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3EA0739A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</w:t>
      </w:r>
      <w:r w:rsidR="00227B54">
        <w:rPr>
          <w:rFonts w:ascii="Times New Roman" w:hAnsi="Times New Roman"/>
          <w:b/>
          <w:bCs/>
          <w:sz w:val="28"/>
          <w:szCs w:val="24"/>
        </w:rPr>
        <w:t>1</w:t>
      </w:r>
      <w:r w:rsidR="00F351A8">
        <w:rPr>
          <w:rFonts w:ascii="Times New Roman" w:hAnsi="Times New Roman"/>
          <w:b/>
          <w:bCs/>
          <w:sz w:val="28"/>
          <w:szCs w:val="24"/>
        </w:rPr>
        <w:t>.</w:t>
      </w:r>
      <w:r w:rsidR="00D663FD">
        <w:rPr>
          <w:rFonts w:ascii="Times New Roman" w:hAnsi="Times New Roman"/>
          <w:b/>
          <w:bCs/>
          <w:sz w:val="28"/>
          <w:szCs w:val="24"/>
        </w:rPr>
        <w:t>238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4654977A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…………………………… 2023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570D153" w:rsidR="008C2E99" w:rsidRDefault="008C2E99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*…………………………….. </w:t>
      </w:r>
      <w:r>
        <w:rPr>
          <w:rFonts w:ascii="Times New Roman" w:hAnsi="Times New Roman"/>
          <w:b/>
          <w:bCs/>
          <w:sz w:val="24"/>
        </w:rPr>
        <w:t xml:space="preserve">prowadzącym działalność gospodarczą pod firmą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b/>
          <w:bCs/>
          <w:sz w:val="24"/>
        </w:rPr>
        <w:t xml:space="preserve">z głównym zakładem pod adresem: </w:t>
      </w:r>
      <w:r>
        <w:rPr>
          <w:rFonts w:ascii="Times New Roman" w:hAnsi="Times New Roman"/>
          <w:sz w:val="24"/>
        </w:rPr>
        <w:t xml:space="preserve">…………………………. </w:t>
      </w:r>
      <w:r>
        <w:rPr>
          <w:rFonts w:ascii="Times New Roman" w:hAnsi="Times New Roman"/>
          <w:b/>
          <w:bCs/>
          <w:sz w:val="24"/>
        </w:rPr>
        <w:t xml:space="preserve">zamieszkałym w </w:t>
      </w:r>
      <w:r>
        <w:rPr>
          <w:rFonts w:ascii="Times New Roman" w:hAnsi="Times New Roman"/>
          <w:sz w:val="24"/>
        </w:rPr>
        <w:t xml:space="preserve">…………………….. </w:t>
      </w:r>
      <w:r>
        <w:rPr>
          <w:rFonts w:ascii="Times New Roman" w:hAnsi="Times New Roman"/>
          <w:b/>
          <w:bCs/>
          <w:sz w:val="24"/>
        </w:rPr>
        <w:t>przy ul.</w:t>
      </w:r>
      <w:r>
        <w:rPr>
          <w:rFonts w:ascii="Times New Roman" w:hAnsi="Times New Roman"/>
          <w:sz w:val="24"/>
        </w:rPr>
        <w:t xml:space="preserve"> …………………,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………………, </w:t>
      </w:r>
      <w:r>
        <w:rPr>
          <w:rFonts w:ascii="Times New Roman" w:hAnsi="Times New Roman"/>
          <w:b/>
          <w:bCs/>
          <w:sz w:val="24"/>
        </w:rPr>
        <w:t>REGON:</w:t>
      </w:r>
      <w:r>
        <w:rPr>
          <w:rFonts w:ascii="Times New Roman" w:hAnsi="Times New Roman"/>
          <w:sz w:val="24"/>
        </w:rPr>
        <w:t xml:space="preserve"> …………………., </w:t>
      </w:r>
      <w:r>
        <w:rPr>
          <w:rFonts w:ascii="Times New Roman" w:hAnsi="Times New Roman"/>
          <w:b/>
          <w:bCs/>
          <w:sz w:val="24"/>
        </w:rPr>
        <w:t xml:space="preserve">PESEL: </w:t>
      </w:r>
      <w:r>
        <w:rPr>
          <w:rFonts w:ascii="Times New Roman" w:hAnsi="Times New Roman"/>
          <w:sz w:val="24"/>
        </w:rPr>
        <w:t>………………………….</w:t>
      </w:r>
    </w:p>
    <w:p w14:paraId="1E2F1525" w14:textId="0F4AEFCE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………………………… </w:t>
      </w:r>
      <w:r>
        <w:rPr>
          <w:rFonts w:ascii="Times New Roman" w:hAnsi="Times New Roman"/>
          <w:b/>
          <w:bCs/>
          <w:sz w:val="24"/>
        </w:rPr>
        <w:t xml:space="preserve">z siedzibą w </w:t>
      </w:r>
      <w:r>
        <w:rPr>
          <w:rFonts w:ascii="Times New Roman" w:hAnsi="Times New Roman"/>
          <w:sz w:val="24"/>
        </w:rPr>
        <w:t xml:space="preserve">……………………., </w:t>
      </w:r>
      <w:r>
        <w:rPr>
          <w:rFonts w:ascii="Times New Roman" w:hAnsi="Times New Roman"/>
          <w:b/>
          <w:bCs/>
          <w:sz w:val="24"/>
        </w:rPr>
        <w:t xml:space="preserve">przy ul. </w:t>
      </w:r>
      <w:r>
        <w:rPr>
          <w:rFonts w:ascii="Times New Roman" w:hAnsi="Times New Roman"/>
          <w:sz w:val="24"/>
        </w:rPr>
        <w:t xml:space="preserve">………………………, </w:t>
      </w:r>
      <w:r>
        <w:rPr>
          <w:rFonts w:ascii="Times New Roman" w:hAnsi="Times New Roman"/>
          <w:b/>
          <w:bCs/>
          <w:sz w:val="24"/>
        </w:rPr>
        <w:t xml:space="preserve">wpisaną do rejestru prowadzonego przez Sąd Rejonowy </w:t>
      </w:r>
      <w:r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b/>
          <w:bCs/>
          <w:sz w:val="24"/>
        </w:rPr>
        <w:t xml:space="preserve">Wydział Gospodarczy Krajowego Rejestru Sądowego pod numerem KRS: </w:t>
      </w:r>
      <w:r>
        <w:rPr>
          <w:rFonts w:ascii="Times New Roman" w:hAnsi="Times New Roman"/>
          <w:sz w:val="24"/>
        </w:rPr>
        <w:t xml:space="preserve">………………….,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……………………, </w:t>
      </w:r>
      <w:r>
        <w:rPr>
          <w:rFonts w:ascii="Times New Roman" w:hAnsi="Times New Roman"/>
          <w:b/>
          <w:bCs/>
          <w:sz w:val="24"/>
        </w:rPr>
        <w:t xml:space="preserve">REGON: </w:t>
      </w:r>
      <w:r>
        <w:rPr>
          <w:rFonts w:ascii="Times New Roman" w:hAnsi="Times New Roman"/>
          <w:sz w:val="24"/>
        </w:rPr>
        <w:t>………………………….</w:t>
      </w:r>
    </w:p>
    <w:p w14:paraId="18938C35" w14:textId="6DBE8146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7D931007" w14:textId="35C10F17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…………………………………………………………………………………………………..,</w:t>
      </w:r>
    </w:p>
    <w:p w14:paraId="4A3D23D5" w14:textId="16373619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„Wykonawcą”.</w:t>
      </w:r>
    </w:p>
    <w:p w14:paraId="5E05BDB7" w14:textId="3BD94DEA" w:rsidR="00E83536" w:rsidRDefault="00E83536" w:rsidP="00E83536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następującej treści:</w:t>
      </w:r>
    </w:p>
    <w:p w14:paraId="7313382E" w14:textId="65D00D23" w:rsidR="00E83536" w:rsidRDefault="00E83536" w:rsidP="00035B3E">
      <w:pPr>
        <w:pStyle w:val="Nagwek2"/>
      </w:pPr>
      <w:r>
        <w:t>Oświadczenia Stron</w:t>
      </w:r>
    </w:p>
    <w:p w14:paraId="5E857741" w14:textId="64CB38E5" w:rsidR="00E83536" w:rsidRDefault="00E83536" w:rsidP="00F4252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oświadczają, że niniejsza umowa, zwana dalej „umową”, została zawarta w wyniku rozstrzygnięcia zapytania ofertowego</w:t>
      </w:r>
      <w:r w:rsidR="00227B54">
        <w:rPr>
          <w:rFonts w:ascii="Times New Roman" w:hAnsi="Times New Roman"/>
          <w:sz w:val="24"/>
        </w:rPr>
        <w:t xml:space="preserve"> z dnia </w:t>
      </w:r>
      <w:r w:rsidR="00D663FD">
        <w:rPr>
          <w:rFonts w:ascii="Times New Roman" w:hAnsi="Times New Roman"/>
          <w:sz w:val="24"/>
        </w:rPr>
        <w:t>17 sierpnia 2023 r.</w:t>
      </w:r>
      <w:r>
        <w:rPr>
          <w:rFonts w:ascii="Times New Roman" w:hAnsi="Times New Roman"/>
          <w:sz w:val="24"/>
        </w:rPr>
        <w:t xml:space="preserve"> Zamawiający oświadcza, że przy wyborze Wykonawcy nie miały zastosowania przepisy ustawy z dnia 11 września 2019 r. Prawo zamówień publicznych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 2022 r. poz. 1710 z późn. zm.) zgodnie z art. 2 ust. 1 pkt 1 ustawy.</w:t>
      </w:r>
    </w:p>
    <w:p w14:paraId="5DC5594B" w14:textId="65010437" w:rsidR="00FB4BEC" w:rsidRDefault="00FB4BEC" w:rsidP="00035B3E">
      <w:pPr>
        <w:pStyle w:val="Nagwek2"/>
      </w:pPr>
      <w:r>
        <w:t>§ 1 Przedmiot umowy</w:t>
      </w:r>
    </w:p>
    <w:p w14:paraId="1EB4B54E" w14:textId="2A15AD8E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zleca, a Wykonawca zobowiązuje się do zrealizowania zamówienia polegającego na </w:t>
      </w:r>
      <w:r w:rsidR="00D663FD">
        <w:rPr>
          <w:rFonts w:ascii="Times New Roman" w:hAnsi="Times New Roman"/>
          <w:sz w:val="24"/>
        </w:rPr>
        <w:t>wymianie opraw w ramach zadania inwestycyjnego „Naprawa i wymiana nawierzchni boisk wraz z modernizacją oświetlenia kompleksu sportowego „Moje boisko – orlik 2012”.</w:t>
      </w:r>
    </w:p>
    <w:p w14:paraId="402B9BBC" w14:textId="58C8F34C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Szczegółowy zakres realizacji przedmiotu zamówienia zawiera </w:t>
      </w:r>
      <w:r w:rsidR="00D663FD">
        <w:rPr>
          <w:rFonts w:ascii="Times New Roman" w:hAnsi="Times New Roman"/>
          <w:sz w:val="24"/>
        </w:rPr>
        <w:t>załącznik nr 3 do zapytania ofertowego</w:t>
      </w:r>
    </w:p>
    <w:p w14:paraId="09E22A0E" w14:textId="39D8F596" w:rsidR="00F4252D" w:rsidRDefault="00F4252D" w:rsidP="00035B3E">
      <w:pPr>
        <w:pStyle w:val="Nagwek2"/>
      </w:pPr>
      <w:r>
        <w:t>§ 2 Terminy realizacji zamówienia</w:t>
      </w:r>
    </w:p>
    <w:p w14:paraId="181C3581" w14:textId="3B786A8C" w:rsidR="00F4252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D663FD">
        <w:rPr>
          <w:rFonts w:ascii="Times New Roman" w:hAnsi="Times New Roman"/>
          <w:b/>
          <w:bCs/>
          <w:sz w:val="24"/>
        </w:rPr>
        <w:t>do 2</w:t>
      </w:r>
      <w:r w:rsidR="00C9280A">
        <w:rPr>
          <w:rFonts w:ascii="Times New Roman" w:hAnsi="Times New Roman"/>
          <w:b/>
          <w:bCs/>
          <w:sz w:val="24"/>
        </w:rPr>
        <w:t xml:space="preserve"> października</w:t>
      </w:r>
      <w:r w:rsidR="00D663FD">
        <w:rPr>
          <w:rFonts w:ascii="Times New Roman" w:hAnsi="Times New Roman"/>
          <w:b/>
          <w:bCs/>
          <w:sz w:val="24"/>
        </w:rPr>
        <w:t xml:space="preserve"> 2023 r. </w:t>
      </w:r>
    </w:p>
    <w:p w14:paraId="59638B32" w14:textId="786478F4" w:rsidR="00F4252D" w:rsidRDefault="00F4252D" w:rsidP="00035B3E">
      <w:pPr>
        <w:pStyle w:val="Nagwek2"/>
      </w:pPr>
      <w:r>
        <w:t>§ 3 Obowiązki Wykonawcy</w:t>
      </w:r>
    </w:p>
    <w:p w14:paraId="122E420C" w14:textId="57737579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 do wykonania przedmiotu umowy z zachowaniem należytej staranności i rzetelności zawodowej, zgodnie z postanowieniami niniejszej umowy, zapytaniem ofertowym oraz przepisami prawa.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51B30EFC" w14:textId="3B5206B8" w:rsidR="002C6B5B" w:rsidRDefault="002C6B5B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działania i zaniechania podwykonawców, dalszych podwykonawców – jeżeli Wykonawca będzie wykonywał przedmiot umowy przy pomocy podwykonawców, dalszych podwykonawców – jak za swoje własne.</w:t>
      </w:r>
    </w:p>
    <w:p w14:paraId="13208F5B" w14:textId="2723DC09" w:rsidR="002C6B5B" w:rsidRDefault="002C6B5B" w:rsidP="00035B3E">
      <w:pPr>
        <w:pStyle w:val="Nagwek2"/>
      </w:pPr>
      <w:r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Zamawiającego należy:</w:t>
      </w:r>
    </w:p>
    <w:p w14:paraId="1BD62537" w14:textId="105041B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Wykonawcą w zakresie niezbędnym dla realizacji przedmiotu niniejszej umowy,</w:t>
      </w:r>
    </w:p>
    <w:p w14:paraId="2790D7A7" w14:textId="239F905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kompletności,</w:t>
      </w:r>
    </w:p>
    <w:p w14:paraId="051C5C8F" w14:textId="08FD505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umowy.</w:t>
      </w:r>
    </w:p>
    <w:p w14:paraId="37F32CDD" w14:textId="74265E94" w:rsidR="002C6B5B" w:rsidRDefault="002C6B5B" w:rsidP="00035B3E">
      <w:pPr>
        <w:pStyle w:val="Nagwek2"/>
      </w:pPr>
      <w:r>
        <w:t>§ 5 Odbiór przedmiotu umowy</w:t>
      </w:r>
    </w:p>
    <w:p w14:paraId="55E57195" w14:textId="4A45A0A8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Odbiór przedmiotu umowy zostanie przeprowadzony w obecności przedstawicieli Zamawiającego oraz Wykonawcy i potwierdzony zostanie pisemnym protokołem odbioru końcowego.</w:t>
      </w:r>
    </w:p>
    <w:p w14:paraId="4145724E" w14:textId="1537108B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stwierdzenia, że przedmiot umowy jest niezgodny z parametrami określonymi w zapytaniu ofertowym lub nie jest kompletny albo posiada ślady zewnętrznego uszkodzenia, Zamawiający odmówi</w:t>
      </w:r>
      <w:r w:rsidR="00926C7F">
        <w:rPr>
          <w:rFonts w:ascii="Times New Roman" w:hAnsi="Times New Roman"/>
          <w:sz w:val="24"/>
        </w:rPr>
        <w:t xml:space="preserve"> odbioru przedmiotu umowy sporządzając protokół rozbieżności, natomiast roboty nie zostaną odebrane w całości przez Zamawiającego.</w:t>
      </w:r>
    </w:p>
    <w:p w14:paraId="326C9AFD" w14:textId="0C42F0C7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odmowy przyjęcia przedmiotu umowy ze względu na niezgodność przedmiotu umowy z zapisami zapytania ofertowego Wykonawca jest zobowiązany uzupełnić braki na własny koszt.</w:t>
      </w:r>
    </w:p>
    <w:p w14:paraId="68691216" w14:textId="586D2DAA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Zamawiający wyznaczy Wykonawcy dodatkowy termin na wykonanie robót uzupełniających bez ponoszenia przez Zamawiającego z tego tytułu jakichkolwiek dodatkowych kosztów.</w:t>
      </w:r>
    </w:p>
    <w:p w14:paraId="42450769" w14:textId="6640A695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Roboty wykonane niezgodnie z zapytaniem ofertowym są traktowane jako pozostawanie przez Wykonawcę w z</w:t>
      </w:r>
      <w:r w:rsidR="00C461ED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łoce. Wyznaczenie dodatkowego terminu nie zwalnia Wykonawcy od kar umownych przewidzianych w umowie.</w:t>
      </w:r>
    </w:p>
    <w:p w14:paraId="61885FAB" w14:textId="58877C14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stanowi datę wykonania i odbioru przedmiotu umowy.</w:t>
      </w:r>
    </w:p>
    <w:p w14:paraId="598D109B" w14:textId="76F26A31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odbioru jest podstawą wystawienia faktury.</w:t>
      </w:r>
      <w:r w:rsidR="008D164D">
        <w:rPr>
          <w:rFonts w:ascii="Times New Roman" w:hAnsi="Times New Roman"/>
          <w:sz w:val="24"/>
        </w:rPr>
        <w:t xml:space="preserve"> Do protokołu należy dołączyć:</w:t>
      </w:r>
    </w:p>
    <w:p w14:paraId="25DE9E0C" w14:textId="346761EC" w:rsidR="008D164D" w:rsidRDefault="008B151E" w:rsidP="008D16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 w:rsidR="008D164D">
        <w:rPr>
          <w:rFonts w:ascii="Times New Roman" w:hAnsi="Times New Roman"/>
          <w:sz w:val="24"/>
        </w:rPr>
        <w:t>,</w:t>
      </w:r>
    </w:p>
    <w:p w14:paraId="4560E99C" w14:textId="12B5217F" w:rsidR="008D164D" w:rsidRDefault="008D164D" w:rsidP="008D164D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upoważnionymi do kontaktu we wszelkich sprawach dotyczących niniejszej umowy, w tym podpisywania protokołów odbioru, będą:</w:t>
      </w:r>
    </w:p>
    <w:p w14:paraId="365715CF" w14:textId="74558DB8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 strony Zamawiającego: </w:t>
      </w:r>
      <w:r w:rsidR="00D663FD">
        <w:rPr>
          <w:rFonts w:ascii="Times New Roman" w:hAnsi="Times New Roman"/>
          <w:sz w:val="24"/>
        </w:rPr>
        <w:t>Wojciech Gowin</w:t>
      </w:r>
      <w:r>
        <w:rPr>
          <w:rFonts w:ascii="Times New Roman" w:hAnsi="Times New Roman"/>
          <w:sz w:val="24"/>
        </w:rPr>
        <w:t>,</w:t>
      </w:r>
      <w:r w:rsidR="008B151E">
        <w:rPr>
          <w:rFonts w:ascii="Times New Roman" w:hAnsi="Times New Roman"/>
          <w:sz w:val="24"/>
        </w:rPr>
        <w:t xml:space="preserve"> tel. </w:t>
      </w:r>
      <w:r w:rsidR="00D663FD">
        <w:rPr>
          <w:rFonts w:ascii="Times New Roman" w:hAnsi="Times New Roman"/>
          <w:sz w:val="24"/>
        </w:rPr>
        <w:t>(23) 657 25 58 w. 47</w:t>
      </w:r>
    </w:p>
    <w:p w14:paraId="3C52F54E" w14:textId="069D5D25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strony Wykonawcy: ………………………………, tel. …………………………</w:t>
      </w:r>
    </w:p>
    <w:p w14:paraId="66D44435" w14:textId="6E7912CA" w:rsidR="008D164D" w:rsidRDefault="008D164D" w:rsidP="00035B3E">
      <w:pPr>
        <w:pStyle w:val="Nagwek2"/>
      </w:pPr>
      <w:r>
        <w:t>§ 6 Wynagrodzenie za przedmiot umowy</w:t>
      </w:r>
    </w:p>
    <w:p w14:paraId="70C65E04" w14:textId="2A9161F1" w:rsidR="008D164D" w:rsidRDefault="008D164D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wykonanie przedmiotu umowy, określonego w § 1, Strony ustalają na podstawie złożonej oferty łączne wynagrodzenie ryczałtowe w kwocie brutto: …………………. </w:t>
      </w:r>
      <w:r w:rsidR="008B151E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ł (słownie złotych: …………………………………), podatek VAT ……. % w kwocie ……………….. zł (słownie: ………………………………………………..),</w:t>
      </w:r>
    </w:p>
    <w:p w14:paraId="0F647F39" w14:textId="5FA6DF9B" w:rsidR="008D164D" w:rsidRDefault="008D164D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Wynagrodzenie, o którym mowa w ust. 1 obejmuje wszystkie koszty należne do prawidłowego wykonania niniejszej umowy.</w:t>
      </w:r>
    </w:p>
    <w:p w14:paraId="02042501" w14:textId="6EA92C46" w:rsidR="008D164D" w:rsidRDefault="008D164D" w:rsidP="00035B3E">
      <w:pPr>
        <w:pStyle w:val="Nagwek2"/>
      </w:pPr>
      <w:r>
        <w:t>§ 7 Płatności</w:t>
      </w:r>
    </w:p>
    <w:p w14:paraId="0B8B0D9A" w14:textId="7B12D08B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Podstawą do wystawienia faktury będzie podpisany bez zastrzeżeń</w:t>
      </w:r>
      <w:r w:rsidR="0074589D">
        <w:rPr>
          <w:rFonts w:ascii="Times New Roman" w:hAnsi="Times New Roman"/>
          <w:sz w:val="24"/>
        </w:rPr>
        <w:t>, przez obydwie strony protokół odbioru końcowego.</w:t>
      </w:r>
    </w:p>
    <w:p w14:paraId="2FB24A9F" w14:textId="2A648206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Fakturę należy wystawić na: Gmina i Miasto Żuromin, pl. Józefa Piłsudskiego 3, 09-300 Żuromin, NIP: 511-027-02-69.</w:t>
      </w:r>
    </w:p>
    <w:p w14:paraId="6F5D1DF1" w14:textId="003F8531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będzie płatne przelewem na rachunek bankowy Wykonawcy w terminie </w:t>
      </w:r>
      <w:r w:rsidR="00D663FD">
        <w:rPr>
          <w:rFonts w:ascii="Times New Roman" w:hAnsi="Times New Roman"/>
          <w:sz w:val="24"/>
        </w:rPr>
        <w:t xml:space="preserve">do 14 dni </w:t>
      </w:r>
      <w:r>
        <w:rPr>
          <w:rFonts w:ascii="Times New Roman" w:hAnsi="Times New Roman"/>
          <w:sz w:val="24"/>
        </w:rPr>
        <w:t xml:space="preserve">od daty otrzymania przez Zamawiającego prawidłowo wystawionej faktury VAT. </w:t>
      </w:r>
    </w:p>
    <w:p w14:paraId="02DA1377" w14:textId="3DEB97D3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Wartość faktury zostanie pomniejszona o wysokość ewentualnych kar umownych, o których mowa w § 9,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7FCCFEA0" w14:textId="438B1213" w:rsidR="00383731" w:rsidRDefault="0074589D" w:rsidP="00383731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sytuacji realizacji przedmiotu umowy przez Podwykonawców, do faktury muszą być dołączone oryginalne oświadczenia Podwykonawców, że ich należności od Wykonawcy </w:t>
      </w:r>
      <w:r>
        <w:rPr>
          <w:rFonts w:ascii="Times New Roman" w:hAnsi="Times New Roman"/>
          <w:sz w:val="24"/>
        </w:rPr>
        <w:lastRenderedPageBreak/>
        <w:t>zostały w całości zapłacone</w:t>
      </w:r>
      <w:r w:rsidR="00383731">
        <w:rPr>
          <w:rFonts w:ascii="Times New Roman" w:hAnsi="Times New Roman"/>
          <w:sz w:val="24"/>
        </w:rPr>
        <w:t>. W przypadku braku takiego oświadczenia Zamawiający ma prawo wstrzymać wypłatę należności z faktury w części dotyczącej wynagrodzenia za prace realizowane przy udziale Podwykonawców, która zostanie zapłacona po uzupełnieniu brakujących oświadczeń.</w:t>
      </w:r>
    </w:p>
    <w:p w14:paraId="68D4FEE6" w14:textId="4B361A30" w:rsidR="00383731" w:rsidRDefault="00383731" w:rsidP="00035B3E">
      <w:pPr>
        <w:pStyle w:val="Nagwek2"/>
      </w:pPr>
      <w:r>
        <w:t>§ 8 Gwarancja i rękojmia</w:t>
      </w:r>
    </w:p>
    <w:p w14:paraId="505496F7" w14:textId="05B46F7A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udziela gwarancji na całość przedmiotu umowy na okres minimum </w:t>
      </w:r>
      <w:r w:rsidR="00D663FD">
        <w:rPr>
          <w:rFonts w:ascii="Times New Roman" w:hAnsi="Times New Roman"/>
          <w:sz w:val="24"/>
        </w:rPr>
        <w:t xml:space="preserve">60 </w:t>
      </w:r>
      <w:r>
        <w:rPr>
          <w:rFonts w:ascii="Times New Roman" w:hAnsi="Times New Roman"/>
          <w:sz w:val="24"/>
        </w:rPr>
        <w:t>miesięcy licząc od daty podpisania bezusterkowego protokołu końcowego.</w:t>
      </w:r>
    </w:p>
    <w:p w14:paraId="6EDB60A2" w14:textId="1AEE356D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o wszelkich ujawnionych usterkach i wadach zawiadomi Wykonawcę drogą elektroniczną lub telefoniczną. Strony ustalają, że zawiadomienia będą przekazywane Wykonawcy mailem na adres………………</w:t>
      </w:r>
      <w:r w:rsidR="008B151E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>, nr tel. …………………………</w:t>
      </w:r>
    </w:p>
    <w:p w14:paraId="264C87EB" w14:textId="5A4FFDD4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przypadku, gdy w okresie gwarancji jakości stwierdzona zostanie wada lub usterka, Wykonawca zobowiązuje się do jej usunięcia niezwłocznie, lecz w nie później niż w terminie </w:t>
      </w:r>
      <w:r w:rsidR="00D663FD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dni roboczych, licząc od daty powiadomienia Wykonawcy pocztą elektroniczną, przy czym dniem roboczym nie jest dzień uznawany ustawowo za wolny od pracy oraz sobota. W razie braku możliwości naprawy przedmiotu umowy w całości lub w części, Wykonawca wymieni go na nowy, wolny od wad i usterek.</w:t>
      </w:r>
    </w:p>
    <w:p w14:paraId="430B9FA9" w14:textId="4DBE49F5" w:rsidR="00383731" w:rsidRDefault="00383731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Wykonawca nie wywiąże się z obowiązku, o którym mowa w ust. 4 lub trzy próby usunięcia tej samej wady nie dadzą pozytywnego rezultatu – Zamawiający uprawniony jest do żądania wymiany uszkodzonego elementu na nowy, a w razie wskazania technicznego, dostarczenia nowego elementu w terminie wynikającym z wezwania przesłanego Wykonawcy</w:t>
      </w:r>
      <w:r w:rsidR="00406C47">
        <w:rPr>
          <w:rFonts w:ascii="Times New Roman" w:hAnsi="Times New Roman"/>
          <w:sz w:val="24"/>
        </w:rPr>
        <w:t xml:space="preserve"> pocztą elektroniczną. Wszelkie koszty z tym związane ponosi Wykonawca.</w:t>
      </w:r>
    </w:p>
    <w:p w14:paraId="57DD2E7B" w14:textId="3B157804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nie wyłączają odpowiedzialności Wykonawcy z tytułu rękojmi za wady.</w:t>
      </w:r>
    </w:p>
    <w:p w14:paraId="33383127" w14:textId="6EA38882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rękojmi za wady za przedmiot umowy wynika z norm prawa powszechnie obowiązującego.</w:t>
      </w:r>
    </w:p>
    <w:p w14:paraId="5A448158" w14:textId="443082DC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Gwarancja nie obejmuje uszkodzeń powstałych przez niewłaściwe/niezgodne z dostarczoną instrukcją użytkowania przedmiotu umowy.</w:t>
      </w:r>
    </w:p>
    <w:p w14:paraId="21C2340C" w14:textId="04938D48" w:rsidR="00406C47" w:rsidRDefault="00406C47" w:rsidP="00383731">
      <w:pPr>
        <w:pStyle w:val="Akapitzlist"/>
        <w:numPr>
          <w:ilvl w:val="0"/>
          <w:numId w:val="10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świadczenia Wykonawcy w okresie gwarancji są bezpłatne i nie wymagają ponoszenia przez Zamawiającego dodatkowych kosztów.</w:t>
      </w:r>
    </w:p>
    <w:p w14:paraId="2742ACA4" w14:textId="20B670B9" w:rsidR="00406C47" w:rsidRDefault="00406C47" w:rsidP="00035B3E">
      <w:pPr>
        <w:pStyle w:val="Nagwek2"/>
      </w:pPr>
      <w:r>
        <w:t>§ 9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kary umowne Zamawiającemu:</w:t>
      </w:r>
    </w:p>
    <w:p w14:paraId="2B5A4DA5" w14:textId="78553FBA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z powodu okoliczności, za które odpowiedzialność ponosi Wykonawca, w wysokości 10 % wynagrodzenia umownego brutto, określonego w § 6 ust. 1 niniejszej umowy,</w:t>
      </w:r>
    </w:p>
    <w:p w14:paraId="733649B5" w14:textId="7A0D4EB8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 zwłokę w wykonaniu przedmiotu umowy w wysokości 1 % wynagrodzenia umownego brutto określonego w § 6 ust. 1 niniejszej umowy, za każdy dzień zwłoki w stosunku do terminu określonego odpowiednio w § 2 niniejszej umowy,</w:t>
      </w:r>
    </w:p>
    <w:p w14:paraId="54398AA0" w14:textId="4B1A6565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zwłokę w usunięciu wad i usterek stwierdzonych w okresie gwarancji i rękojmi w wysokości 0,5 % wynagrodzenia umownego brutto, o którym mowa w § 6 ust. 1, za każdy rozpoczęty dzień zwłoki liczony od dnia wyznaczonego na usunięcie wady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61602D7E" w14:textId="644D1437" w:rsidR="007621FE" w:rsidRDefault="007621FE" w:rsidP="00035B3E">
      <w:pPr>
        <w:pStyle w:val="Nagwek2"/>
      </w:pPr>
      <w:r>
        <w:t>§ 10 Podwykonawcy</w:t>
      </w:r>
    </w:p>
    <w:p w14:paraId="283D70D1" w14:textId="2728DEAA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może powierzyć wykonanie części przedmiotu umowy Podwykonawcy jedynie za zgodą Zamawiającego wyrażoną na piśmie.</w:t>
      </w:r>
    </w:p>
    <w:p w14:paraId="30F766F3" w14:textId="1479F5C7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 wykonania części umowy Podwykonawcom nie zwalnia Wykonawcy z odpowiedzialności za należyte wykonanie tego przedmiotu umowy.</w:t>
      </w:r>
    </w:p>
    <w:p w14:paraId="3316B891" w14:textId="79568F8B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przystąpieniem do wykonania przedmiotu umowy Wykonawca zobowiązany jest podać Zamawiającemu nazwy, dane kontaktowe oraz przedstawicieli Podwykonawców lub dalszych Podwykonawców zaangażowanych w realizację przedmiotu umowy.</w:t>
      </w:r>
    </w:p>
    <w:p w14:paraId="588CFA1E" w14:textId="13B36C3F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</w:t>
      </w:r>
    </w:p>
    <w:p w14:paraId="3E33804B" w14:textId="7E33A203" w:rsidR="007621FE" w:rsidRDefault="007621FE" w:rsidP="00035B3E">
      <w:pPr>
        <w:pStyle w:val="Nagwek2"/>
      </w:pPr>
      <w:r>
        <w:t>§ 11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przewiduje możliwość dokonania zmiany postanowień umowy w następującym zakresie: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 xml:space="preserve"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</w:t>
      </w:r>
      <w:r w:rsidRPr="007621FE">
        <w:rPr>
          <w:rFonts w:ascii="Times New Roman" w:hAnsi="Times New Roman"/>
          <w:sz w:val="24"/>
        </w:rPr>
        <w:lastRenderedPageBreak/>
        <w:t>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036A0B09" w14:textId="39F2B230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parametrów technicznych przedmiotu zamówienia w przypadku, gdy z przyczyn technicznych (w szczególności zakończenia produkcji lub niedostępności na rynku parametru/komponentu zaoferowanego w ofercie) konieczne jest dokonanie zmiany np. rodzaju/modelu/typu, a parametry te będą nie gorsze niż parametry zaproponowane w ofercie, z zastrzeżeniem, że zmiana nie może wpłynąć na termin wykonania zamówienia i na wynagrodzenie Wykonawcy. W przypadku zaistnienia konieczności dokonania zmian, Wykonawca zobowiązany jest wystąpić do</w:t>
      </w:r>
      <w:r>
        <w:rPr>
          <w:rFonts w:ascii="Times New Roman" w:hAnsi="Times New Roman"/>
          <w:sz w:val="24"/>
        </w:rPr>
        <w:t xml:space="preserve"> </w:t>
      </w:r>
      <w:r w:rsidRPr="007621FE">
        <w:rPr>
          <w:rFonts w:ascii="Times New Roman" w:hAnsi="Times New Roman"/>
          <w:sz w:val="24"/>
        </w:rPr>
        <w:t>Zamawiającego z pisemnym wnioskiem o wyrażenie zgody na wprowadzenie zmian oraz pisemnie uzasadnić potrzebę ich wprowadzenia. Wszystkie zmiany muszą być zaakceptowane przez Zamawiającego pisemnie,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2BAE8ED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 xml:space="preserve">zmiany wynagrodzenia Wykonawcy, w przypadku zmiany stawki podatku od towarów i usług. W takim przypadku Wykonawca ma obowiązek w terminie 30 dni od zmiany </w:t>
      </w:r>
      <w:r w:rsidRPr="00F93C56">
        <w:rPr>
          <w:rFonts w:ascii="Times New Roman" w:hAnsi="Times New Roman"/>
          <w:sz w:val="24"/>
        </w:rPr>
        <w:lastRenderedPageBreak/>
        <w:t>wysokości stawki podatku od towarów i usług złożyć do Zamawiającego pisemny wniosek. W przypadku zmiany podatku od towarów i usług wartość wynagrodzenia netto nie zmieni się, a wartość wynagrodzenia brutto zostanie wyliczona na podstawie nowych przepisów,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26BA3DDC" w14:textId="1DCE34C1" w:rsidR="00F93C56" w:rsidRDefault="00F93C56" w:rsidP="00035B3E">
      <w:pPr>
        <w:pStyle w:val="Nagwek2"/>
      </w:pPr>
      <w:r>
        <w:t>§ 12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4423E18E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14:paraId="65E9C619" w14:textId="2290B4CF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30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44B02AA1" w14:textId="1C82C069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przypadku, gdy Wykonawca dostarczył przedmiot umowy, którego parametry są niezgodne z parametrami określonymi w niniejszej umowie i pomimo wezwania do dostawy zgodnej z umową i wyznaczenia dodatkowego 7 dniowego terminu,</w:t>
      </w:r>
      <w:r>
        <w:rPr>
          <w:rFonts w:ascii="Times New Roman" w:hAnsi="Times New Roman"/>
          <w:sz w:val="24"/>
        </w:rPr>
        <w:t xml:space="preserve"> Wykonawca nie dostarcza przedmiotu umowy odpowiadającego treści,</w:t>
      </w:r>
    </w:p>
    <w:p w14:paraId="37D2F9B0" w14:textId="7D940653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>, w terminie 30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4C138B66" w14:textId="1CCFF8DC" w:rsidR="002C10CF" w:rsidRDefault="002C10CF" w:rsidP="00035B3E">
      <w:pPr>
        <w:pStyle w:val="Nagwek2"/>
      </w:pPr>
      <w:r>
        <w:t>§ 1</w:t>
      </w:r>
      <w:r w:rsidR="00D663FD">
        <w:t>3</w:t>
      </w:r>
      <w:r>
        <w:t xml:space="preserve"> Ochrona danych osobowych</w:t>
      </w:r>
    </w:p>
    <w:p w14:paraId="2709F5F0" w14:textId="51B5C6D2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74122ABD" w:rsidR="002C10CF" w:rsidRDefault="002C10CF" w:rsidP="00035B3E">
      <w:pPr>
        <w:pStyle w:val="Nagwek2"/>
      </w:pPr>
      <w:r>
        <w:t>§ 1</w:t>
      </w:r>
      <w:r w:rsidR="00D663FD">
        <w:t>4</w:t>
      </w:r>
      <w:r>
        <w:t xml:space="preserve">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7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lastRenderedPageBreak/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2D86481B" w:rsidR="00D73D9B" w:rsidRDefault="00D73D9B" w:rsidP="00035B3E">
      <w:pPr>
        <w:pStyle w:val="Nagwek2"/>
      </w:pPr>
      <w:r>
        <w:t>§ 1</w:t>
      </w:r>
      <w:r w:rsidR="00C9280A">
        <w:t>5</w:t>
      </w:r>
      <w:r>
        <w:t xml:space="preserve">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051A" w14:textId="77777777" w:rsidR="00B91567" w:rsidRDefault="00B91567" w:rsidP="008C2E99">
      <w:pPr>
        <w:spacing w:after="0" w:line="240" w:lineRule="auto"/>
      </w:pPr>
      <w:r>
        <w:separator/>
      </w:r>
    </w:p>
  </w:endnote>
  <w:endnote w:type="continuationSeparator" w:id="0">
    <w:p w14:paraId="00254713" w14:textId="77777777" w:rsidR="00B91567" w:rsidRDefault="00B91567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417695"/>
      <w:docPartObj>
        <w:docPartGallery w:val="Page Numbers (Bottom of Page)"/>
        <w:docPartUnique/>
      </w:docPartObj>
    </w:sdtPr>
    <w:sdtContent>
      <w:p w14:paraId="05379F36" w14:textId="6F670580" w:rsidR="00227B54" w:rsidRDefault="00227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5F63C" w14:textId="77777777" w:rsidR="00227B54" w:rsidRDefault="00227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C230" w14:textId="77777777" w:rsidR="00B91567" w:rsidRDefault="00B91567" w:rsidP="008C2E99">
      <w:pPr>
        <w:spacing w:after="0" w:line="240" w:lineRule="auto"/>
      </w:pPr>
      <w:r>
        <w:separator/>
      </w:r>
    </w:p>
  </w:footnote>
  <w:footnote w:type="continuationSeparator" w:id="0">
    <w:p w14:paraId="664F77B8" w14:textId="77777777" w:rsidR="00B91567" w:rsidRDefault="00B91567" w:rsidP="008C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8214E"/>
    <w:multiLevelType w:val="hybridMultilevel"/>
    <w:tmpl w:val="6D0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5"/>
  </w:num>
  <w:num w:numId="2" w16cid:durableId="206651999">
    <w:abstractNumId w:val="25"/>
  </w:num>
  <w:num w:numId="3" w16cid:durableId="1906451473">
    <w:abstractNumId w:val="0"/>
  </w:num>
  <w:num w:numId="4" w16cid:durableId="1689871341">
    <w:abstractNumId w:val="12"/>
  </w:num>
  <w:num w:numId="5" w16cid:durableId="952782421">
    <w:abstractNumId w:val="6"/>
  </w:num>
  <w:num w:numId="6" w16cid:durableId="1800100763">
    <w:abstractNumId w:val="13"/>
  </w:num>
  <w:num w:numId="7" w16cid:durableId="2113434971">
    <w:abstractNumId w:val="9"/>
  </w:num>
  <w:num w:numId="8" w16cid:durableId="2052536294">
    <w:abstractNumId w:val="24"/>
  </w:num>
  <w:num w:numId="9" w16cid:durableId="1014645790">
    <w:abstractNumId w:val="10"/>
  </w:num>
  <w:num w:numId="10" w16cid:durableId="2064717633">
    <w:abstractNumId w:val="7"/>
  </w:num>
  <w:num w:numId="11" w16cid:durableId="1495879081">
    <w:abstractNumId w:val="2"/>
  </w:num>
  <w:num w:numId="12" w16cid:durableId="1866288783">
    <w:abstractNumId w:val="3"/>
  </w:num>
  <w:num w:numId="13" w16cid:durableId="314140225">
    <w:abstractNumId w:val="19"/>
  </w:num>
  <w:num w:numId="14" w16cid:durableId="922111135">
    <w:abstractNumId w:val="20"/>
  </w:num>
  <w:num w:numId="15" w16cid:durableId="1559785403">
    <w:abstractNumId w:val="23"/>
  </w:num>
  <w:num w:numId="16" w16cid:durableId="1512455677">
    <w:abstractNumId w:val="21"/>
  </w:num>
  <w:num w:numId="17" w16cid:durableId="186676655">
    <w:abstractNumId w:val="8"/>
  </w:num>
  <w:num w:numId="18" w16cid:durableId="1030423536">
    <w:abstractNumId w:val="14"/>
  </w:num>
  <w:num w:numId="19" w16cid:durableId="1416172384">
    <w:abstractNumId w:val="5"/>
  </w:num>
  <w:num w:numId="20" w16cid:durableId="659357772">
    <w:abstractNumId w:val="18"/>
  </w:num>
  <w:num w:numId="21" w16cid:durableId="32578491">
    <w:abstractNumId w:val="16"/>
  </w:num>
  <w:num w:numId="22" w16cid:durableId="845896998">
    <w:abstractNumId w:val="4"/>
  </w:num>
  <w:num w:numId="23" w16cid:durableId="1891722106">
    <w:abstractNumId w:val="26"/>
  </w:num>
  <w:num w:numId="24" w16cid:durableId="2049330125">
    <w:abstractNumId w:val="11"/>
  </w:num>
  <w:num w:numId="25" w16cid:durableId="2077897779">
    <w:abstractNumId w:val="17"/>
  </w:num>
  <w:num w:numId="26" w16cid:durableId="931859569">
    <w:abstractNumId w:val="1"/>
  </w:num>
  <w:num w:numId="27" w16cid:durableId="8308291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035B3E"/>
    <w:rsid w:val="00227B54"/>
    <w:rsid w:val="002B275B"/>
    <w:rsid w:val="002C10CF"/>
    <w:rsid w:val="002C6B5B"/>
    <w:rsid w:val="00383731"/>
    <w:rsid w:val="004014C0"/>
    <w:rsid w:val="00406C47"/>
    <w:rsid w:val="006A5614"/>
    <w:rsid w:val="0074589D"/>
    <w:rsid w:val="007621FE"/>
    <w:rsid w:val="007C2045"/>
    <w:rsid w:val="008873AD"/>
    <w:rsid w:val="008B151E"/>
    <w:rsid w:val="008C2E99"/>
    <w:rsid w:val="008D164D"/>
    <w:rsid w:val="00926C7F"/>
    <w:rsid w:val="009F4902"/>
    <w:rsid w:val="00AF37A1"/>
    <w:rsid w:val="00B64491"/>
    <w:rsid w:val="00B91567"/>
    <w:rsid w:val="00C461ED"/>
    <w:rsid w:val="00C9280A"/>
    <w:rsid w:val="00D663FD"/>
    <w:rsid w:val="00D72302"/>
    <w:rsid w:val="00D73D9B"/>
    <w:rsid w:val="00E83536"/>
    <w:rsid w:val="00E868BD"/>
    <w:rsid w:val="00F272A6"/>
    <w:rsid w:val="00F351A8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Custom"/>
    <w:basedOn w:val="Normalny"/>
    <w:next w:val="Normalny"/>
    <w:link w:val="Nagwek2Znak"/>
    <w:autoRedefine/>
    <w:uiPriority w:val="9"/>
    <w:unhideWhenUsed/>
    <w:qFormat/>
    <w:rsid w:val="00035B3E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  <w:style w:type="character" w:customStyle="1" w:styleId="Nagwek2Znak">
    <w:name w:val="Nagłówek 2 Znak"/>
    <w:aliases w:val="Nagłówek Custom Znak"/>
    <w:basedOn w:val="Domylnaczcionkaakapitu"/>
    <w:link w:val="Nagwek2"/>
    <w:uiPriority w:val="9"/>
    <w:rsid w:val="00035B3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dcterms:created xsi:type="dcterms:W3CDTF">2023-08-17T07:16:00Z</dcterms:created>
  <dcterms:modified xsi:type="dcterms:W3CDTF">2023-08-17T07:16:00Z</dcterms:modified>
</cp:coreProperties>
</file>