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5ACC" w14:textId="6ED3DE21" w:rsidR="00962B03" w:rsidRPr="00CC2385" w:rsidRDefault="00962B03" w:rsidP="00962B03">
      <w:pPr>
        <w:jc w:val="right"/>
        <w:rPr>
          <w:rFonts w:ascii="Garamond" w:hAnsi="Garamond"/>
          <w:b/>
          <w:sz w:val="16"/>
          <w:szCs w:val="16"/>
        </w:rPr>
      </w:pPr>
      <w:r w:rsidRPr="00CC2385">
        <w:rPr>
          <w:rFonts w:ascii="Garamond" w:hAnsi="Garamond"/>
          <w:b/>
          <w:sz w:val="16"/>
          <w:szCs w:val="16"/>
        </w:rPr>
        <w:t xml:space="preserve">Załącznik nr 3 do zapytania ofertowego </w:t>
      </w:r>
      <w:r w:rsidRPr="00CC2385">
        <w:rPr>
          <w:rFonts w:ascii="Garamond" w:hAnsi="Garamond"/>
          <w:b/>
          <w:sz w:val="16"/>
          <w:szCs w:val="16"/>
        </w:rPr>
        <w:br/>
        <w:t xml:space="preserve">nr </w:t>
      </w:r>
      <w:proofErr w:type="spellStart"/>
      <w:r w:rsidRPr="00CC2385">
        <w:rPr>
          <w:rFonts w:ascii="Garamond" w:hAnsi="Garamond"/>
          <w:b/>
          <w:sz w:val="16"/>
          <w:szCs w:val="16"/>
        </w:rPr>
        <w:t>IBGKiOŚ</w:t>
      </w:r>
      <w:proofErr w:type="spellEnd"/>
      <w:r w:rsidRPr="00CC2385">
        <w:rPr>
          <w:rFonts w:ascii="Garamond" w:hAnsi="Garamond"/>
          <w:b/>
          <w:sz w:val="16"/>
          <w:szCs w:val="16"/>
        </w:rPr>
        <w:t xml:space="preserve"> 271.1.</w:t>
      </w:r>
      <w:r w:rsidR="00A76FF1">
        <w:rPr>
          <w:rFonts w:ascii="Garamond" w:hAnsi="Garamond"/>
          <w:b/>
          <w:sz w:val="16"/>
          <w:szCs w:val="16"/>
        </w:rPr>
        <w:t>305</w:t>
      </w:r>
      <w:r w:rsidRPr="00CC2385">
        <w:rPr>
          <w:rFonts w:ascii="Garamond" w:hAnsi="Garamond"/>
          <w:b/>
          <w:sz w:val="16"/>
          <w:szCs w:val="16"/>
        </w:rPr>
        <w:t xml:space="preserve">.2022 z dnia </w:t>
      </w:r>
      <w:r>
        <w:rPr>
          <w:rFonts w:ascii="Garamond" w:hAnsi="Garamond"/>
          <w:b/>
          <w:sz w:val="16"/>
          <w:szCs w:val="16"/>
        </w:rPr>
        <w:t xml:space="preserve">4 października </w:t>
      </w:r>
      <w:r w:rsidRPr="00CC2385">
        <w:rPr>
          <w:rFonts w:ascii="Garamond" w:hAnsi="Garamond"/>
          <w:b/>
          <w:sz w:val="16"/>
          <w:szCs w:val="16"/>
        </w:rPr>
        <w:t>2022 r.</w:t>
      </w:r>
    </w:p>
    <w:p w14:paraId="737A6338" w14:textId="77777777" w:rsidR="00962B03" w:rsidRDefault="00962B03" w:rsidP="00962B03">
      <w:pPr>
        <w:jc w:val="center"/>
        <w:rPr>
          <w:b/>
          <w:bCs/>
        </w:rPr>
      </w:pPr>
    </w:p>
    <w:p w14:paraId="6763EF3B" w14:textId="4EC84135" w:rsidR="00962B03" w:rsidRPr="00962B03" w:rsidRDefault="00962B03" w:rsidP="00962B03">
      <w:pPr>
        <w:jc w:val="center"/>
        <w:rPr>
          <w:b/>
          <w:bCs/>
        </w:rPr>
      </w:pPr>
      <w:r w:rsidRPr="00962B03">
        <w:rPr>
          <w:b/>
          <w:bCs/>
        </w:rPr>
        <w:t>Opis przedmiotu zamówienia</w:t>
      </w:r>
    </w:p>
    <w:p w14:paraId="7FDD8B89" w14:textId="2139BB2F" w:rsidR="00962B03" w:rsidRDefault="00EA4442" w:rsidP="00EA4442">
      <w:pPr>
        <w:jc w:val="both"/>
      </w:pPr>
      <w:r>
        <w:t>Portal do konsultacji społecznych ma umożliwić przeprowadzenie konsultacji społecznych przez Gminę i Miasto Żuromin</w:t>
      </w:r>
      <w:r w:rsidR="00962B03">
        <w:t>.</w:t>
      </w:r>
    </w:p>
    <w:p w14:paraId="713F168E" w14:textId="54D94CDB" w:rsidR="00962B03" w:rsidRDefault="00962B03" w:rsidP="00EA4442">
      <w:pPr>
        <w:jc w:val="both"/>
      </w:pPr>
      <w:r>
        <w:t>Platforma</w:t>
      </w:r>
      <w:r w:rsidR="00EA4442">
        <w:t xml:space="preserve"> powinna być podzielona na d</w:t>
      </w:r>
      <w:r>
        <w:t>wie części:</w:t>
      </w:r>
    </w:p>
    <w:p w14:paraId="1C51354E" w14:textId="05CD37B1" w:rsidR="00962B03" w:rsidRDefault="00962B03" w:rsidP="00EA4442">
      <w:pPr>
        <w:jc w:val="both"/>
      </w:pPr>
      <w:r>
        <w:t>a) Prywatną – dostępna tylko dla uprawnionych użytkowników posiadających konto (pracownicy urzęd</w:t>
      </w:r>
      <w:r w:rsidR="00EA4442">
        <w:t>u</w:t>
      </w:r>
      <w:r>
        <w:t>)</w:t>
      </w:r>
    </w:p>
    <w:p w14:paraId="7276C494" w14:textId="77777777" w:rsidR="00962B03" w:rsidRDefault="00962B03" w:rsidP="00EA4442">
      <w:pPr>
        <w:jc w:val="both"/>
      </w:pPr>
      <w:r>
        <w:t>b) Publiczną – widoczną dla wszystkich, przy czym przeglądać́ wszystkie formy Konsultacji Społecznych może każdy i zawsze, ale wziąć́ w nich udział mogą̨ tylko uczestnicy, którzy podadzą wymagane przez urząd dane.</w:t>
      </w:r>
    </w:p>
    <w:p w14:paraId="74B8A1E1" w14:textId="77777777" w:rsidR="00EA4442" w:rsidRDefault="00EA4442" w:rsidP="00EA4442">
      <w:pPr>
        <w:jc w:val="both"/>
      </w:pPr>
      <w:r>
        <w:t xml:space="preserve">Portal powinien być </w:t>
      </w:r>
      <w:r w:rsidR="00962B03">
        <w:t xml:space="preserve"> responsywn</w:t>
      </w:r>
      <w:r>
        <w:t>y</w:t>
      </w:r>
      <w:r w:rsidR="00962B03">
        <w:t xml:space="preserve"> i dostępn</w:t>
      </w:r>
      <w:r>
        <w:t>y</w:t>
      </w:r>
      <w:r w:rsidR="00962B03">
        <w:t xml:space="preserve"> na urządzeniach mobilnych. System</w:t>
      </w:r>
      <w:r>
        <w:t xml:space="preserve"> powinien</w:t>
      </w:r>
      <w:r w:rsidR="00962B03">
        <w:t xml:space="preserve"> zapewni</w:t>
      </w:r>
      <w:r>
        <w:t xml:space="preserve">ać </w:t>
      </w:r>
      <w:r w:rsidR="00962B03">
        <w:t xml:space="preserve">bezpieczeństwo wprowadzania i przesyłania danych za pomocą szyfrowanego kanału transmisji (SSL). </w:t>
      </w:r>
    </w:p>
    <w:p w14:paraId="51605A66" w14:textId="46F804FD" w:rsidR="00962B03" w:rsidRDefault="00EA4442" w:rsidP="00EA4442">
      <w:pPr>
        <w:jc w:val="both"/>
      </w:pPr>
      <w:r>
        <w:t xml:space="preserve">Zamawiający wymaga aby portal </w:t>
      </w:r>
      <w:r w:rsidR="00962B03">
        <w:t>spełnia</w:t>
      </w:r>
      <w:r>
        <w:t>ł</w:t>
      </w:r>
      <w:r w:rsidR="00962B03">
        <w:t xml:space="preserve"> wymagania wynikające z RODO poprzez możliwość dodawania zgód w Konsultacjach Społecznych.</w:t>
      </w:r>
    </w:p>
    <w:p w14:paraId="7878E5F9" w14:textId="530D7481" w:rsidR="00962B03" w:rsidRDefault="00962B03" w:rsidP="00EA4442">
      <w:pPr>
        <w:pStyle w:val="Akapitzlist"/>
        <w:numPr>
          <w:ilvl w:val="0"/>
          <w:numId w:val="1"/>
        </w:numPr>
      </w:pPr>
      <w:r>
        <w:t xml:space="preserve">FUNKCJONALNOŚCI OGÓLNE </w:t>
      </w:r>
    </w:p>
    <w:p w14:paraId="511B8960" w14:textId="77777777" w:rsidR="00962B03" w:rsidRDefault="00962B03" w:rsidP="00962B03">
      <w:r>
        <w:t>1. Skrolowany interfejs szablonu strony z podążającym MENU.</w:t>
      </w:r>
    </w:p>
    <w:p w14:paraId="287214E6" w14:textId="01BF4677" w:rsidR="00962B03" w:rsidRDefault="00962B03" w:rsidP="00EA4442">
      <w:pPr>
        <w:jc w:val="both"/>
      </w:pPr>
      <w:r>
        <w:t>2. Personalizowany wygląd w zakresie: kolorystyki wiodącej, herbu/logotypu, zdjęć, danych adresowych</w:t>
      </w:r>
      <w:r w:rsidR="00EA4442">
        <w:t>.</w:t>
      </w:r>
    </w:p>
    <w:p w14:paraId="3B987A0C" w14:textId="756EA1E8" w:rsidR="00962B03" w:rsidRDefault="00962B03" w:rsidP="00962B03">
      <w:r>
        <w:t>3. Pop-</w:t>
      </w:r>
      <w:proofErr w:type="spellStart"/>
      <w:r>
        <w:t>up</w:t>
      </w:r>
      <w:proofErr w:type="spellEnd"/>
      <w:r>
        <w:t xml:space="preserve"> przekierowujący na Facebook </w:t>
      </w:r>
      <w:r w:rsidR="00EA4442">
        <w:t>Gminy i Miasta Żuromin</w:t>
      </w:r>
      <w:r>
        <w:t xml:space="preserve"> – możliwość dodania dowolnego adresu fanpage’a.</w:t>
      </w:r>
    </w:p>
    <w:p w14:paraId="7BE37014" w14:textId="77777777" w:rsidR="00962B03" w:rsidRDefault="00962B03" w:rsidP="00962B03">
      <w:r>
        <w:t>5. Możliwość dodawania wielu zdjęć - wyświetlanych na stronie głównej systemu. Zdjęcia są wyświetlane w formie pokazu slajdów (</w:t>
      </w:r>
      <w:proofErr w:type="spellStart"/>
      <w:r>
        <w:t>slideshow</w:t>
      </w:r>
      <w:proofErr w:type="spellEnd"/>
      <w:r>
        <w:t>).</w:t>
      </w:r>
    </w:p>
    <w:p w14:paraId="5F4FB490" w14:textId="77777777" w:rsidR="00962B03" w:rsidRDefault="00962B03" w:rsidP="00962B03">
      <w:r>
        <w:t>6. Licznik na stronie głównej wskazujący dodatkowa informacja na temat ilości aktualnie trwających konsultacji.</w:t>
      </w:r>
    </w:p>
    <w:p w14:paraId="0D2FEA88" w14:textId="78D68ADA" w:rsidR="00962B03" w:rsidRDefault="00962B03" w:rsidP="00BE0CFC">
      <w:pPr>
        <w:pStyle w:val="Akapitzlist"/>
        <w:numPr>
          <w:ilvl w:val="0"/>
          <w:numId w:val="1"/>
        </w:numPr>
      </w:pPr>
      <w:r>
        <w:t>KONSULTACJE SPOŁECZNE</w:t>
      </w:r>
    </w:p>
    <w:p w14:paraId="024520A0" w14:textId="3D12FE2A" w:rsidR="00962B03" w:rsidRDefault="00EA4442" w:rsidP="00962B03">
      <w:r>
        <w:t xml:space="preserve">Portal </w:t>
      </w:r>
      <w:r w:rsidR="00962B03">
        <w:t xml:space="preserve"> pozwala na przeprowadzenie Konsultacji Społecznych i ankiet oraz daje możliwość automatycznego raportowania Konsultacji Społecznych w czasie rzeczywistym.</w:t>
      </w:r>
    </w:p>
    <w:p w14:paraId="31015CF6" w14:textId="77777777" w:rsidR="00962B03" w:rsidRDefault="00962B03" w:rsidP="00962B03">
      <w:r>
        <w:t>1. Nieograniczona ilość konsultacji prowadzonych w tym samym czasie.</w:t>
      </w:r>
    </w:p>
    <w:p w14:paraId="1C58241C" w14:textId="77777777" w:rsidR="00962B03" w:rsidRDefault="00962B03" w:rsidP="00962B03">
      <w:r>
        <w:t>2. Dostępne różne statusy ankiet:</w:t>
      </w:r>
    </w:p>
    <w:p w14:paraId="7C6E0F60" w14:textId="77777777" w:rsidR="00962B03" w:rsidRDefault="00962B03" w:rsidP="00962B03">
      <w:r>
        <w:t>a. Planowane</w:t>
      </w:r>
    </w:p>
    <w:p w14:paraId="2550C179" w14:textId="77777777" w:rsidR="00962B03" w:rsidRDefault="00962B03" w:rsidP="00962B03">
      <w:r>
        <w:t>b. Aktualne</w:t>
      </w:r>
    </w:p>
    <w:p w14:paraId="261B1281" w14:textId="77777777" w:rsidR="00962B03" w:rsidRDefault="00962B03" w:rsidP="00962B03">
      <w:r>
        <w:lastRenderedPageBreak/>
        <w:t>c. Zakończone</w:t>
      </w:r>
    </w:p>
    <w:p w14:paraId="77A1A6A4" w14:textId="77777777" w:rsidR="00962B03" w:rsidRDefault="00962B03" w:rsidP="00962B03">
      <w:r>
        <w:t>d. Archiwalne.</w:t>
      </w:r>
    </w:p>
    <w:p w14:paraId="0F82E23C" w14:textId="77777777" w:rsidR="00962B03" w:rsidRDefault="00962B03" w:rsidP="00962B03">
      <w:r>
        <w:t>3. Dowolne określanie nazwy konsultacji, kategorii, opisu, automatycznej daty rozpoczęcia i zakończenia badania. Możliwość przedłużenia lub zmiany terminu aktualnie trwających Konsultacji Społecznych.</w:t>
      </w:r>
    </w:p>
    <w:p w14:paraId="2B2DC6A1" w14:textId="77777777" w:rsidR="00962B03" w:rsidRDefault="00962B03" w:rsidP="00962B03">
      <w:r>
        <w:t>4. Dodawanie plików w dowolnych formatach. Pliki w formie graficznej są prezentowane w widoku publicznym w formie galerii.</w:t>
      </w:r>
    </w:p>
    <w:p w14:paraId="1629D61F" w14:textId="77777777" w:rsidR="00962B03" w:rsidRDefault="00962B03" w:rsidP="00962B03">
      <w:r>
        <w:t>5. Możliwość edycji ankiety do momentu oddania pierwszego głosu.</w:t>
      </w:r>
    </w:p>
    <w:p w14:paraId="1927645B" w14:textId="77777777" w:rsidR="00962B03" w:rsidRDefault="00962B03" w:rsidP="00962B03">
      <w:r>
        <w:t>6. Zgody w zakresie danych osobowych – możliwość wyboru jakie zgody dot. ochrony danych osobowych będą dostępne w ramach ankiety. Dane uzupełniane są automatycznie.</w:t>
      </w:r>
    </w:p>
    <w:p w14:paraId="1741B27B" w14:textId="2B2CC88E" w:rsidR="00962B03" w:rsidRDefault="00962B03" w:rsidP="00962B03">
      <w:r>
        <w:t>7. Możliwość ograniczenia ankiety tylko dla zalogowanych użytkowników – osób, które założyły konto na p</w:t>
      </w:r>
      <w:r w:rsidR="00BE0CFC">
        <w:t>ortalu</w:t>
      </w:r>
      <w:r>
        <w:t>, a także dla kont zweryfikowanych i niezweryfikowanych oraz dla poszczególnych grup tj. organizacji społecznych, jednostek podległych i firm.</w:t>
      </w:r>
    </w:p>
    <w:p w14:paraId="4E68CDBB" w14:textId="7016AC46" w:rsidR="00962B03" w:rsidRDefault="00962B03" w:rsidP="00962B03">
      <w:r>
        <w:t xml:space="preserve">8. Wysyłanie automatycznych powiadomień na adres e-mail dla zarejestrowanych użytkowników o zbliżającej się konsultacji społecznej, o rozpoczęciu konsultacji społecznej oraz o publikacji wyników </w:t>
      </w:r>
    </w:p>
    <w:p w14:paraId="25A96FDA" w14:textId="77777777" w:rsidR="00962B03" w:rsidRDefault="00962B03" w:rsidP="00962B03">
      <w:r>
        <w:t>9. Opcja podglądu utworzonej ankiety.</w:t>
      </w:r>
    </w:p>
    <w:p w14:paraId="7034CDC4" w14:textId="77777777" w:rsidR="00962B03" w:rsidRDefault="00962B03" w:rsidP="00962B03">
      <w:r>
        <w:t>10. Opcja Usuń ankietę – dostępna na każdym etapie.</w:t>
      </w:r>
    </w:p>
    <w:p w14:paraId="34C6D4A9" w14:textId="77777777" w:rsidR="00962B03" w:rsidRDefault="00962B03" w:rsidP="00962B03">
      <w:r>
        <w:t>11. Opcja Duplikuj – dostępna na każdym etapie.</w:t>
      </w:r>
    </w:p>
    <w:p w14:paraId="4AD925FE" w14:textId="77777777" w:rsidR="00962B03" w:rsidRDefault="00962B03" w:rsidP="00962B03">
      <w:r>
        <w:t>12. Opcja Pobierz raport – dostępna od momentu zapisania w systemie pierwszej wypełnionej ankiety. Możliwość generowania raportu bez danych osób głosujących.</w:t>
      </w:r>
    </w:p>
    <w:p w14:paraId="07936FDF" w14:textId="77777777" w:rsidR="00962B03" w:rsidRDefault="00962B03" w:rsidP="00962B03">
      <w:r>
        <w:t>13. Dostępne rodzaje pytań (w ramach jednej ankiety można korzystać ze zróżnicowanych form):</w:t>
      </w:r>
    </w:p>
    <w:p w14:paraId="3CF24A59" w14:textId="77777777" w:rsidR="00BE0CFC" w:rsidRDefault="00962B03" w:rsidP="00BE0CFC">
      <w:pPr>
        <w:pStyle w:val="Akapitzlist"/>
        <w:numPr>
          <w:ilvl w:val="0"/>
          <w:numId w:val="2"/>
        </w:numPr>
        <w:jc w:val="both"/>
      </w:pPr>
      <w:r>
        <w:t>Jednokrotny wybór osoby głosującej - biorący udział w konsultacjach ma możliwość wybrania jednej z kilku odpowiedzi zaproponowanych przez urząd;</w:t>
      </w:r>
    </w:p>
    <w:p w14:paraId="48898F28" w14:textId="77777777" w:rsidR="00BE0CFC" w:rsidRDefault="00962B03" w:rsidP="00BE0CFC">
      <w:pPr>
        <w:pStyle w:val="Akapitzlist"/>
        <w:numPr>
          <w:ilvl w:val="0"/>
          <w:numId w:val="2"/>
        </w:numPr>
        <w:jc w:val="both"/>
      </w:pPr>
      <w:r>
        <w:t>Wielokrotny wybór osoby głosującej- biorący udział w konsultacjach ma możliwość wybrania kilku z odpowiedzi zaproponowanych przez urząd;</w:t>
      </w:r>
    </w:p>
    <w:p w14:paraId="637A5DEB" w14:textId="77777777" w:rsidR="00BE0CFC" w:rsidRDefault="00962B03" w:rsidP="00BE0CFC">
      <w:pPr>
        <w:pStyle w:val="Akapitzlist"/>
        <w:numPr>
          <w:ilvl w:val="0"/>
          <w:numId w:val="2"/>
        </w:numPr>
        <w:jc w:val="both"/>
      </w:pPr>
      <w:r>
        <w:t>Komentarz osoby głosującej – urząd definiuje pytanie, bądź stawia problem (bez wskazania odpowiedzi), a biorący udział w konsultacjach wyraża swoją opinię w komentarzu;</w:t>
      </w:r>
    </w:p>
    <w:p w14:paraId="2A4E99A9" w14:textId="77777777" w:rsidR="00BE0CFC" w:rsidRDefault="00962B03" w:rsidP="00BE0CFC">
      <w:pPr>
        <w:pStyle w:val="Akapitzlist"/>
        <w:numPr>
          <w:ilvl w:val="0"/>
          <w:numId w:val="2"/>
        </w:numPr>
        <w:jc w:val="both"/>
      </w:pPr>
      <w:r>
        <w:t>Wybór lokalizacji na mapie - urząd definiuje kilka możliwych lokalizacji na mapie, a biorący udział w konsultacjach wypowiadają się poprzez wybór jednej lokalizacji;</w:t>
      </w:r>
    </w:p>
    <w:p w14:paraId="015B34E5" w14:textId="77777777" w:rsidR="00BE0CFC" w:rsidRDefault="00962B03" w:rsidP="00BE0CFC">
      <w:pPr>
        <w:pStyle w:val="Akapitzlist"/>
        <w:numPr>
          <w:ilvl w:val="0"/>
          <w:numId w:val="2"/>
        </w:numPr>
        <w:jc w:val="both"/>
      </w:pPr>
      <w:r>
        <w:t>Ocena za pomocą symbolu – możliwość określenia skali w jakiej mieszkaniec ocenia daną kwestię. Zamiast punktów pojawiają się symbole do wyboru.</w:t>
      </w:r>
    </w:p>
    <w:p w14:paraId="4287EA7F" w14:textId="77777777" w:rsidR="00BE0CFC" w:rsidRDefault="00962B03" w:rsidP="00BE0CFC">
      <w:pPr>
        <w:pStyle w:val="Akapitzlist"/>
        <w:numPr>
          <w:ilvl w:val="0"/>
          <w:numId w:val="2"/>
        </w:numPr>
        <w:jc w:val="both"/>
      </w:pPr>
      <w:r>
        <w:t>Tabela odpowiedzi – ocena w zdefiniowanej skali</w:t>
      </w:r>
    </w:p>
    <w:p w14:paraId="07E6E5A0" w14:textId="77777777" w:rsidR="00BE0CFC" w:rsidRDefault="00962B03" w:rsidP="00BE0CFC">
      <w:pPr>
        <w:pStyle w:val="Akapitzlist"/>
        <w:numPr>
          <w:ilvl w:val="0"/>
          <w:numId w:val="2"/>
        </w:numPr>
        <w:jc w:val="both"/>
      </w:pPr>
      <w:r>
        <w:t xml:space="preserve">Możliwość komentowania treści aktu - urząd przedstawia dokument do konsultacji odwzorowując go w formie elektronicznej (wgrywany plik w formacie ZIPX automatycznie </w:t>
      </w:r>
      <w:r>
        <w:lastRenderedPageBreak/>
        <w:t>konwertowany jest w platformie), a biorący udział w konsultacjach mają możliwość komentowania/opiniowania jego poszczególnych fragmentów.</w:t>
      </w:r>
    </w:p>
    <w:p w14:paraId="7956A18A" w14:textId="77777777" w:rsidR="00BE0CFC" w:rsidRDefault="00962B03" w:rsidP="00BE0CFC">
      <w:pPr>
        <w:pStyle w:val="Akapitzlist"/>
        <w:numPr>
          <w:ilvl w:val="0"/>
          <w:numId w:val="2"/>
        </w:numPr>
        <w:jc w:val="both"/>
      </w:pPr>
      <w:r>
        <w:t xml:space="preserve"> Forum dyskusyjne – pozwala uczestnikom konsultacji na dodawanie komentarzy oraz tworzenie wątków tematycznych, wraz z możliwością dodawania zdjęć i plików;</w:t>
      </w:r>
    </w:p>
    <w:p w14:paraId="77ACC3E8" w14:textId="77777777" w:rsidR="00BE0CFC" w:rsidRDefault="00962B03" w:rsidP="00BE0CFC">
      <w:pPr>
        <w:pStyle w:val="Akapitzlist"/>
        <w:numPr>
          <w:ilvl w:val="0"/>
          <w:numId w:val="2"/>
        </w:numPr>
        <w:jc w:val="both"/>
      </w:pPr>
      <w:r>
        <w:t>Działanie na mapach – możliwość wskazania miejsca przez osobę biorącą udział w konsultacjach.</w:t>
      </w:r>
    </w:p>
    <w:p w14:paraId="116C3F97" w14:textId="5715BAD1" w:rsidR="00962B03" w:rsidRDefault="00962B03" w:rsidP="00BE0CFC">
      <w:pPr>
        <w:pStyle w:val="Akapitzlist"/>
        <w:numPr>
          <w:ilvl w:val="0"/>
          <w:numId w:val="2"/>
        </w:numPr>
        <w:jc w:val="both"/>
      </w:pPr>
      <w:r>
        <w:t>Załączanie plików – forma pozwala na załączanie plików w liczbie oraz typie określonym przez urząd</w:t>
      </w:r>
    </w:p>
    <w:p w14:paraId="00D03F5A" w14:textId="77777777" w:rsidR="00962B03" w:rsidRDefault="00962B03" w:rsidP="00962B03">
      <w:r>
        <w:t>14. Możliwość dodawania metryki i definiowanie jej poszczególnych cech.</w:t>
      </w:r>
    </w:p>
    <w:p w14:paraId="501B1BB6" w14:textId="77777777" w:rsidR="00962B03" w:rsidRDefault="00962B03" w:rsidP="00962B03">
      <w:r>
        <w:t>15. Możliwość dodawania ankiet papierowych – w przypadku prowadzenia ankiety, również w wersji papierowej, w panelu administratora możliwe jest jej dodanie, również po zakończeniu trwania konsultacji.</w:t>
      </w:r>
    </w:p>
    <w:p w14:paraId="3B0301EA" w14:textId="77777777" w:rsidR="00962B03" w:rsidRDefault="00962B03" w:rsidP="00962B03">
      <w:r>
        <w:t>16. Szczegółowy podgląd wypełnionych ankiet - podgląd wszystkich oddanych głosów w ramach danych Konsultacji Społecznych.</w:t>
      </w:r>
    </w:p>
    <w:p w14:paraId="045D7196" w14:textId="77777777" w:rsidR="00962B03" w:rsidRDefault="00962B03" w:rsidP="00962B03">
      <w:r>
        <w:t>17. Szczegółowe statystyki dla każdego pytania – bez pobierania raportu możliwy jest podgląd szczegółowych statystyk dla każdego pytania w ramach cech np. ze względu na wiek osób ankietowanych.</w:t>
      </w:r>
    </w:p>
    <w:p w14:paraId="0FDB43D1" w14:textId="77777777" w:rsidR="00962B03" w:rsidRDefault="00962B03" w:rsidP="00962B03">
      <w:r>
        <w:t>18. Statusy konsultacji i prezentowanie zakończonych konsultacji na stronie publicznej – możliwość udostępnienia wszystkich konsultacji na stronie publicznej. Na liście dostępne są podstawowe informacje na temat konsultacji, dodatkowo opcja „więcej” gdzie dostępne są szczegółowe informacje i możliwość przejścia bezpośrednio do ankiety. W przypadku ankiet zakończonych można dołączyć raport z konsultacji wraz z dowolnie edytowanym podsumowaniem ankiety.</w:t>
      </w:r>
    </w:p>
    <w:p w14:paraId="69C5557F" w14:textId="77777777" w:rsidR="00962B03" w:rsidRDefault="00962B03" w:rsidP="00962B03">
      <w:r>
        <w:t>19. Harmonogram konsultacji – w kalendarzu dostępnym na platformie widoczne są informacje o prowadzonych na platformie konsultacjach. Możliwe jest także dodanie informacji o np. planowanych spotkaniach konsultacyjnych.</w:t>
      </w:r>
    </w:p>
    <w:p w14:paraId="526DDD03" w14:textId="77777777" w:rsidR="00962B03" w:rsidRDefault="00962B03" w:rsidP="00962B03">
      <w:r>
        <w:t>20. Archiwum Konsultacji Społecznych</w:t>
      </w:r>
    </w:p>
    <w:p w14:paraId="5BC4A596" w14:textId="77777777" w:rsidR="00962B03" w:rsidRDefault="00962B03" w:rsidP="00962B03">
      <w:r>
        <w:t>a. Konsultacje zarchiwizowane dostępne są na stronie publicznej w ramach odrębnej pozycji menu na stronie.</w:t>
      </w:r>
    </w:p>
    <w:p w14:paraId="2211621B" w14:textId="77777777" w:rsidR="00962B03" w:rsidRDefault="00962B03" w:rsidP="00962B03">
      <w:r>
        <w:t>b. Wszystkie zakończone ankiety dostępne są w panelu administratora.</w:t>
      </w:r>
    </w:p>
    <w:p w14:paraId="0FED6DE5" w14:textId="20A68536" w:rsidR="00962B03" w:rsidRDefault="00962B03" w:rsidP="00BE0CFC">
      <w:pPr>
        <w:pStyle w:val="Akapitzlist"/>
        <w:numPr>
          <w:ilvl w:val="0"/>
          <w:numId w:val="1"/>
        </w:numPr>
      </w:pPr>
      <w:r>
        <w:t xml:space="preserve">SPECYFIKACJA </w:t>
      </w:r>
      <w:r w:rsidR="00BE0CFC">
        <w:t>PORTALU</w:t>
      </w:r>
    </w:p>
    <w:p w14:paraId="229D93A1" w14:textId="20BE13CF" w:rsidR="00962B03" w:rsidRDefault="00BE0CFC" w:rsidP="00962B03">
      <w:r>
        <w:t>Portal do konsultacji społecznych ma zapewnić</w:t>
      </w:r>
      <w:r w:rsidR="00962B03">
        <w:t xml:space="preserve"> udział mieszkańców w dialogu społecznym</w:t>
      </w:r>
      <w:r>
        <w:t xml:space="preserve">, ma </w:t>
      </w:r>
      <w:r w:rsidR="00962B03">
        <w:t>zapewnić im prosty i intuicyjny dostęp do udziału w procesach decyzyjnych dotyczących spraw publicznych.</w:t>
      </w:r>
    </w:p>
    <w:p w14:paraId="646DECC4" w14:textId="7766EFEE" w:rsidR="00962B03" w:rsidRDefault="00962B03" w:rsidP="00962B03">
      <w:r>
        <w:t>Aplikacja</w:t>
      </w:r>
      <w:r w:rsidR="00BE0CFC">
        <w:t xml:space="preserve"> powinna być </w:t>
      </w:r>
      <w:r>
        <w:t>bezpłatna dla mieszkańców i umożliwia</w:t>
      </w:r>
      <w:r w:rsidR="00BE0CFC">
        <w:t>ć</w:t>
      </w:r>
      <w:r>
        <w:t>:</w:t>
      </w:r>
    </w:p>
    <w:p w14:paraId="22E69994" w14:textId="77777777" w:rsidR="00BE0CFC" w:rsidRDefault="00962B03" w:rsidP="00962B03">
      <w:pPr>
        <w:pStyle w:val="Akapitzlist"/>
        <w:numPr>
          <w:ilvl w:val="0"/>
          <w:numId w:val="4"/>
        </w:numPr>
      </w:pPr>
      <w:r>
        <w:t>śledzenie aktualnie trwających konsultacji społecznych</w:t>
      </w:r>
    </w:p>
    <w:p w14:paraId="5ADAE875" w14:textId="77777777" w:rsidR="00BE0CFC" w:rsidRDefault="00962B03" w:rsidP="00962B03">
      <w:pPr>
        <w:pStyle w:val="Akapitzlist"/>
        <w:numPr>
          <w:ilvl w:val="0"/>
          <w:numId w:val="4"/>
        </w:numPr>
      </w:pPr>
      <w:r>
        <w:t xml:space="preserve"> podgląd archiwalnych konsultacji społecznych</w:t>
      </w:r>
    </w:p>
    <w:p w14:paraId="565A0974" w14:textId="77777777" w:rsidR="00BE0CFC" w:rsidRDefault="00962B03" w:rsidP="00962B03">
      <w:pPr>
        <w:pStyle w:val="Akapitzlist"/>
        <w:numPr>
          <w:ilvl w:val="0"/>
          <w:numId w:val="4"/>
        </w:numPr>
      </w:pPr>
      <w:r>
        <w:lastRenderedPageBreak/>
        <w:t xml:space="preserve"> wypełnianie ankiet konsultacyjnyc</w:t>
      </w:r>
      <w:r w:rsidR="00BE0CFC">
        <w:t>h</w:t>
      </w:r>
    </w:p>
    <w:p w14:paraId="1061BFCA" w14:textId="77777777" w:rsidR="00BE0CFC" w:rsidRDefault="00962B03" w:rsidP="00962B03">
      <w:pPr>
        <w:pStyle w:val="Akapitzlist"/>
        <w:numPr>
          <w:ilvl w:val="0"/>
          <w:numId w:val="4"/>
        </w:numPr>
      </w:pPr>
      <w:r>
        <w:t xml:space="preserve"> przegląd bieżących informacji na temat konsultacji społecznych, raportów, wyników</w:t>
      </w:r>
    </w:p>
    <w:p w14:paraId="1AB0F2B6" w14:textId="16428129" w:rsidR="002B275B" w:rsidRDefault="00962B03" w:rsidP="00962B03">
      <w:pPr>
        <w:pStyle w:val="Akapitzlist"/>
        <w:numPr>
          <w:ilvl w:val="0"/>
          <w:numId w:val="4"/>
        </w:numPr>
      </w:pPr>
      <w:r>
        <w:t>personalizowanie ustawień aplikacji</w:t>
      </w:r>
    </w:p>
    <w:sectPr w:rsidR="002B275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F29AF" w14:textId="77777777" w:rsidR="006E37EC" w:rsidRDefault="006E37EC" w:rsidP="00962B03">
      <w:pPr>
        <w:spacing w:after="0" w:line="240" w:lineRule="auto"/>
      </w:pPr>
      <w:r>
        <w:separator/>
      </w:r>
    </w:p>
  </w:endnote>
  <w:endnote w:type="continuationSeparator" w:id="0">
    <w:p w14:paraId="3F4E0541" w14:textId="77777777" w:rsidR="006E37EC" w:rsidRDefault="006E37EC" w:rsidP="00962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Sitka Small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CD2A" w14:textId="15DF7EDE" w:rsidR="00962B03" w:rsidRDefault="00962B0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DE77C20" wp14:editId="35098F46">
          <wp:simplePos x="0" y="0"/>
          <wp:positionH relativeFrom="margin">
            <wp:posOffset>3423920</wp:posOffset>
          </wp:positionH>
          <wp:positionV relativeFrom="paragraph">
            <wp:posOffset>17780</wp:posOffset>
          </wp:positionV>
          <wp:extent cx="2359025" cy="771525"/>
          <wp:effectExtent l="0" t="0" r="3175" b="9525"/>
          <wp:wrapTight wrapText="bothSides">
            <wp:wrapPolygon edited="0">
              <wp:start x="0" y="0"/>
              <wp:lineTo x="0" y="21333"/>
              <wp:lineTo x="21455" y="21333"/>
              <wp:lineTo x="21455" y="0"/>
              <wp:lineTo x="0" y="0"/>
            </wp:wrapPolygon>
          </wp:wrapTight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13C2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5A3064" wp14:editId="4DC05F76">
          <wp:simplePos x="0" y="0"/>
          <wp:positionH relativeFrom="column">
            <wp:posOffset>-375920</wp:posOffset>
          </wp:positionH>
          <wp:positionV relativeFrom="paragraph">
            <wp:posOffset>71120</wp:posOffset>
          </wp:positionV>
          <wp:extent cx="1535430" cy="698500"/>
          <wp:effectExtent l="0" t="0" r="7620" b="6350"/>
          <wp:wrapThrough wrapText="bothSides">
            <wp:wrapPolygon edited="0">
              <wp:start x="0" y="0"/>
              <wp:lineTo x="0" y="21207"/>
              <wp:lineTo x="21439" y="21207"/>
              <wp:lineTo x="21439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2541A9" w14:textId="15A92AE6" w:rsidR="00962B03" w:rsidRDefault="00962B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CC4E" w14:textId="77777777" w:rsidR="006E37EC" w:rsidRDefault="006E37EC" w:rsidP="00962B03">
      <w:pPr>
        <w:spacing w:after="0" w:line="240" w:lineRule="auto"/>
      </w:pPr>
      <w:r>
        <w:separator/>
      </w:r>
    </w:p>
  </w:footnote>
  <w:footnote w:type="continuationSeparator" w:id="0">
    <w:p w14:paraId="063CEC74" w14:textId="77777777" w:rsidR="006E37EC" w:rsidRDefault="006E37EC" w:rsidP="00962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962B03" w:rsidRPr="0051203F" w14:paraId="6ED82BF8" w14:textId="77777777" w:rsidTr="00254E3E">
      <w:trPr>
        <w:trHeight w:hRule="exact" w:val="1618"/>
      </w:trPr>
      <w:tc>
        <w:tcPr>
          <w:tcW w:w="1440" w:type="dxa"/>
        </w:tcPr>
        <w:p w14:paraId="2D116228" w14:textId="77777777" w:rsidR="00962B03" w:rsidRPr="0051203F" w:rsidRDefault="00962B03" w:rsidP="00962B03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761BA939" wp14:editId="1E37F1B6">
                <wp:extent cx="771525" cy="1000125"/>
                <wp:effectExtent l="0" t="0" r="9525" b="952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0EEF7299" w14:textId="77777777" w:rsidR="00962B03" w:rsidRPr="0051203F" w:rsidRDefault="00962B03" w:rsidP="00962B03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30C17CC" w14:textId="77777777" w:rsidR="00962B03" w:rsidRPr="0051203F" w:rsidRDefault="00962B03" w:rsidP="00962B03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51F9BA23" w14:textId="77777777" w:rsidR="00962B03" w:rsidRPr="0051203F" w:rsidRDefault="00962B03" w:rsidP="00962B03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7466A010" w14:textId="77777777" w:rsidR="00962B03" w:rsidRPr="0051203F" w:rsidRDefault="00962B03" w:rsidP="00962B03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20176D5E" w14:textId="77777777" w:rsidR="00962B03" w:rsidRPr="0051203F" w:rsidRDefault="00962B03" w:rsidP="00962B03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DCB63D3" w14:textId="77777777" w:rsidR="00962B03" w:rsidRPr="0051203F" w:rsidRDefault="00962B03" w:rsidP="00962B03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3EC163BA" w14:textId="77777777" w:rsidR="00962B03" w:rsidRPr="0051203F" w:rsidRDefault="00962B03" w:rsidP="00962B03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1C1BBAC1" w14:textId="77777777" w:rsidR="00962B03" w:rsidRPr="0051203F" w:rsidRDefault="00962B03" w:rsidP="00962B03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361B14DB" w14:textId="039CDDC8" w:rsidR="00962B03" w:rsidRDefault="00962B03">
    <w:pPr>
      <w:pStyle w:val="Nagwek"/>
    </w:pPr>
  </w:p>
  <w:p w14:paraId="3618D606" w14:textId="77777777" w:rsidR="00962B03" w:rsidRDefault="00962B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6467"/>
    <w:multiLevelType w:val="hybridMultilevel"/>
    <w:tmpl w:val="3B242B6C"/>
    <w:lvl w:ilvl="0" w:tplc="BF3AA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0E79"/>
    <w:multiLevelType w:val="hybridMultilevel"/>
    <w:tmpl w:val="FD149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454F8"/>
    <w:multiLevelType w:val="hybridMultilevel"/>
    <w:tmpl w:val="D8189FBC"/>
    <w:lvl w:ilvl="0" w:tplc="BF3AA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60371"/>
    <w:multiLevelType w:val="hybridMultilevel"/>
    <w:tmpl w:val="6AACA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2163716">
    <w:abstractNumId w:val="1"/>
  </w:num>
  <w:num w:numId="2" w16cid:durableId="1545409595">
    <w:abstractNumId w:val="2"/>
  </w:num>
  <w:num w:numId="3" w16cid:durableId="62260299">
    <w:abstractNumId w:val="3"/>
  </w:num>
  <w:num w:numId="4" w16cid:durableId="86567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E14"/>
    <w:rsid w:val="000E4FF3"/>
    <w:rsid w:val="001774E7"/>
    <w:rsid w:val="002B275B"/>
    <w:rsid w:val="00392CEB"/>
    <w:rsid w:val="005B0E14"/>
    <w:rsid w:val="006E37EC"/>
    <w:rsid w:val="00962B03"/>
    <w:rsid w:val="00A76FF1"/>
    <w:rsid w:val="00AF7562"/>
    <w:rsid w:val="00BE0CFC"/>
    <w:rsid w:val="00EA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14CF"/>
  <w15:chartTrackingRefBased/>
  <w15:docId w15:val="{56B52154-94D9-49F8-A7D0-189CEB2F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B03"/>
  </w:style>
  <w:style w:type="paragraph" w:styleId="Stopka">
    <w:name w:val="footer"/>
    <w:basedOn w:val="Normalny"/>
    <w:link w:val="StopkaZnak"/>
    <w:uiPriority w:val="99"/>
    <w:unhideWhenUsed/>
    <w:rsid w:val="00962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B03"/>
  </w:style>
  <w:style w:type="paragraph" w:styleId="Akapitzlist">
    <w:name w:val="List Paragraph"/>
    <w:basedOn w:val="Normalny"/>
    <w:uiPriority w:val="34"/>
    <w:qFormat/>
    <w:rsid w:val="00EA4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P14-BL</dc:creator>
  <cp:keywords/>
  <dc:description/>
  <cp:lastModifiedBy>P14-BL</cp:lastModifiedBy>
  <cp:revision>6</cp:revision>
  <cp:lastPrinted>2022-10-04T11:02:00Z</cp:lastPrinted>
  <dcterms:created xsi:type="dcterms:W3CDTF">2022-10-04T06:25:00Z</dcterms:created>
  <dcterms:modified xsi:type="dcterms:W3CDTF">2022-10-04T11:15:00Z</dcterms:modified>
</cp:coreProperties>
</file>