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F5D17">
        <w:rPr>
          <w:rFonts w:ascii="Arial" w:hAnsi="Arial" w:cs="Arial"/>
          <w:b/>
          <w:bCs/>
          <w:sz w:val="20"/>
          <w:szCs w:val="20"/>
        </w:rPr>
        <w:t>9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9F5D17" w:rsidRPr="009F5D17">
        <w:rPr>
          <w:rFonts w:ascii="Arial" w:hAnsi="Arial" w:cs="Arial"/>
          <w:b/>
          <w:sz w:val="21"/>
          <w:szCs w:val="21"/>
        </w:rPr>
        <w:t>Rozbudowa placu zabaw przy Szkole Podstawowej Nr 1                            w Żurominie – dostawa wraz z montażem elementów placu zabaw i siłowni zewnętrznej</w:t>
      </w:r>
      <w:r w:rsidR="00804DA1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4647C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F5D17"/>
    <w:rsid w:val="00A0426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2019-04-25T13:10:00Z</cp:lastPrinted>
  <dcterms:created xsi:type="dcterms:W3CDTF">2017-02-08T09:55:00Z</dcterms:created>
  <dcterms:modified xsi:type="dcterms:W3CDTF">2019-05-17T10:58:00Z</dcterms:modified>
</cp:coreProperties>
</file>