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B0" w:rsidRPr="00612DB0" w:rsidRDefault="00612DB0" w:rsidP="00612D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566307-N-2017 z dnia 2017-08-09 r. </w:t>
      </w:r>
    </w:p>
    <w:p w:rsidR="00612DB0" w:rsidRPr="00612DB0" w:rsidRDefault="00612DB0" w:rsidP="0061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Lecznictwa Ambulatoryjnego: Wykonanie robót budowlanych w budynkach przychodni ZLA w Sosnowcu. Część 1 - Wymiana istniejącej kanalizacji ogólnospławnej dla Przychodni Rejonowo Specjalistycznej Nr 4 przy ul. Nowopogońskiej 57; Część 2 - Remont pomieszczeń w Przychodni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 przy ul. Hallera 5 oraz Przychodni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przy ul. Nowopogońskiej 57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Lecznictwa Ambulatoryjnego, krajowy numer identyfikacyjny 27279704500000, ul. ul. Wawel  15 , 41200   Sosnowiec, woj. śląskie,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323 684 876, , e-mail wbanasik@zla.sosnowiec.pl, , faks 322 936 764.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www.zla.sosnowiec.pl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2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www.zla.nowybip.pl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zlożyć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osobiście, za pośrednictwem operatora pocztowego lub za pośrednictwem kuriera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41-200 Sosnowiec, ul. Wawel 15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w budynkach przychodni ZLA w Sosnowcu. Część 1 - Wymiana istniejącej kanalizacji ogólnospławnej dla Przychodni Rejonowo Specjalistycznej Nr 4 przy ul. Nowopogońskiej 57; Część 2 - Remont pomieszczeń w Przychodni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 przy ul. Hallera 5 oraz Przychodni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przy ul. Nowopogońskiej 57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3/PN/DT/2017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12DB0" w:rsidRPr="00612DB0" w:rsidRDefault="00612DB0" w:rsidP="006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1: roboty rozbiórkowe (nawierzchni z kostki betonowej i kamiennej, chodnika z płyt betonowych 50x50 cm, krawężników betonowych, studni betonowych), wykonanie i zabezpieczenie wykopów, wymiana rurociągu z kształtek ceramicznych na rurociąg z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315, montaż studni z kręgów betonowych Ø 1000 mm, montaż studzienek rewizyjnych z tworzywa Ø 425 mm, wykonanie podłączenia rurociągu do studni i studzienek, zasypanie wykopów, odtworzenie nawierzchni. Część 2: roboty rozbiórkowe i demontażowe, murowanie ścian z cegły, wykonanie tynku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kat.II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III, przecierka tynków ścian, wykonanie gładzi gipsowej na ścianach i sufitach ,wykonanie posadzek z płytek ceramicznych wraz z cokolikami, malowanie ścian i sufitów farbą emulsyjną/olejną, obudowa płytą g/k instalacji teletechnicznej, wymiana stolarki drzwiowej, montaż grzejnika c.o., malowanie stolarki drzwiowej farbą olejną, wymiana instalacji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elektrycznej wraz z osprzętem, montaż umywalek, półpostumentów i baterii stojących, montaż muszli typu „kompakt”, montaż ścianek systemowych z profili aluminiowych, licowanie ścian płytkami ceramicznymi.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Dla części 1 wykonawca winien wykazać, że: a) w okresie ostatnich pięciu lat przed upływem terminu składania ofert, a jeżeli okres prowadzenia działalności jest krótszy – w tym okresie wykonał należycie co najmniej dwie roboty budowlane polegające na budowie, przebudowie lub rozbudowie kanalizacji zewnętrznej z rur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315 bądź większej oraz długości min. 90 m każda; b) dysponuje osobą posiadającą uprawnienia do kierowania robotami budowlanymi w specjalności instalacyjnej w zakresie sieci, instalacji i urządzeń cieplnych, wentylacyjnych, gazowych, wodociągowych i kanalizacyjnych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ważne uprawnienia budowlane, które zostały wydane na podstawie wcześniej obowiązujących przepisów, która pełnić będzie funkcję Kierownika robót; Dla części 2 wykonawca winien wykazać, że: a) w okresie ostatnich pięciu lat przed upływem terminu składania ofert, a jeżeli okres prowadzenia działalności jest krótszy – w tym okresie wykonał należycie co najmniej dwie roboty budowlane odpowiadające swoim rodzajem robotom stanowiącym przedmiot zamówienia. Każda z wykazanych robót o wartości nie mniejszej niż 80.000 zł brutto. Zamawiający uzna wykazane roboty za odpowiadające swoim rodzajem przedmiotowi zamówienia jeżeli w ramach każdej wykazanej roboty budowlanej Wykonawca wykonał: malowanie , posadzki z płytek ceramicznych, instalacje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kan. oraz instalacje elektryczne; b) dysponuje osobą posiadającą uprawnienia do kierowania robotami budowlanymi w specjalności konstrukcyjno-budowlanej bez ograniczeń - zgodnie z przepisami ustawy z dnia 7 lipca 1994 r. Prawo Budowlane oraz Rozporządzeniem Ministra Infrastruktury i Rozwoju z dnia 11 września 2014 r. w sprawie samodzielnych funkcji technicznych w budownictwie (Dz.U. z 2014 r., poz. 1278) lub odpowiadające im, ważne uprawnienia budowlane, które zostały wydane na podstawie wcześniej obowiązujących przepisów, która pełnić będzie funkcję Kierownika robót;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wykonanych w okresie nie wcześniej niż 5 lat przed upływem terminu składania ofert, a jeżeli okres prowadzenia działalności jest krótszy – w tym okresie, wraz z podaniem ich rodzaju, wartości (dla części 2), daty, miejsca wykonania i podmiotów, na rzecz których roboty te zostały wykonane, z załączeniem dowodów określających czy te roboty budowlane zostały wykonane należycie, w szczególności informacji o tym czy roboty te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dokumenty; 2. Wskazanie osoby, skierowanej przez Wykonawcę do realizacji zamówienia publicznego, odpowiedzialnej za kierowanie robotami budowlanymi, wraz z informacją na temat jej kwalifikacji zawodowych, uprawnień i wykształcenia, niezbędnych do wykonania zamówienia publicznego, a także zakresu wykonywanych przez nią czynności oraz informacją o podstawie do dysponowania tą osobą.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podmiotu trzeciego – jeżeli dotyczy; pełnomocnictwo do reprezentowania Wykonawcy – jeżeli zostało ustanowione; dowody potwierdzające prawo Wykonawcy do zastrzeżenia informacji stanowiących tajemnicę przedsiębiorstwa - jeżeli dotyczy; dokument, z którego będzie wynikać uprawnienie do podpisania oferty; kosztorys ofertowy.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zakresie: Część 1: a) terminu realizacji przedmiotu umowy, gdy jest on spowodowany: • wystąpieniem warunków atmosferycznych uniemożliwiających zachowanie technologii wykonania robót określonej normami, STWIOR lub innymi przepisami, wymagającej konkretnych warunków atmosferycznych; • wystąpieniem długotrwałych opadów deszczu, powodujących zalanie terenu robót. W tym przypadku termin realizacji zamówienia może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zostać przesunięty aż do ustąpienia wody z zalanego terenu, pozwalającego na kontynuację rozpoczętych robót; • następstwem okoliczności leżących po stronie Zamawiającego, takich jak: przerwy, utrudnienia, zawieszenia robót lub przeszkody dające się przypisać Zamawiającemu, a których przy zachowaniu wszelkich należytych środków nie można uniknąć ani im zapobiec; • koniecznością wprowadzenia zmian w dokumentacji projektowej; • brakiem możliwości wykonywania robót z powodu nie dopuszczania do ich wykonywania przez uprawniony organ lub nakazania ich wstrzymania przez uprawniony organ, z przyczyn niezależnych od Wykonawcy; • wystąpieniem siły wyższej uniemożliwiającej wykonanie przedmiotu umowy zgodnie z jej postanowieniami; • koniecznością zmiany wydanych decyzji administracyjnych. b) wysokości wynagrodzenia : • w przypadku urzędowej zmiany stawki podatku VAT, • w przypadku wystąpienia okoliczności, o których mowa w § 10 ust. 6 i 7 niniejszej Umowy, prowadzących w konsekwencji do odpowiedniego zmniejszenia lub zwiększenia wynagrodzenia, c) osób przewidzianych do realizacji zamówienia, pod warunkiem, że zaproponowane osoby będą posiadały kwalifikacje ( uprawnienia) spełniające co najmniej takie warunki jakie Zamawiający określił w SIWZ, d) zmiany lub rezygnacji z Podwykonawcy w trakcie realizacji przedmiotu Umowy, w przypadku gdy Podwykonawca nie wykonuje prac z należytą starannością, uległ likwidacji, doszło do rozwiązania umowy łączącej go z Wykonawcą - z zachowaniem trybu postępowania określonego w § 8 niniejszej Umowy. Jeżeli zmiana dotyczy Podwykonawcy, na zasoby którego Wykonawca powoływał się na zasadach określonych w art. 22a)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a art. 22 ust. 1b)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wówczas Wykonawca jest zobowiązany wykazać Zamawiającemu, że proponowany inny Podwykonawca spełnia je w stopniu nie mniejszym niż w trakcie postępowania. W tym celu Wykonawca zobowiązany jest przedłożyć stosowne dokumenty wymagane w postępowaniu i określone w SIWZ oraz dokumenty potwierdzające, ze nowy Podwykonawca nie podlega wykluczeniu w oparciu o przesłanki zawarte w art. 24 ust. 1 lub art. 24 ust. 5 pkt 1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Część 2: a) terminu realizacji przedmiotu umowy, gdy jest on spowodowany: • następstwem okoliczności leżących po stronie Zamawiającego, takich jak: przerwy, utrudnienia, zawieszenia robót lub przeszkody dające się przypisać Zamawiającemu, a których przy zachowaniu wszelkich należytych środków nie można uniknąć ani im zapobiec; • brakiem możliwości wykonywania robót z powodu nie dopuszczania do ich wykonywania przez uprawniony organ lub nakazania ich wstrzymania przez uprawniony organ, z przyczyn niezależnych od Wykonawcy; • wystąpieniem siły wyższej uniemożliwiającej wykonanie przedmiotu umowy zgodnie z jej postanowieniami. b) wysokości wynagrodzenia : • w przypadku urzędowej zmiany stawki podatku VAT, • w przypadku wystąpienia okoliczności, o których mowa w § 10 ust. 6 i 7 niniejszej Umowy, prowadzących w konsekwencji do odpowiedniego zmniejszenia lub zwiększenia wynagrodzenia c) osób przewidzianych do realizacji zamówienia, pod warunkiem, że zaproponowane osoby będą posiadały kwalifikacje ( uprawnienia) spełniające co najmniej takie warunki jakie Zamawiający określił w SIWZ dla przeprowadzonego postępowania, d) zmiany lub rezygnacji z Podwykonawcy w trakcie realizacji przedmiotu Umowy, w przypadku gdy Podwykonawca nie wykonuje prac z należytą starannością, uległ likwidacji, doszło do rozwiązania umowy łączącej go z Wykonawcą - z zachowaniem trybu postępowania określonego w § 8 niniejszej Umowy. Jeżeli zmiana dotyczy Podwykonawcy, na zasoby którego Wykonawca powoływał się na zasadach określonych w art. 22a)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a art. 22 ust. 1b)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wówczas Wykonawca jest zobowiązany wykazać Zamawiającemu, że proponowany inny Podwykonawca spełnia je w stopniu nie mniejszym niż w trakcie postępowania. W tym celu Wykonawca zobowiązany jest przedłożyć stosowne dokumenty wymagane w postępowaniu i określone w SIWZ oraz dokumenty potwierdzające, ze nowy Podwykonawca nie podlega wykluczeniu w oparciu o przesłanki zawarte w art. 24 ust. 1 lub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24 ust. 5 pkt 1 ustawy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2017-08-24, godzina: 13:00,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80"/>
        <w:gridCol w:w="834"/>
        <w:gridCol w:w="7284"/>
      </w:tblGrid>
      <w:tr w:rsidR="00612DB0" w:rsidRPr="00612DB0" w:rsidTr="00612D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istniejącej kanalizacji ogólnospławnej dla Przychodni Rejonowo Specjalistycznej Nr 4 przy ul. Nowopogońskiej 57</w:t>
            </w:r>
          </w:p>
        </w:tc>
      </w:tr>
    </w:tbl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rozbiórkowe (nawierzchni z kostki betonowej i kamiennej, chodnika z płyt betonowych 50x50 cm, krawężników betonowych, studni betonowych), wykonanie i zabezpieczenie wykopów, wymiana rurociągu z kształtek ceramicznych na rurociąg z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315, montaż studni z kręgów betonowych Ø 1000 mm, montaż studzienek rewizyjnych z tworzywa Ø 425 mm, wykonanie podłączenia rurociągu do studni i studzienek, zasypanie wykopów, odtworzenie nawierzchni.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45200000-9, 45231000-5;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12DB0" w:rsidRPr="00612DB0" w:rsidRDefault="00612DB0" w:rsidP="00612D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80"/>
        <w:gridCol w:w="834"/>
        <w:gridCol w:w="7338"/>
      </w:tblGrid>
      <w:tr w:rsidR="00612DB0" w:rsidRPr="00612DB0" w:rsidTr="00612D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pomieszczeń w Przychodni </w:t>
            </w:r>
            <w:proofErr w:type="spellStart"/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Rejonowo-Specjalistycznej</w:t>
            </w:r>
            <w:proofErr w:type="spellEnd"/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10 przy ul. Hallera 5 oraz Przychodni </w:t>
            </w:r>
            <w:proofErr w:type="spellStart"/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Rejonowo-Specjalistycznej</w:t>
            </w:r>
            <w:proofErr w:type="spellEnd"/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4 przy ul. Nowopogońskiej 57</w:t>
            </w:r>
          </w:p>
        </w:tc>
      </w:tr>
    </w:tbl>
    <w:p w:rsidR="00612DB0" w:rsidRPr="00612DB0" w:rsidRDefault="00612DB0" w:rsidP="0061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12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rozbiórkowe i demontażowe, murowanie ścian z cegły, wykonanie tynku </w:t>
      </w:r>
      <w:proofErr w:type="spellStart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kat.II</w:t>
      </w:r>
      <w:proofErr w:type="spellEnd"/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III, przecierka tynków ścian, wykonanie gładzi gipsowej na ścianach i sufitach ,wykonanie posadzek z płytek ceramicznych wraz z cokolikami, malowanie ścian i sufitów farbą emulsyjną/olejną, obudowa płytą g/k instalacji teletechnicznej, wymiana stolarki drzwiowej, montaż grzejnika c.o., malowanie stolarki drzwiowej farbą olejną, wymiana instalacji elektrycznej wraz z osprzętem, montaż umywalek, półpostumentów i baterii stojących, montaż muszli typu „kompakt”, montaż ścianek systemowych z profili aluminiowych, licowanie ścian płytkami ceramicznymi,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45330000-9, 45453000-7, 45310000-3;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2DB0" w:rsidRPr="00612DB0" w:rsidTr="00612D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B0" w:rsidRPr="00612DB0" w:rsidRDefault="00612DB0" w:rsidP="006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12DB0" w:rsidRPr="00612DB0" w:rsidRDefault="00612DB0" w:rsidP="00612D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12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DB0" w:rsidRPr="00612DB0" w:rsidRDefault="00612DB0" w:rsidP="00612D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153" w:rsidRDefault="007D6153">
      <w:bookmarkStart w:id="0" w:name="_GoBack"/>
      <w:bookmarkEnd w:id="0"/>
    </w:p>
    <w:sectPr w:rsidR="007D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0"/>
    <w:rsid w:val="00612DB0"/>
    <w:rsid w:val="007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4118</Words>
  <Characters>24712</Characters>
  <Application>Microsoft Office Word</Application>
  <DocSecurity>0</DocSecurity>
  <Lines>205</Lines>
  <Paragraphs>57</Paragraphs>
  <ScaleCrop>false</ScaleCrop>
  <Company/>
  <LinksUpToDate>false</LinksUpToDate>
  <CharactersWithSpaces>28773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</dc:creator>
  <cp:lastModifiedBy>ZLA</cp:lastModifiedBy>
  <cp:revision>2</cp:revision>
  <dcterms:created xsi:type="dcterms:W3CDTF">2017-08-09T08:49:00Z</dcterms:created>
  <dcterms:modified xsi:type="dcterms:W3CDTF">2017-08-09T08:51:00Z</dcterms:modified>
</cp:coreProperties>
</file>