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A6" w:rsidRDefault="002E6EA6" w:rsidP="002E6EA6">
      <w:pPr>
        <w:spacing w:after="0" w:line="240" w:lineRule="auto"/>
        <w:jc w:val="right"/>
        <w:rPr>
          <w:rFonts w:ascii="Times New Roman" w:eastAsiaTheme="minorHAnsi" w:hAnsi="Times New Roman" w:cs="Times New Roman"/>
          <w:b/>
          <w:bCs/>
          <w:sz w:val="24"/>
          <w:szCs w:val="24"/>
          <w:lang w:eastAsia="en-US"/>
        </w:rPr>
      </w:pPr>
      <w:r>
        <w:rPr>
          <w:rFonts w:ascii="Times New Roman" w:hAnsi="Times New Roman" w:cs="Times New Roman"/>
          <w:b/>
          <w:sz w:val="24"/>
          <w:szCs w:val="24"/>
        </w:rPr>
        <w:t>Załącznik  Nr 4 – do zapytania ofertowego</w:t>
      </w:r>
    </w:p>
    <w:p w:rsidR="002E6EA6" w:rsidRDefault="002E6EA6" w:rsidP="002E6EA6">
      <w:pPr>
        <w:spacing w:after="0" w:line="240" w:lineRule="auto"/>
        <w:jc w:val="right"/>
        <w:rPr>
          <w:rFonts w:ascii="Times New Roman" w:eastAsia="Times New Roman" w:hAnsi="Times New Roman" w:cs="Times New Roman"/>
          <w:sz w:val="24"/>
          <w:szCs w:val="24"/>
        </w:rPr>
      </w:pPr>
    </w:p>
    <w:p w:rsidR="002E6EA6" w:rsidRDefault="002E6EA6" w:rsidP="002E6EA6">
      <w:pPr>
        <w:spacing w:after="0" w:line="240" w:lineRule="auto"/>
        <w:jc w:val="both"/>
        <w:rPr>
          <w:rFonts w:ascii="Times New Roman" w:eastAsia="Times New Roman" w:hAnsi="Times New Roman" w:cs="Times New Roman"/>
          <w:sz w:val="24"/>
          <w:szCs w:val="24"/>
        </w:rPr>
      </w:pPr>
    </w:p>
    <w:p w:rsidR="002E6EA6" w:rsidRDefault="002E6EA6" w:rsidP="002E6EA6">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1. Minimalne parametry, jakie musi spełniać parkomat:</w:t>
      </w:r>
    </w:p>
    <w:p w:rsidR="002E6EA6" w:rsidRDefault="002E6EA6" w:rsidP="002E6EA6">
      <w:pPr>
        <w:spacing w:after="0" w:line="240" w:lineRule="auto"/>
        <w:jc w:val="both"/>
        <w:rPr>
          <w:rFonts w:ascii="Times New Roman" w:eastAsiaTheme="minorHAnsi" w:hAnsi="Times New Roman" w:cs="Times New Roman"/>
          <w:color w:val="0070C0"/>
          <w:sz w:val="24"/>
          <w:szCs w:val="24"/>
          <w:lang w:eastAsia="en-US"/>
        </w:rPr>
      </w:pPr>
      <w:r>
        <w:rPr>
          <w:rFonts w:ascii="Times New Roman" w:eastAsiaTheme="minorHAnsi" w:hAnsi="Times New Roman" w:cs="Times New Roman"/>
          <w:b/>
          <w:bCs/>
          <w:sz w:val="24"/>
          <w:szCs w:val="24"/>
          <w:lang w:eastAsia="en-US"/>
        </w:rPr>
        <w:t>1.1.</w:t>
      </w:r>
      <w:r>
        <w:rPr>
          <w:rFonts w:ascii="Times New Roman" w:eastAsiaTheme="minorHAnsi" w:hAnsi="Times New Roman" w:cs="Times New Roman"/>
          <w:b/>
          <w:bCs/>
          <w:color w:val="0070C0"/>
          <w:sz w:val="24"/>
          <w:szCs w:val="24"/>
          <w:lang w:eastAsia="en-US"/>
        </w:rPr>
        <w:t xml:space="preserve"> </w:t>
      </w:r>
      <w:r>
        <w:rPr>
          <w:rFonts w:ascii="Times New Roman" w:eastAsiaTheme="minorHAnsi" w:hAnsi="Times New Roman" w:cs="Times New Roman"/>
          <w:sz w:val="24"/>
          <w:szCs w:val="24"/>
          <w:lang w:eastAsia="en-US"/>
        </w:rPr>
        <w:t xml:space="preserve">Jest </w:t>
      </w:r>
      <w:r>
        <w:rPr>
          <w:rFonts w:ascii="Times New Roman" w:eastAsiaTheme="minorHAnsi" w:hAnsi="Times New Roman" w:cs="Times New Roman"/>
          <w:bCs/>
          <w:sz w:val="24"/>
          <w:szCs w:val="24"/>
          <w:lang w:eastAsia="en-US"/>
        </w:rPr>
        <w:t>nowo wyprodukowany</w:t>
      </w:r>
      <w:r>
        <w:rPr>
          <w:rFonts w:ascii="Times New Roman" w:eastAsiaTheme="minorHAnsi" w:hAnsi="Times New Roman" w:cs="Times New Roman"/>
          <w:sz w:val="24"/>
          <w:szCs w:val="24"/>
          <w:lang w:eastAsia="en-US"/>
        </w:rPr>
        <w:t>, a taki sam model lub podobny został już wdrożony do obsługi innej SPP.</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 Posiada wszystkie niezbędne atesty oraz spełnia wymogi norm krajowych i UE dla tego typu urządzeń, a w szczególności normę PN-EN 12414:2002,</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 Jest przeznaczony dla SPP na drogach publicznych o dużej rotacji pojazdów,</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 Jest dostosowany do pracy na otwartej przestrzeni w warunkach klimatycznych temperatury od -25°C do +55°C i wilgotności względnej powietrza do 90% oraz</w:t>
      </w:r>
      <w:r w:rsidRPr="0045609D">
        <w:t xml:space="preserve"> </w:t>
      </w:r>
      <w:r>
        <w:rPr>
          <w:rFonts w:ascii="Times New Roman" w:eastAsiaTheme="minorHAnsi" w:hAnsi="Times New Roman" w:cs="Times New Roman"/>
          <w:sz w:val="24"/>
          <w:szCs w:val="24"/>
          <w:lang w:eastAsia="en-US"/>
        </w:rPr>
        <w:t>zasilania z akumulatora ładowanego poprzez</w:t>
      </w:r>
      <w:r w:rsidRPr="0045609D">
        <w:rPr>
          <w:rFonts w:ascii="Times New Roman" w:eastAsiaTheme="minorHAnsi" w:hAnsi="Times New Roman" w:cs="Times New Roman"/>
          <w:sz w:val="24"/>
          <w:szCs w:val="24"/>
          <w:lang w:eastAsia="en-US"/>
        </w:rPr>
        <w:t xml:space="preserve"> układ paneli słonecznych, zapewnia</w:t>
      </w:r>
      <w:r>
        <w:rPr>
          <w:rFonts w:ascii="Times New Roman" w:eastAsiaTheme="minorHAnsi" w:hAnsi="Times New Roman" w:cs="Times New Roman"/>
          <w:sz w:val="24"/>
          <w:szCs w:val="24"/>
          <w:lang w:eastAsia="en-US"/>
        </w:rPr>
        <w:t>jący</w:t>
      </w:r>
      <w:r w:rsidRPr="0045609D">
        <w:rPr>
          <w:rFonts w:ascii="Times New Roman" w:eastAsiaTheme="minorHAnsi" w:hAnsi="Times New Roman" w:cs="Times New Roman"/>
          <w:sz w:val="24"/>
          <w:szCs w:val="24"/>
          <w:lang w:eastAsia="en-US"/>
        </w:rPr>
        <w:t xml:space="preserve"> wielomiesięczną pracę bez konieczności wymiany akumulatora.</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 Posiada obudowę wykonaną z blachy nierdzewnej grubości min. 2 mm, lub innego materiału o nie gorszych właściwościach odpornościowych na uszkodzenia mechaniczne wynikające z aktów wandalizmu oraz działanie warunków atmosferycznych, pomalowaną farbą odporną na działanie czynników atmosferycznych w barwy zaakceptowane przez Zamawiającego,</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 Jest wyposażony w przyciski piezoelektryczne i za ich pomocą użytkowany przez osoby korzystające z SPP,</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1.7. Jest wyposażony w odporne na włamanie zamki, chroniące skarbiec na monety przed kradzieżą,</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 Posiada elektroniczny czytnik monet rozpoznający monety NBP; z możliwością przeprogramowania. na monety EURO bez konieczności wymiany czytnika monet, (oraz czytnik kart elektronicznych),</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1.9. </w:t>
      </w:r>
      <w:r w:rsidRPr="00FE781A">
        <w:rPr>
          <w:rFonts w:ascii="Times New Roman" w:eastAsiaTheme="minorHAnsi" w:hAnsi="Times New Roman" w:cs="Times New Roman"/>
          <w:b/>
          <w:sz w:val="24"/>
          <w:szCs w:val="24"/>
          <w:lang w:eastAsia="en-US"/>
        </w:rPr>
        <w:t xml:space="preserve">Posiada możliwość realizowania płatności zbliżeniowych za parkowanie dowolną kartą wystawioną przez bank (czytnik </w:t>
      </w:r>
      <w:proofErr w:type="spellStart"/>
      <w:r w:rsidRPr="00FE781A">
        <w:rPr>
          <w:rFonts w:ascii="Times New Roman" w:eastAsiaTheme="minorHAnsi" w:hAnsi="Times New Roman" w:cs="Times New Roman"/>
          <w:b/>
          <w:sz w:val="24"/>
          <w:szCs w:val="24"/>
          <w:lang w:eastAsia="en-US"/>
        </w:rPr>
        <w:t>paypass</w:t>
      </w:r>
      <w:proofErr w:type="spellEnd"/>
      <w:r w:rsidRPr="00FE781A">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oraz płatności mobilnych</w:t>
      </w:r>
      <w:r w:rsidRPr="00FE781A">
        <w:rPr>
          <w:rFonts w:ascii="Times New Roman" w:eastAsiaTheme="minorHAnsi" w:hAnsi="Times New Roman" w:cs="Times New Roman"/>
          <w:b/>
          <w:sz w:val="24"/>
          <w:szCs w:val="24"/>
          <w:lang w:eastAsia="en-US"/>
        </w:rPr>
        <w:t>,</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1.10. Jest wyposażony w czytelny ekran, dostosowany do pracy w różnych warunkach oświetlenia, w tym po zmroku. Ekran musi być zabezpieczony przed uszkodzeniami mechanicznymi,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 Pozwala użytkownikowi na anulowanie operacji w dowolnym momencie (przed jej ostatecznym zaakceptowaniem) i jej powtórzenie,</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 Pozwala na obsługę w min. 3 językach (w tym polski, angielski, rosyjski),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 Posiada wbudowane, wymienne panele informacyjne lub elementy równoważne, zawierające instrukcję użytkowania oraz dane o wysokości opłat za parkowanie i opłat dodatkowych,</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1.14. Posiada możliwość programowania nastawienia czasowego dla wnoszenia opłat i sprzedaży biletu parkingowego na określony czas postoju lub na czas zależny od wniesionej opłaty z uwzględnieniem progresji opłat zgodnie z Uchwałą RM z naliczaniem minutowym,</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1.15. Pozwala na wnoszenie opłat z tzw. przeniesieniem, (tj. przeniesieniem nadpłaty na następny dzień parkowania jeżeli opłacony czas postoju jest dłuższy od obowiązującego w danym dniu),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1.16. Jest wyposażony w modem GSM umożliwiający przesyłanie danych statystycznych i finansowych minimum raz na dobę, a wszelkie informacje o awariach i usterkach bezpośrednio po ich wystąpieniu do systemu nadzoru nad urządzeniami,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1.17. Posiada możliwość zaprogramowania dni powszednich, sobót, świąt oraz okresów czasu letniego i zimowego,</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1.18. Jest wyposażony w drukarkę termiczną lub element równoważny oraz automatyczną obcinarkę biletów lub element równoważny,</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1.19. Posiada zasobnik na bilety o pojemności min. 3000 sztuk, lub element równoważny.</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1.20.Technologia druku oraz właściwości papieru zapewniają trwałość i pełną czytelność informacji wydrukowanych na bilecie przez okres minimum 5 lat, tak aby bilet mógł w całym tym okresie służyć jako dowód księgowy,</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 Na bilecie drukowana jest informacja o wniesieniu opłaty obejmująca:</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1.20.1. datę, godzinę i minutę, w której upływa ważność biletu,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1.20.2. datę, godzinę i minutę, w której wniesiono opłatę,</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1.20.3. kwotę wniesionej opłaty,</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1.20.4. numer identyfikacyjny parkomatu,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1.20.5. kod dzienny biletu,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1.20.6. informację o konieczności umieszczenia biletu za przednią szybą pojazdu, w sposób umożliwiający odczytanie jego treści,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1.21.Posiada system czujników kontrolnych i monitorowania poszczególnych elementów urządzenia (poziom papieru w zasobniku lub na rolce, zapełnienie skarbca, naładowanie akumulatora) zapewniających zewnętrzną sygnalizację w przypadku wystąpienia nieprawidłowości w działaniu oraz blokadę funkcjonowania w przypadku niedomknięcia drzwiczek,</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1.22.Parkomat musi przesyłać do Centrum Przetwarzania Danych, drogą radiową, </w:t>
      </w:r>
      <w:r w:rsidRPr="00A56025">
        <w:rPr>
          <w:rFonts w:ascii="Times New Roman" w:hAnsi="Times New Roman" w:cs="Times New Roman"/>
          <w:b/>
          <w:sz w:val="24"/>
          <w:szCs w:val="24"/>
        </w:rPr>
        <w:t>bezpośrednio po ich wystąpieniu</w:t>
      </w:r>
      <w:r>
        <w:rPr>
          <w:rFonts w:ascii="Times New Roman" w:hAnsi="Times New Roman" w:cs="Times New Roman"/>
          <w:sz w:val="24"/>
          <w:szCs w:val="24"/>
        </w:rPr>
        <w:t>, informacje o:</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przejściu w stan niezdatny/zdatny do pracy,</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niskim stanie źródła energii,</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stanie zużycia materiałów eksploatacyjnych /papieru/,</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wysokim stanie napełnienia skarbca,</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zerowaniu pamięci (przed zerowaniem pamięci wszystkie dane muszą być automatycznie</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przesyłane do Centrum Przetwarzania Danych),</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przeprowadzeniu kolekcji monet,</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 zapełnieniu pamięci (w przypadku zapełnienia pamięci wszystkie dane muszą być</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automatycznie i </w:t>
      </w:r>
      <w:r w:rsidRPr="00A56025">
        <w:rPr>
          <w:rFonts w:ascii="Times New Roman" w:hAnsi="Times New Roman" w:cs="Times New Roman"/>
          <w:b/>
          <w:sz w:val="24"/>
          <w:szCs w:val="24"/>
        </w:rPr>
        <w:t>na bieżąco</w:t>
      </w:r>
      <w:r>
        <w:rPr>
          <w:rFonts w:ascii="Times New Roman" w:hAnsi="Times New Roman" w:cs="Times New Roman"/>
          <w:sz w:val="24"/>
          <w:szCs w:val="24"/>
        </w:rPr>
        <w:t xml:space="preserve"> przesyłane do Centrum Przetwarzania Danych).</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5.Parkomat musi przesyłać drogą radiową, z częstotliwością nie mniejszą niż raz na dobę:</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dane dotyczące sprzedaży biletów z uwzględnieniem rodzajów sprzedanych biletów,</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nominałów monet.</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dane dotyczące transakcji kartami elektronicznymi,</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 pozostałe dane, w szczególności dotyczące przeprowadzonych operacji serwisowych i</w:t>
      </w:r>
    </w:p>
    <w:p w:rsidR="002E6EA6" w:rsidRDefault="002E6EA6" w:rsidP="002E6E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otwarcia urządzenia (z podaniem czasu i rodzaju operacji).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1.23. Posiada system monitorowania pracy serwisu technicznego oraz służb kontrolnych polegający na zastosowaniu specjalnej karty elektronicznej (2 szt.) przypisanej do danego pracownika poprzez unikatowy numer, po użyciu której parkomat drukuje bilet stanowiący dowód obecności pracownika w określonym dniu i godzinie przy danym parkomacie oraz zapisuje ten fakt w swojej pamięci a informacja przesłana jest bezpośrednio po jego wystąpieniu do systemu nadzoru nad urządzeniami.</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1.24. Otwarcie drzwi parkomatu bez użycia ww. karty, zarówno do przedziału technicznego, jak i kasowego, musi zostać zarejestrowane w pamięci parkomatu jako zdarzenie nieautoryzowanego otwarcia.</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1.25. Gwarantuje, że ewentualny brak lub spadek napięcia nie spowoduje zniszczenia bazy danych rozliczeń finansowych,</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1.26. Rejestruje i gromadzi w swojej pamięci dane dotyczące dokonywanych transakcji oraz innych dokonywanych operacji, a w szczególności wszelkich zdarzeń o niesprawnym lub niewłaściwym działaniu,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1.27. Umożliwia uzyskiwanie danych opisanych w punkcie 1.25 w formie wydruków na żądanie,</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1.28. Ma zapewniony dostęp do części zamiennych w okresie realizacji zamówienia,</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1.29. Posiada zsynchronizowany czas z innymi parkomatami funkcjonującymi w SPP.</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1.30. W części górnej parkomatu znajdują się podzespoły techniczne, a w części dolnej skarbiec,</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1.31. Posiada system opróżniania skarbca w postaci ryglowanej kasety wymiennej ze stali nierdzewnej o pojemność min.4,5 dm</w:t>
      </w:r>
      <w:r w:rsidRPr="0045609D">
        <w:rPr>
          <w:rFonts w:ascii="Times New Roman" w:eastAsiaTheme="minorHAnsi" w:hAnsi="Times New Roman" w:cs="Times New Roman"/>
          <w:sz w:val="24"/>
          <w:szCs w:val="24"/>
          <w:vertAlign w:val="superscript"/>
          <w:lang w:eastAsia="en-US"/>
        </w:rPr>
        <w:t>3</w:t>
      </w:r>
      <w:r>
        <w:rPr>
          <w:rFonts w:ascii="Times New Roman" w:eastAsiaTheme="minorHAnsi" w:hAnsi="Times New Roman" w:cs="Times New Roman"/>
          <w:sz w:val="24"/>
          <w:szCs w:val="24"/>
          <w:lang w:eastAsia="en-US"/>
        </w:rPr>
        <w:t>,</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1.32. Nie wymaga podłączenia do sieci energetycznej - jest zasilany z akumulatora, który dodatkowo ładowany jest przez baterię słoneczną zintegrowaną z górną częścią parkomatu,</w:t>
      </w:r>
    </w:p>
    <w:p w:rsidR="002E6EA6" w:rsidRDefault="002E6EA6" w:rsidP="002E6E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1.33. Pracuje w trybie ciągłym, przez całą dobę, 7 dni w tygodniu – tak by można było zakupić bilet parkingowy również poza godzinami poboru opłat.</w:t>
      </w:r>
    </w:p>
    <w:p w:rsidR="002E6EA6" w:rsidRDefault="002E6EA6" w:rsidP="002E6EA6">
      <w:pPr>
        <w:spacing w:after="0" w:line="240" w:lineRule="auto"/>
        <w:jc w:val="both"/>
        <w:rPr>
          <w:rFonts w:ascii="Times New Roman" w:eastAsiaTheme="minorHAnsi" w:hAnsi="Times New Roman" w:cs="Times New Roman"/>
          <w:sz w:val="24"/>
          <w:szCs w:val="24"/>
          <w:lang w:eastAsia="en-US"/>
        </w:rPr>
      </w:pPr>
    </w:p>
    <w:p w:rsidR="002E6EA6" w:rsidRDefault="002E6EA6" w:rsidP="002E6EA6">
      <w:pPr>
        <w:rPr>
          <w:rFonts w:ascii="Times New Roman" w:eastAsiaTheme="minorHAnsi" w:hAnsi="Times New Roman" w:cs="Times New Roman"/>
          <w:sz w:val="24"/>
          <w:szCs w:val="24"/>
          <w:lang w:eastAsia="en-US"/>
        </w:rPr>
      </w:pPr>
    </w:p>
    <w:p w:rsidR="002E6EA6" w:rsidRDefault="002E6EA6" w:rsidP="002E6EA6">
      <w:pPr>
        <w:widowControl w:val="0"/>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p>
    <w:p w:rsidR="002E6EA6" w:rsidRDefault="002E6EA6" w:rsidP="002E6EA6">
      <w:pPr>
        <w:widowControl w:val="0"/>
        <w:spacing w:after="0" w:line="240" w:lineRule="auto"/>
        <w:ind w:left="2832"/>
        <w:jc w:val="both"/>
      </w:pPr>
      <w:r>
        <w:rPr>
          <w:rFonts w:ascii="Times New Roman" w:hAnsi="Times New Roman" w:cs="Times New Roman"/>
          <w:color w:val="000000" w:themeColor="text1"/>
          <w:sz w:val="24"/>
          <w:szCs w:val="24"/>
        </w:rPr>
        <w:tab/>
        <w:t xml:space="preserve">          /upełnomocnieni przedstawiciele Sprzedającego/</w:t>
      </w:r>
    </w:p>
    <w:p w:rsidR="004E7346" w:rsidRDefault="004E7346"/>
    <w:sectPr w:rsidR="004E7346" w:rsidSect="004E73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revisionView w:inkAnnotations="0"/>
  <w:defaultTabStop w:val="708"/>
  <w:hyphenationZone w:val="425"/>
  <w:characterSpacingControl w:val="doNotCompress"/>
  <w:compat/>
  <w:rsids>
    <w:rsidRoot w:val="002E6EA6"/>
    <w:rsid w:val="00066AD7"/>
    <w:rsid w:val="002E584D"/>
    <w:rsid w:val="002E6EA6"/>
    <w:rsid w:val="004E7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6EA6"/>
    <w:rPr>
      <w:rFonts w:ascii="Calibri" w:eastAsiaTheme="minorEastAsia" w:hAnsi="Calibri"/>
      <w:lang w:eastAsia="pl-PL"/>
    </w:rPr>
  </w:style>
  <w:style w:type="paragraph" w:styleId="Nagwek1">
    <w:name w:val="heading 1"/>
    <w:basedOn w:val="Normalny"/>
    <w:next w:val="Normalny"/>
    <w:link w:val="Nagwek1Znak"/>
    <w:qFormat/>
    <w:rsid w:val="002E584D"/>
    <w:pPr>
      <w:keepNext/>
      <w:spacing w:before="240" w:after="60"/>
      <w:outlineLvl w:val="0"/>
    </w:pPr>
    <w:rPr>
      <w:rFonts w:ascii="Times New Roman" w:eastAsia="Times New Roman" w:hAnsi="Times New Roman" w:cs="Times New Roman"/>
      <w:b/>
      <w:bCs/>
      <w:kern w:val="32"/>
      <w:sz w:val="24"/>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E584D"/>
    <w:rPr>
      <w:rFonts w:ascii="Times New Roman" w:eastAsia="Times New Roman" w:hAnsi="Times New Roman" w:cs="Times New Roman"/>
      <w:b/>
      <w:bCs/>
      <w:kern w:val="32"/>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6083</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ZDG5</dc:creator>
  <cp:lastModifiedBy>ZDG5</cp:lastModifiedBy>
  <cp:revision>1</cp:revision>
  <dcterms:created xsi:type="dcterms:W3CDTF">2017-11-22T06:37:00Z</dcterms:created>
  <dcterms:modified xsi:type="dcterms:W3CDTF">2017-11-22T06:38:00Z</dcterms:modified>
</cp:coreProperties>
</file>