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9F" w:rsidRPr="00B9719F" w:rsidRDefault="00B9719F" w:rsidP="00B9719F">
      <w:pPr>
        <w:pBdr>
          <w:bottom w:val="single" w:sz="6" w:space="1" w:color="auto"/>
        </w:pBdr>
        <w:spacing w:after="0" w:line="240" w:lineRule="auto"/>
        <w:jc w:val="center"/>
        <w:rPr>
          <w:rFonts w:ascii="Arial" w:eastAsia="Times New Roman" w:hAnsi="Arial" w:cs="Arial"/>
          <w:vanish/>
          <w:sz w:val="16"/>
          <w:szCs w:val="16"/>
          <w:lang w:eastAsia="pl-PL"/>
        </w:rPr>
      </w:pPr>
      <w:r w:rsidRPr="00B9719F">
        <w:rPr>
          <w:rFonts w:ascii="Arial" w:eastAsia="Times New Roman" w:hAnsi="Arial" w:cs="Arial"/>
          <w:vanish/>
          <w:sz w:val="16"/>
          <w:szCs w:val="16"/>
          <w:lang w:eastAsia="pl-PL"/>
        </w:rPr>
        <w:t>Początek formularza</w:t>
      </w:r>
    </w:p>
    <w:p w:rsidR="00B9719F" w:rsidRPr="00B9719F" w:rsidRDefault="00B9719F" w:rsidP="00B9719F">
      <w:pPr>
        <w:spacing w:after="24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Ogłoszenie nr 600302-N-2017 z dnia 2017-10-11 r. </w:t>
      </w:r>
    </w:p>
    <w:p w:rsidR="00B9719F" w:rsidRPr="00B9719F" w:rsidRDefault="00B9719F" w:rsidP="00B9719F">
      <w:pPr>
        <w:spacing w:after="0" w:line="240" w:lineRule="auto"/>
        <w:jc w:val="center"/>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Gmina Zagrodno: Przebudowa drogi do budynku mieszkalnego wielorodzinnego w Zagrodnie stanowiącej działki nr 815/20 i 815/9</w:t>
      </w:r>
      <w:r w:rsidRPr="00B9719F">
        <w:rPr>
          <w:rFonts w:ascii="Times New Roman" w:eastAsia="Times New Roman" w:hAnsi="Times New Roman" w:cs="Times New Roman"/>
          <w:sz w:val="24"/>
          <w:szCs w:val="24"/>
          <w:lang w:eastAsia="pl-PL"/>
        </w:rPr>
        <w:br/>
        <w:t xml:space="preserve">OGŁOSZENIE O ZAMÓWIENIU - Roboty budowlane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Zamieszczanie ogłoszenia:</w:t>
      </w:r>
      <w:r w:rsidRPr="00B9719F">
        <w:rPr>
          <w:rFonts w:ascii="Times New Roman" w:eastAsia="Times New Roman" w:hAnsi="Times New Roman" w:cs="Times New Roman"/>
          <w:sz w:val="24"/>
          <w:szCs w:val="24"/>
          <w:lang w:eastAsia="pl-PL"/>
        </w:rPr>
        <w:t xml:space="preserve"> Zamieszczanie obowiązkowe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Ogłoszenie dotyczy:</w:t>
      </w:r>
      <w:r w:rsidRPr="00B9719F">
        <w:rPr>
          <w:rFonts w:ascii="Times New Roman" w:eastAsia="Times New Roman" w:hAnsi="Times New Roman" w:cs="Times New Roman"/>
          <w:sz w:val="24"/>
          <w:szCs w:val="24"/>
          <w:lang w:eastAsia="pl-PL"/>
        </w:rPr>
        <w:t xml:space="preserve"> Zamówienia publicznego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Nazwa projektu lub programu</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u w:val="single"/>
          <w:lang w:eastAsia="pl-PL"/>
        </w:rPr>
        <w:t>SEKCJA I: ZAMAWIAJĄCY</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Postępowanie przeprowadza centralny zamawiający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Informacje na temat podmiotu któremu zamawiający powierzył/powierzyli prowadzenie postępowania:</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Postępowanie jest przeprowadzane wspólnie przez zamawiających</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Informacje dodatkowe:</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 1) NAZWA I ADRES: </w:t>
      </w:r>
      <w:r w:rsidRPr="00B9719F">
        <w:rPr>
          <w:rFonts w:ascii="Times New Roman" w:eastAsia="Times New Roman" w:hAnsi="Times New Roman" w:cs="Times New Roman"/>
          <w:sz w:val="24"/>
          <w:szCs w:val="24"/>
          <w:lang w:eastAsia="pl-PL"/>
        </w:rPr>
        <w:t xml:space="preserve">Gmina Zagrodno, krajowy numer identyfikacyjny 39064767600000, ul.   , 59516   Zagrodno 52, woj. dolnośląskie, państwo Polska, tel. (076) 8773 396, e-mail fundusze@zagrodno.eu, faks (076) 8773 345.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lastRenderedPageBreak/>
        <w:t xml:space="preserve">Adres strony internetowej (URL): www.zagrodno.eu </w:t>
      </w:r>
      <w:r w:rsidRPr="00B9719F">
        <w:rPr>
          <w:rFonts w:ascii="Times New Roman" w:eastAsia="Times New Roman" w:hAnsi="Times New Roman" w:cs="Times New Roman"/>
          <w:sz w:val="24"/>
          <w:szCs w:val="24"/>
          <w:lang w:eastAsia="pl-PL"/>
        </w:rPr>
        <w:br/>
        <w:t xml:space="preserve">Adres profilu nabywcy: </w:t>
      </w:r>
      <w:r w:rsidRPr="00B9719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 2) RODZAJ ZAMAWIAJĄCEGO: </w:t>
      </w:r>
      <w:r w:rsidRPr="00B9719F">
        <w:rPr>
          <w:rFonts w:ascii="Times New Roman" w:eastAsia="Times New Roman" w:hAnsi="Times New Roman" w:cs="Times New Roman"/>
          <w:sz w:val="24"/>
          <w:szCs w:val="24"/>
          <w:lang w:eastAsia="pl-PL"/>
        </w:rPr>
        <w:t xml:space="preserve">Administracja samorządowa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I.3) WSPÓLNE UDZIELANIE ZAMÓWIENIA </w:t>
      </w:r>
      <w:r w:rsidRPr="00B9719F">
        <w:rPr>
          <w:rFonts w:ascii="Times New Roman" w:eastAsia="Times New Roman" w:hAnsi="Times New Roman" w:cs="Times New Roman"/>
          <w:b/>
          <w:bCs/>
          <w:i/>
          <w:iCs/>
          <w:sz w:val="24"/>
          <w:szCs w:val="24"/>
          <w:lang w:eastAsia="pl-PL"/>
        </w:rPr>
        <w:t>(jeżeli dotyczy)</w:t>
      </w:r>
      <w:r w:rsidRPr="00B9719F">
        <w:rPr>
          <w:rFonts w:ascii="Times New Roman" w:eastAsia="Times New Roman" w:hAnsi="Times New Roman" w:cs="Times New Roman"/>
          <w:b/>
          <w:bCs/>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I.4) KOMUNIKACJA: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Tak </w:t>
      </w:r>
      <w:r w:rsidRPr="00B9719F">
        <w:rPr>
          <w:rFonts w:ascii="Times New Roman" w:eastAsia="Times New Roman" w:hAnsi="Times New Roman" w:cs="Times New Roman"/>
          <w:sz w:val="24"/>
          <w:szCs w:val="24"/>
          <w:lang w:eastAsia="pl-PL"/>
        </w:rPr>
        <w:br/>
        <w:t xml:space="preserve">www.zagrodno.i-gmina.pl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Tak </w:t>
      </w:r>
      <w:r w:rsidRPr="00B9719F">
        <w:rPr>
          <w:rFonts w:ascii="Times New Roman" w:eastAsia="Times New Roman" w:hAnsi="Times New Roman" w:cs="Times New Roman"/>
          <w:sz w:val="24"/>
          <w:szCs w:val="24"/>
          <w:lang w:eastAsia="pl-PL"/>
        </w:rPr>
        <w:br/>
        <w:t xml:space="preserve">www.zagrodno.i-gmina.pl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Oferty lub wnioski o dopuszczenie do udziału w postępowaniu należy przesyłać:</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Elektronicznie</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t xml:space="preserve">adres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Nie </w:t>
      </w:r>
      <w:r w:rsidRPr="00B9719F">
        <w:rPr>
          <w:rFonts w:ascii="Times New Roman" w:eastAsia="Times New Roman" w:hAnsi="Times New Roman" w:cs="Times New Roman"/>
          <w:sz w:val="24"/>
          <w:szCs w:val="24"/>
          <w:lang w:eastAsia="pl-PL"/>
        </w:rPr>
        <w:br/>
        <w:t xml:space="preserve">Inny sposób: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Tak </w:t>
      </w:r>
      <w:r w:rsidRPr="00B9719F">
        <w:rPr>
          <w:rFonts w:ascii="Times New Roman" w:eastAsia="Times New Roman" w:hAnsi="Times New Roman" w:cs="Times New Roman"/>
          <w:sz w:val="24"/>
          <w:szCs w:val="24"/>
          <w:lang w:eastAsia="pl-PL"/>
        </w:rPr>
        <w:br/>
        <w:t xml:space="preserve">Inny sposób: </w:t>
      </w:r>
      <w:r w:rsidRPr="00B9719F">
        <w:rPr>
          <w:rFonts w:ascii="Times New Roman" w:eastAsia="Times New Roman" w:hAnsi="Times New Roman" w:cs="Times New Roman"/>
          <w:sz w:val="24"/>
          <w:szCs w:val="24"/>
          <w:lang w:eastAsia="pl-PL"/>
        </w:rPr>
        <w:br/>
        <w:t xml:space="preserve">Oferta musi być złożona w formie pisemnej, pod rygorem nieważności, w zamkniętym opakowaniu w siedzibie Zamawiającego zgodnie z Rozdziałem XI SIWZ </w:t>
      </w:r>
      <w:r w:rsidRPr="00B9719F">
        <w:rPr>
          <w:rFonts w:ascii="Times New Roman" w:eastAsia="Times New Roman" w:hAnsi="Times New Roman" w:cs="Times New Roman"/>
          <w:sz w:val="24"/>
          <w:szCs w:val="24"/>
          <w:lang w:eastAsia="pl-PL"/>
        </w:rPr>
        <w:br/>
        <w:t xml:space="preserve">Adres: </w:t>
      </w:r>
      <w:r w:rsidRPr="00B9719F">
        <w:rPr>
          <w:rFonts w:ascii="Times New Roman" w:eastAsia="Times New Roman" w:hAnsi="Times New Roman" w:cs="Times New Roman"/>
          <w:sz w:val="24"/>
          <w:szCs w:val="24"/>
          <w:lang w:eastAsia="pl-PL"/>
        </w:rPr>
        <w:br/>
        <w:t xml:space="preserve">Urząd Gminy Zagrodno, 59-516 Zagrodno 52, sekretariat pok. nr 11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lastRenderedPageBreak/>
        <w:br/>
      </w:r>
      <w:r w:rsidRPr="00B971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u w:val="single"/>
          <w:lang w:eastAsia="pl-PL"/>
        </w:rPr>
        <w:t xml:space="preserve">SEKCJA II: PRZEDMIOT ZAMÓWIENIA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II.1) Nazwa nadana zamówieniu przez zamawiającego: </w:t>
      </w:r>
      <w:r w:rsidRPr="00B9719F">
        <w:rPr>
          <w:rFonts w:ascii="Times New Roman" w:eastAsia="Times New Roman" w:hAnsi="Times New Roman" w:cs="Times New Roman"/>
          <w:sz w:val="24"/>
          <w:szCs w:val="24"/>
          <w:lang w:eastAsia="pl-PL"/>
        </w:rPr>
        <w:t xml:space="preserve">Przebudowa drogi do budynku mieszkalnego wielorodzinnego w Zagrodnie stanowiącej działki nr 815/20 i 815/9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Numer referencyjny: </w:t>
      </w:r>
      <w:r w:rsidRPr="00B9719F">
        <w:rPr>
          <w:rFonts w:ascii="Times New Roman" w:eastAsia="Times New Roman" w:hAnsi="Times New Roman" w:cs="Times New Roman"/>
          <w:sz w:val="24"/>
          <w:szCs w:val="24"/>
          <w:lang w:eastAsia="pl-PL"/>
        </w:rPr>
        <w:t xml:space="preserve">FZ.271.9.2017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719F" w:rsidRPr="00B9719F" w:rsidRDefault="00B9719F" w:rsidP="00B9719F">
      <w:pPr>
        <w:spacing w:after="0" w:line="240" w:lineRule="auto"/>
        <w:jc w:val="both"/>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II.2) Rodzaj zamówienia: </w:t>
      </w:r>
      <w:r w:rsidRPr="00B9719F">
        <w:rPr>
          <w:rFonts w:ascii="Times New Roman" w:eastAsia="Times New Roman" w:hAnsi="Times New Roman" w:cs="Times New Roman"/>
          <w:sz w:val="24"/>
          <w:szCs w:val="24"/>
          <w:lang w:eastAsia="pl-PL"/>
        </w:rPr>
        <w:t xml:space="preserve">Roboty budowlane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II.3) Informacja o możliwości składania ofert częściowych</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Zamówienie podzielone jest na części: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Oferty lub wnioski o dopuszczenie do udziału w postępowaniu można składać w odniesieniu do:</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II.4) Krótki opis przedmiotu zamówienia </w:t>
      </w:r>
      <w:r w:rsidRPr="00B971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71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719F">
        <w:rPr>
          <w:rFonts w:ascii="Times New Roman" w:eastAsia="Times New Roman" w:hAnsi="Times New Roman" w:cs="Times New Roman"/>
          <w:sz w:val="24"/>
          <w:szCs w:val="24"/>
          <w:lang w:eastAsia="pl-PL"/>
        </w:rPr>
        <w:t xml:space="preserve">1. Przedmiotem zamówienia jest Przebudowa drogi do budynku mieszkalnego wielorodzinnego w Zagrodnie stanowiącej działki nr 815/20 i 815/9 Droga nadmiernie wyeksploatowana oraz uszkodzona poprzez intensywne opady deszczu. Nawierzchnia drogi gruntowa miejscami utwardzona materiałem kamiennym Długość odcinka przewidzianego do przebudowy wynosi 253 mb. Opracowanie obejmuje odbudowę nawierzchni drogi . Całość mieści się w granicach działek 815/9 , 815/20 stanowiących drogę dojazdową będącą własnością gminy Zagrodno. Przy projektowaniu przebudowy drogi w miejscach włączenia posesji jak i w miejscu wpięcia do dróg gminnych jak i do drogi powiatowej przyjęto niweletę nawierzchni dopasowaną do niwelety wjazdów . Na całym odcinku drogi od km 0 + 000 – 0 + 313,5 (odcinek A-B ) oraz od 0 + 000 – 0 + 115 ( odcinek C-D ) należy wykonać koryto na całej szerokości drogi na średnią głębokość 30 cm a szerokość zjazdów na drogi gminne dopasować do szerokości istniejących zjazdów , natomiast na drogę powiatową włączenie należy dokonać z zastosowaniem promienia 6,0 m na włączeniu A i D oraz 5,0 m i 12 m na włączeniu B ( włączenia oraz promienie pokazano na planie zagospodarowania), spadek podłużny na włączeniu winien wynosić 2% z skierowaniem w kierunku drogi gminnej – masę ziemi uzyskaną z wykonania korytowania </w:t>
      </w:r>
      <w:r w:rsidRPr="00B9719F">
        <w:rPr>
          <w:rFonts w:ascii="Times New Roman" w:eastAsia="Times New Roman" w:hAnsi="Times New Roman" w:cs="Times New Roman"/>
          <w:sz w:val="24"/>
          <w:szCs w:val="24"/>
          <w:lang w:eastAsia="pl-PL"/>
        </w:rPr>
        <w:lastRenderedPageBreak/>
        <w:t xml:space="preserve">należy wywieść na wskazane przez gminę miejsce na odległość do 2,0 km i rozplantować ( nie uwzględnia się opłat za składowanie). Po wykonaniu i wyprofilowaniu koryta należy wykonać badania zagęszczenia w ilości minimum 3 badania na całej długości drogi lub w miejscach wskazanych przez inspektora nadzoru. Na tak przygotowanym podłożu należy wykonać konstrukcję warstwę odcinającą żwirowo – piaskową o grubości 10 cm po zagęszczeniu. Następnie należy wykonać podbudowę – grubość podbudowy warstwa dolna z tłucznia 31,5/63 grubości 15 cm po zagęszczeniu, warstwa górna z materiału kamiennego 5/31,5 grubości 8 cm .Po stwierdzeniu prawidłowego wykonania podbudowy ( profil i zagęszczenie ) należy wykonać skropienie nawierzchni emulsją asfaltową w ilości 1,0 kg/m2 i ułożyć warstwę wiążącą z betonu asfaltowego AC16W grubość warstwy po zagęszczeniu 4 cm . Po wykonaniu warstwy wiążącej należy nawierzchnię skropić emulsją asfaltową w ilości 0,5 kg/m2 i ułożyć warstwę ścieralną z betonu asfaltowego AC11S grubość warstwy po zagęszczeniu 3 cm Po zakończeniu wykonania nawierzchni należy wykonać uzupełnienia poboczy materiałem kamiennym np. kliniec, frezowina przy średniej grubości utwardzenia pobocza 10 cm po zagęszczeniu . Pobocze ze względu na projektowaną szerokość nawierzchni ( 4,0 m ) stanowi element dla ruchu drogowego przy wymijaniu się pojazdów - będzie podlegał badaniu zagęszczenia wg wskazań inspektora nadzoru .Pobocze z tego samego względu należy skropić emulsją asfaltową i zamiałować grysem 5/8 w ilości 10 kg/m2 Celem odprowadzenia wód opadowych i roztopowych nadano nawierzchni odpowiednie spadki podłużne i poprzeczne zabezpieczające spokojny przepływ wód ze skierowaniem ich w pobocze drogi . Na wjazdach na drogi gminne projektuje się ustawienie krawężnika najazdowego lub na leżąco zabezpieczającego podmywanie lub inne uszkodzenie nawierzchni projektowanej drogi .Krawężnik należy też ustawić na łuku w km 0 + 110 – 0 + 120 w tym przypadku wyłącznie krawężnik najazdowy Główne parametry obiektu: - długość – odcinek A-B 313,50 m + odcinek C-D 115 m = 428,50 mb - powierzchnia nawierzchni bitumicznej warstwa ścieralna - 1804 ,00 m2 - powierzchnia warstwy wiążącej – 1850,8 m2 - podbudowa – 1893,60 m 2 ustawienie krawężników drogowych najazdowych – 22,0 mb. - pobocza 406,5 m2 - oznakowanie – szt 6 ( 3 słupki ) 2. Szczegółowy opis przedmiotu zamówienia określają: Dokumentacja projektowa, Specyfikacje Techniczne Wykonania i Odbioru Robót (STWiOR), Przedmiary robót – Załącznik nr 8 do SIWZ.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II.5) Główny kod CPV: </w:t>
      </w:r>
      <w:r w:rsidRPr="00B9719F">
        <w:rPr>
          <w:rFonts w:ascii="Times New Roman" w:eastAsia="Times New Roman" w:hAnsi="Times New Roman" w:cs="Times New Roman"/>
          <w:sz w:val="24"/>
          <w:szCs w:val="24"/>
          <w:lang w:eastAsia="pl-PL"/>
        </w:rPr>
        <w:t xml:space="preserve">45233120-6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Dodatkowe kody CPV:</w:t>
      </w:r>
      <w:r w:rsidRPr="00B9719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Kod CPV</w:t>
            </w:r>
          </w:p>
        </w:tc>
      </w:tr>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45111200-0</w:t>
            </w:r>
          </w:p>
        </w:tc>
      </w:tr>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45233000-9</w:t>
            </w:r>
          </w:p>
        </w:tc>
      </w:tr>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45233290-8</w:t>
            </w:r>
          </w:p>
        </w:tc>
      </w:tr>
    </w:tbl>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II.6) Całkowita wartość zamówienia </w:t>
      </w:r>
      <w:r w:rsidRPr="00B9719F">
        <w:rPr>
          <w:rFonts w:ascii="Times New Roman" w:eastAsia="Times New Roman" w:hAnsi="Times New Roman" w:cs="Times New Roman"/>
          <w:i/>
          <w:iCs/>
          <w:sz w:val="24"/>
          <w:szCs w:val="24"/>
          <w:lang w:eastAsia="pl-PL"/>
        </w:rPr>
        <w:t>(jeżeli zamawiający podaje informacje o wartości zamówienia)</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Wartość bez VAT: </w:t>
      </w:r>
      <w:r w:rsidRPr="00B9719F">
        <w:rPr>
          <w:rFonts w:ascii="Times New Roman" w:eastAsia="Times New Roman" w:hAnsi="Times New Roman" w:cs="Times New Roman"/>
          <w:sz w:val="24"/>
          <w:szCs w:val="24"/>
          <w:lang w:eastAsia="pl-PL"/>
        </w:rPr>
        <w:br/>
        <w:t xml:space="preserve">Waluta: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Pzp: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miesiącach:   </w:t>
      </w:r>
      <w:r w:rsidRPr="00B9719F">
        <w:rPr>
          <w:rFonts w:ascii="Times New Roman" w:eastAsia="Times New Roman" w:hAnsi="Times New Roman" w:cs="Times New Roman"/>
          <w:i/>
          <w:iCs/>
          <w:sz w:val="24"/>
          <w:szCs w:val="24"/>
          <w:lang w:eastAsia="pl-PL"/>
        </w:rPr>
        <w:t xml:space="preserve"> lub </w:t>
      </w:r>
      <w:r w:rsidRPr="00B9719F">
        <w:rPr>
          <w:rFonts w:ascii="Times New Roman" w:eastAsia="Times New Roman" w:hAnsi="Times New Roman" w:cs="Times New Roman"/>
          <w:b/>
          <w:bCs/>
          <w:sz w:val="24"/>
          <w:szCs w:val="24"/>
          <w:lang w:eastAsia="pl-PL"/>
        </w:rPr>
        <w:t>dniach:</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i/>
          <w:iCs/>
          <w:sz w:val="24"/>
          <w:szCs w:val="24"/>
          <w:lang w:eastAsia="pl-PL"/>
        </w:rPr>
        <w:t>lub</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data rozpoczęcia: </w:t>
      </w:r>
      <w:r w:rsidRPr="00B9719F">
        <w:rPr>
          <w:rFonts w:ascii="Times New Roman" w:eastAsia="Times New Roman" w:hAnsi="Times New Roman" w:cs="Times New Roman"/>
          <w:sz w:val="24"/>
          <w:szCs w:val="24"/>
          <w:lang w:eastAsia="pl-PL"/>
        </w:rPr>
        <w:t> </w:t>
      </w:r>
      <w:r w:rsidRPr="00B9719F">
        <w:rPr>
          <w:rFonts w:ascii="Times New Roman" w:eastAsia="Times New Roman" w:hAnsi="Times New Roman" w:cs="Times New Roman"/>
          <w:i/>
          <w:iCs/>
          <w:sz w:val="24"/>
          <w:szCs w:val="24"/>
          <w:lang w:eastAsia="pl-PL"/>
        </w:rPr>
        <w:t xml:space="preserve"> lub </w:t>
      </w:r>
      <w:r w:rsidRPr="00B9719F">
        <w:rPr>
          <w:rFonts w:ascii="Times New Roman" w:eastAsia="Times New Roman" w:hAnsi="Times New Roman" w:cs="Times New Roman"/>
          <w:b/>
          <w:bCs/>
          <w:sz w:val="24"/>
          <w:szCs w:val="24"/>
          <w:lang w:eastAsia="pl-PL"/>
        </w:rPr>
        <w:t xml:space="preserve">zakończenia: </w:t>
      </w:r>
      <w:r w:rsidRPr="00B9719F">
        <w:rPr>
          <w:rFonts w:ascii="Times New Roman" w:eastAsia="Times New Roman" w:hAnsi="Times New Roman" w:cs="Times New Roman"/>
          <w:sz w:val="24"/>
          <w:szCs w:val="24"/>
          <w:lang w:eastAsia="pl-PL"/>
        </w:rPr>
        <w:t xml:space="preserve">2017-11-30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II.9) Informacje dodatkowe: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III.1) WARUNKI UDZIAŁU W POSTĘPOWANIU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Określenie warunków: </w:t>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III.1.2) Sytuacja finansowa lub ekonomiczna </w:t>
      </w:r>
      <w:r w:rsidRPr="00B9719F">
        <w:rPr>
          <w:rFonts w:ascii="Times New Roman" w:eastAsia="Times New Roman" w:hAnsi="Times New Roman" w:cs="Times New Roman"/>
          <w:sz w:val="24"/>
          <w:szCs w:val="24"/>
          <w:lang w:eastAsia="pl-PL"/>
        </w:rPr>
        <w:br/>
        <w:t xml:space="preserve">Określenie warunków: a) Wykonawca spełni warunek udziału w postępowaniu, jeśli wykaże że jest ubezpieczony od odpowiedzialności cywilnej w zakresie prowadzonej działalności związanej z przedmiotem zamówienia na sumę gwarancyjną ubezpieczenia nie mniejszą niż 200.000,00 zł. </w:t>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III.1.3) Zdolność techniczna lub zawodowa </w:t>
      </w:r>
      <w:r w:rsidRPr="00B9719F">
        <w:rPr>
          <w:rFonts w:ascii="Times New Roman" w:eastAsia="Times New Roman" w:hAnsi="Times New Roman" w:cs="Times New Roman"/>
          <w:sz w:val="24"/>
          <w:szCs w:val="24"/>
          <w:lang w:eastAsia="pl-PL"/>
        </w:rPr>
        <w:br/>
        <w:t xml:space="preserve">Określenie warunków: a) Wykonawca spełni warunek udziału w postępowaniu, jeżeli wykaże, że wykonał nie wcześniej niż w okresie ostatnich 5 lat przed upływem terminu składania ofert, a jeżeli okres prowadzenia działalności jest krótszy - w tym okresie co najmniej jedno zadanie polegające na wykonaniu robót budowlanych związanych z budową, remontem, modernizacją, przebudową drogi o wartości co najmniej 200 000 zł brutto. UWAGA: a) Wykazując spełnianie warunku udziału w postępowaniu w wykazie robót należy podać wartość wykonanej roboty w celu weryfikacji spełniania warunku udziału w postępowaniu. b) W przypadku wykonawców wspólnie ubiegających się o udzielenie zamówienia, warunek zostanie spełniony, jeżeli jeden z wykonawców wykaże, iż posiada pełne doświadczenie wskazane w warunku udziału w postępowaniu. W przypadku gdy jakakolwiek wartość dotycząca ww. warunku wyrażona będzie w walucie obcej, Zamawiający przeliczy tę wartość na PLN wg średniego kursu PLN w stosunku do walut obcych ogłaszanego przez Narodowy Bank Polski (Tabela A kursów średnich walut obcych) w dniu zamieszczenia ogłoszenia w Biuletynie Zamówień Publicznych. b) Wykonawca spełni warunek udziału w postępowaniu, jeżeli wykaże, że dysponuje lub będzie dysponował w okresie wykonywania zamówienia i skieruje do jego realizacji co najmniej: * 1 osobę posiadającą uprawnienia budowlane do kierowania robotami budowlanymi w specjalności drogowej, W przypadku warunku zdolności technicznej lub zawodowej, w zakresie dysponowania osobami skierowanymi przez wykonawcę do realizacji zamówienia publicznego, odpowiedzialnymi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wydane na podstawie wcześniej obowiązujących przepisów prawnych, a także zgodnie z art. 12a ustawy z dnia 7 lipca 1994 r. - Prawo budowlane (Dz. U. z 2016 r., poz. 290, z późn. zm.). Zamawiający uznaje również wymagane uprawnienia budowlane do kierowania robotami </w:t>
      </w:r>
      <w:r w:rsidRPr="00B9719F">
        <w:rPr>
          <w:rFonts w:ascii="Times New Roman" w:eastAsia="Times New Roman" w:hAnsi="Times New Roman" w:cs="Times New Roman"/>
          <w:sz w:val="24"/>
          <w:szCs w:val="24"/>
          <w:lang w:eastAsia="pl-PL"/>
        </w:rPr>
        <w:lastRenderedPageBreak/>
        <w:t xml:space="preserve">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(Dz.U. z 2014 r. poz. 1946, z późn. zm.), osoby wyznaczone do realizacji zamówienia posiadają uprawnienia budowlane do kierowania robotami budowlanymi, jeżeli: a)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b) posiadają odpowiednią decyzję o uznaniu kwalifikacji zawodowych lub w przypadku braku decyzji o uznaniu kwalifikacji zawodowych - zostały spełnione w stosunku do tych osób wymagania, o których mowa w art. 20a ust. 2-6 ustawy z dnia 15 grudnia 2000r. o samorządach zawodowych architektów oraz inżynierów budownictwa, dotyczące świadczenia usług transgranicznych. </w:t>
      </w:r>
      <w:r w:rsidRPr="00B971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719F">
        <w:rPr>
          <w:rFonts w:ascii="Times New Roman" w:eastAsia="Times New Roman" w:hAnsi="Times New Roman" w:cs="Times New Roman"/>
          <w:sz w:val="24"/>
          <w:szCs w:val="24"/>
          <w:lang w:eastAsia="pl-PL"/>
        </w:rPr>
        <w:br/>
        <w:t xml:space="preserve">Informacje dodatkowe: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III.2) PODSTAWY WYKLUCZENIA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III.2.1) Podstawy wykluczenia określone w art. 24 ust. 1 ustawy Pzp</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III.2.2) Zamawiający przewiduje wykluczenie wykonawcy na podstawie art. 24 ust. 5 ustawy Pzp</w:t>
      </w:r>
      <w:r w:rsidRPr="00B971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Tak (podstawa wykluczenia określona w art. 24 ust. 5 pkt 8 ustawy Pzp)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719F">
        <w:rPr>
          <w:rFonts w:ascii="Times New Roman" w:eastAsia="Times New Roman" w:hAnsi="Times New Roman" w:cs="Times New Roman"/>
          <w:sz w:val="24"/>
          <w:szCs w:val="24"/>
          <w:lang w:eastAsia="pl-PL"/>
        </w:rPr>
        <w:br/>
        <w:t xml:space="preserve">Tak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Oświadczenie o spełnianiu kryteriów selekcji </w:t>
      </w:r>
      <w:r w:rsidRPr="00B9719F">
        <w:rPr>
          <w:rFonts w:ascii="Times New Roman" w:eastAsia="Times New Roman" w:hAnsi="Times New Roman" w:cs="Times New Roman"/>
          <w:sz w:val="24"/>
          <w:szCs w:val="24"/>
          <w:lang w:eastAsia="pl-PL"/>
        </w:rPr>
        <w:br/>
        <w:t xml:space="preserve">Nie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lastRenderedPageBreak/>
        <w:t xml:space="preserve">a) odpis z właściwego rejestru lub z centralnej ewidencji i informacji o działalności gospodarczej, jeżeli odrębne przepisy wymagają wpisu do rejestru lub ewidencji, w celu potwierdzenia braku podstaw wykluczenia w oparciu o art. 24 ust. 5 pkt 1) ustawy. W przypadku składania oferty wspólnej ww. dokument składa każdy z Wykonawców składających ofertę wspólną.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Jeżeli Wykonawca ma siedzibę lub miejsce zamieszkania poza terytorium Rzeczypospolitej Polskiej, zamiast ww. odpisu składa dokument lub dokumenty wystawione w kraju, w którym ma siedzibę lub miejsce zamieszkania, potwierdzające odpowiednio, że nie otwarto jego likwidacji ani nie ogłoszono upadłości. Dokumenty winny być wystawione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III.5.1) W ZAKRESIE SPEŁNIANIA WARUNKÓW UDZIAŁU W POSTĘPOWANIU:</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a) dokument potwierdzający, że wykonawca jest ubezpieczony od odpowiedzialności cywilnej w zakresie wprowadzonej działalności związanej z przedmiotem zamówienia na sumę gwarancyjną minimum 200 000,00 zł Np. opłacona polisa z terminem ważności na okres realizacji zamówienia na w/w kwotę, a w przypadku jej braku inny dokument potwierdzający, że Wykonawca jest ubezpieczony od odpowiedzialności cywilnej w zakresie prowadzonej działalności związanej z przedmiotem zamówienia na w/w kwotę. b) wykaz robót budowlanych wykonanych nie wcześniej niż w okresie ostatnich pięciu lat przed upływem terminu składania ofert, a jeżeli okres prowadzenia działalności jest krótszy - w tym okresie, z podaniem ich rodzaju, wartości, daty, miejsca wykonania i podmiotów, na rzecz </w:t>
      </w:r>
      <w:r w:rsidRPr="00B9719F">
        <w:rPr>
          <w:rFonts w:ascii="Times New Roman" w:eastAsia="Times New Roman" w:hAnsi="Times New Roman" w:cs="Times New Roman"/>
          <w:sz w:val="24"/>
          <w:szCs w:val="24"/>
          <w:lang w:eastAsia="pl-PL"/>
        </w:rPr>
        <w:lastRenderedPageBreak/>
        <w:t xml:space="preserve">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 przypadku składania oferty wspólnej wykaz składa Wykonawca, który wykazuje spełnianie warunku w zakresie określonym w Rozdz. V ust. 1 pkt 3) lit. a. Wykaz należy przygotować zgodnie ze wzorem określonym w Załączniku nr 4 do SIWZ; c) wykaz osób, skierowanych przez Wykonawcę do realizacji zamówienia, w szczególności odpowiedzialnych za kierowanie robotami budowlanymi wraz z informacją na temat ich kwalifikacji zawodowych, uprawnień, doświadczenia i wykształcenia, niezbędnych do wykonania zamówienia, a także zakresu wykonywanych przez nie czynności, oraz informacją o podstawie do dysponowania tymi osobami. W przypadku składania oferty wspólnej wykaz składa Wykonawca, który wykazuje spełnianie warunku w zakresie określonym w Rozdz. V ust. 1 pkt 3) lit. b. Wykaz osób należy przygotować zgodnie ze wzorem określonym w Załączniku nr 5 do SIWZ;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III.5.2) W ZAKRESIE KRYTERIÓW SELEKCJI:</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III.7) INNE DOKUMENTY NIE WYMIENIONE W pkt III.3) - III.6)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1) Zobowiązanie do oddania Wykonawcy do dyspozycji niezbędnych zasobów na potrzeby realizacji zamówienia w oryginale, 2) Pełnomocnictwo, do reprezentowania Wykonawców wspólnie ubiegających się o udzielenie zamówienia w oryginale 3) Formularz ofertowy (Oferta) wg Załącznika nr 1 do SIWZ 4) Dokumenty wskazujące, że osoba podpisująca ofertę i inne dokumenty lub oświadczenia jest do tej czynności umocowana, chyba że umocowanie wynika z dokumentów dostępnych dla Zamawiającego w myśl art. 26 ust. 6 Pzp. 5)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6) Zamawiający prosi o dołączenie do oferty kosztorysu ofertowego.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u w:val="single"/>
          <w:lang w:eastAsia="pl-PL"/>
        </w:rPr>
        <w:t xml:space="preserve">SEKCJA IV: PROCEDURA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 xml:space="preserve">IV.1) OPIS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IV.1.1) Tryb udzielenia zamówienia: </w:t>
      </w:r>
      <w:r w:rsidRPr="00B9719F">
        <w:rPr>
          <w:rFonts w:ascii="Times New Roman" w:eastAsia="Times New Roman" w:hAnsi="Times New Roman" w:cs="Times New Roman"/>
          <w:sz w:val="24"/>
          <w:szCs w:val="24"/>
          <w:lang w:eastAsia="pl-PL"/>
        </w:rPr>
        <w:t xml:space="preserve">Przetarg nieograniczony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IV.1.2) Zamawiający żąda wniesienia wadium:</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t xml:space="preserve">Informacja na temat wadium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IV.1.3) Przewiduje się udzielenie zaliczek na poczet wykonania zamówienia:</w:t>
      </w:r>
      <w:r w:rsidRPr="00B9719F">
        <w:rPr>
          <w:rFonts w:ascii="Times New Roman" w:eastAsia="Times New Roman" w:hAnsi="Times New Roman" w:cs="Times New Roman"/>
          <w:sz w:val="24"/>
          <w:szCs w:val="24"/>
          <w:lang w:eastAsia="pl-PL"/>
        </w:rPr>
        <w:t xml:space="preserv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lastRenderedPageBreak/>
        <w:t xml:space="preserve">Nie </w:t>
      </w:r>
      <w:r w:rsidRPr="00B9719F">
        <w:rPr>
          <w:rFonts w:ascii="Times New Roman" w:eastAsia="Times New Roman" w:hAnsi="Times New Roman" w:cs="Times New Roman"/>
          <w:sz w:val="24"/>
          <w:szCs w:val="24"/>
          <w:lang w:eastAsia="pl-PL"/>
        </w:rPr>
        <w:br/>
        <w:t xml:space="preserve">Należy podać informacje na temat udzielania zaliczek: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719F">
        <w:rPr>
          <w:rFonts w:ascii="Times New Roman" w:eastAsia="Times New Roman" w:hAnsi="Times New Roman" w:cs="Times New Roman"/>
          <w:sz w:val="24"/>
          <w:szCs w:val="24"/>
          <w:lang w:eastAsia="pl-PL"/>
        </w:rPr>
        <w:br/>
        <w:t xml:space="preserve">Nie </w:t>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IV.1.5.) Wymaga się złożenia oferty wariantowej: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Nie </w:t>
      </w:r>
      <w:r w:rsidRPr="00B9719F">
        <w:rPr>
          <w:rFonts w:ascii="Times New Roman" w:eastAsia="Times New Roman" w:hAnsi="Times New Roman" w:cs="Times New Roman"/>
          <w:sz w:val="24"/>
          <w:szCs w:val="24"/>
          <w:lang w:eastAsia="pl-PL"/>
        </w:rPr>
        <w:br/>
        <w:t xml:space="preserve">Dopuszcza się złożenie oferty wariantowej </w:t>
      </w:r>
      <w:r w:rsidRPr="00B9719F">
        <w:rPr>
          <w:rFonts w:ascii="Times New Roman" w:eastAsia="Times New Roman" w:hAnsi="Times New Roman" w:cs="Times New Roman"/>
          <w:sz w:val="24"/>
          <w:szCs w:val="24"/>
          <w:lang w:eastAsia="pl-PL"/>
        </w:rPr>
        <w:br/>
        <w:t xml:space="preserve">Nie </w:t>
      </w:r>
      <w:r w:rsidRPr="00B971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Liczba wykonawców   </w:t>
      </w:r>
      <w:r w:rsidRPr="00B9719F">
        <w:rPr>
          <w:rFonts w:ascii="Times New Roman" w:eastAsia="Times New Roman" w:hAnsi="Times New Roman" w:cs="Times New Roman"/>
          <w:sz w:val="24"/>
          <w:szCs w:val="24"/>
          <w:lang w:eastAsia="pl-PL"/>
        </w:rPr>
        <w:br/>
        <w:t xml:space="preserve">Przewidywana minimalna liczba wykonawców </w:t>
      </w:r>
      <w:r w:rsidRPr="00B9719F">
        <w:rPr>
          <w:rFonts w:ascii="Times New Roman" w:eastAsia="Times New Roman" w:hAnsi="Times New Roman" w:cs="Times New Roman"/>
          <w:sz w:val="24"/>
          <w:szCs w:val="24"/>
          <w:lang w:eastAsia="pl-PL"/>
        </w:rPr>
        <w:br/>
        <w:t xml:space="preserve">Maksymalna liczba wykonawców   </w:t>
      </w:r>
      <w:r w:rsidRPr="00B9719F">
        <w:rPr>
          <w:rFonts w:ascii="Times New Roman" w:eastAsia="Times New Roman" w:hAnsi="Times New Roman" w:cs="Times New Roman"/>
          <w:sz w:val="24"/>
          <w:szCs w:val="24"/>
          <w:lang w:eastAsia="pl-PL"/>
        </w:rPr>
        <w:br/>
        <w:t xml:space="preserve">Kryteria selekcji wykonawców: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IV.1.7) Informacje na temat umowy ramowej lub dynamicznego systemu zakupów: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Umowa ramowa będzie zawarta: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Czy przewiduje się ograniczenie liczby uczestników umowy ramowej: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Przewidziana maksymalna liczba uczestników umowy ramowej: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Zamówienie obejmuje ustanowienie dynamicznego systemu zakupów: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IV.1.8) Aukcja elektroniczna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Przewidziane jest przeprowadzenie aukcji elektronicznej </w:t>
      </w:r>
      <w:r w:rsidRPr="00B9719F">
        <w:rPr>
          <w:rFonts w:ascii="Times New Roman" w:eastAsia="Times New Roman" w:hAnsi="Times New Roman" w:cs="Times New Roman"/>
          <w:i/>
          <w:iCs/>
          <w:sz w:val="24"/>
          <w:szCs w:val="24"/>
          <w:lang w:eastAsia="pl-PL"/>
        </w:rPr>
        <w:t xml:space="preserve">(przetarg nieograniczony, przetarg ograniczony, negocjacje z ogłoszeniem) </w:t>
      </w:r>
      <w:r w:rsidRPr="00B9719F">
        <w:rPr>
          <w:rFonts w:ascii="Times New Roman" w:eastAsia="Times New Roman" w:hAnsi="Times New Roman" w:cs="Times New Roman"/>
          <w:sz w:val="24"/>
          <w:szCs w:val="24"/>
          <w:lang w:eastAsia="pl-PL"/>
        </w:rPr>
        <w:br/>
        <w:t xml:space="preserve">Należy podać adres strony internetowej, na której aukcja będzie prowadzona: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719F">
        <w:rPr>
          <w:rFonts w:ascii="Times New Roman" w:eastAsia="Times New Roman" w:hAnsi="Times New Roman" w:cs="Times New Roman"/>
          <w:sz w:val="24"/>
          <w:szCs w:val="24"/>
          <w:lang w:eastAsia="pl-PL"/>
        </w:rPr>
        <w:br/>
        <w:t xml:space="preserve">Informacje dotyczące przebiegu aukcji elektronicznej: </w:t>
      </w:r>
      <w:r w:rsidRPr="00B9719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71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71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719F">
        <w:rPr>
          <w:rFonts w:ascii="Times New Roman" w:eastAsia="Times New Roman" w:hAnsi="Times New Roman" w:cs="Times New Roman"/>
          <w:sz w:val="24"/>
          <w:szCs w:val="24"/>
          <w:lang w:eastAsia="pl-PL"/>
        </w:rPr>
        <w:br/>
        <w:t xml:space="preserve">Informacje o liczbie etapów aukcji elektronicznej i czasie ich trwania: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t xml:space="preserve">Czas trwania: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719F">
        <w:rPr>
          <w:rFonts w:ascii="Times New Roman" w:eastAsia="Times New Roman" w:hAnsi="Times New Roman" w:cs="Times New Roman"/>
          <w:sz w:val="24"/>
          <w:szCs w:val="24"/>
          <w:lang w:eastAsia="pl-PL"/>
        </w:rPr>
        <w:br/>
        <w:t xml:space="preserve">Warunki zamknięcia aukcji elektronicznej: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IV.2) KRYTERIA OCENY OFERT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IV.2.1) Kryteria oceny ofert: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IV.2.2) Kryteria</w:t>
      </w:r>
      <w:r w:rsidRPr="00B9719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Znaczenie</w:t>
            </w:r>
          </w:p>
        </w:tc>
      </w:tr>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60,00</w:t>
            </w:r>
          </w:p>
        </w:tc>
      </w:tr>
      <w:tr w:rsidR="00B9719F" w:rsidRPr="00B9719F" w:rsidTr="00B9719F">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40,00</w:t>
            </w:r>
          </w:p>
        </w:tc>
      </w:tr>
    </w:tbl>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IV.2.3) Zastosowanie procedury, o której mowa w art. 24aa ust. 1 ustawy Pzp </w:t>
      </w:r>
      <w:r w:rsidRPr="00B9719F">
        <w:rPr>
          <w:rFonts w:ascii="Times New Roman" w:eastAsia="Times New Roman" w:hAnsi="Times New Roman" w:cs="Times New Roman"/>
          <w:sz w:val="24"/>
          <w:szCs w:val="24"/>
          <w:lang w:eastAsia="pl-PL"/>
        </w:rPr>
        <w:t xml:space="preserve">(przetarg nieograniczony) </w:t>
      </w:r>
      <w:r w:rsidRPr="00B9719F">
        <w:rPr>
          <w:rFonts w:ascii="Times New Roman" w:eastAsia="Times New Roman" w:hAnsi="Times New Roman" w:cs="Times New Roman"/>
          <w:sz w:val="24"/>
          <w:szCs w:val="24"/>
          <w:lang w:eastAsia="pl-PL"/>
        </w:rPr>
        <w:br/>
        <w:t xml:space="preserve">Tak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IV.3) Negocjacje z ogłoszeniem, dialog konkurencyjny, partnerstwo innowacyjne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IV.3.1) Informacje na temat negocjacji z ogłoszeniem</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Minimalne wymagania, które muszą spełniać wszystkie oferty: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719F">
        <w:rPr>
          <w:rFonts w:ascii="Times New Roman" w:eastAsia="Times New Roman" w:hAnsi="Times New Roman" w:cs="Times New Roman"/>
          <w:sz w:val="24"/>
          <w:szCs w:val="24"/>
          <w:lang w:eastAsia="pl-PL"/>
        </w:rPr>
        <w:br/>
        <w:t xml:space="preserve">Przewidziany jest podział negocjacji na etapy w celu ograniczenia liczby ofert: </w:t>
      </w:r>
      <w:r w:rsidRPr="00B9719F">
        <w:rPr>
          <w:rFonts w:ascii="Times New Roman" w:eastAsia="Times New Roman" w:hAnsi="Times New Roman" w:cs="Times New Roman"/>
          <w:sz w:val="24"/>
          <w:szCs w:val="24"/>
          <w:lang w:eastAsia="pl-PL"/>
        </w:rPr>
        <w:br/>
        <w:t xml:space="preserve">Należy podać informacje na temat etapów negocjacji (w tym liczbę etapów):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lastRenderedPageBreak/>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IV.3.2) Informacje na temat dialogu konkurencyjnego</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Wstępny harmonogram postępowania: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Podział dialogu na etapy w celu ograniczenia liczby rozwiązań: </w:t>
      </w:r>
      <w:r w:rsidRPr="00B9719F">
        <w:rPr>
          <w:rFonts w:ascii="Times New Roman" w:eastAsia="Times New Roman" w:hAnsi="Times New Roman" w:cs="Times New Roman"/>
          <w:sz w:val="24"/>
          <w:szCs w:val="24"/>
          <w:lang w:eastAsia="pl-PL"/>
        </w:rPr>
        <w:br/>
        <w:t xml:space="preserve">Należy podać informacje na temat etapów dialogu: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IV.3.3) Informacje na temat partnerstwa innowacyjnego</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Informacje dodatkowe: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IV.4) Licytacja elektroniczna </w:t>
      </w:r>
      <w:r w:rsidRPr="00B9719F">
        <w:rPr>
          <w:rFonts w:ascii="Times New Roman" w:eastAsia="Times New Roman" w:hAnsi="Times New Roman" w:cs="Times New Roman"/>
          <w:sz w:val="24"/>
          <w:szCs w:val="24"/>
          <w:lang w:eastAsia="pl-PL"/>
        </w:rPr>
        <w:br/>
        <w:t xml:space="preserve">Adres strony internetowej, na której będzie prowadzona licytacja elektroniczna: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Informacje o liczbie etapów licytacji elektronicznej i czasie ich trwania: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Czas trwania: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Termin składania wniosków o dopuszczenie do udziału w licytacji elektronicznej: </w:t>
      </w:r>
      <w:r w:rsidRPr="00B9719F">
        <w:rPr>
          <w:rFonts w:ascii="Times New Roman" w:eastAsia="Times New Roman" w:hAnsi="Times New Roman" w:cs="Times New Roman"/>
          <w:sz w:val="24"/>
          <w:szCs w:val="24"/>
          <w:lang w:eastAsia="pl-PL"/>
        </w:rPr>
        <w:br/>
        <w:t xml:space="preserve">Data: godzina: </w:t>
      </w:r>
      <w:r w:rsidRPr="00B9719F">
        <w:rPr>
          <w:rFonts w:ascii="Times New Roman" w:eastAsia="Times New Roman" w:hAnsi="Times New Roman" w:cs="Times New Roman"/>
          <w:sz w:val="24"/>
          <w:szCs w:val="24"/>
          <w:lang w:eastAsia="pl-PL"/>
        </w:rPr>
        <w:br/>
        <w:t xml:space="preserve">Termin otwarcia licytacji elektronicznej: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t xml:space="preserve">Termin i warunki zamknięcia licytacji elektronicznej: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br/>
        <w:t xml:space="preserve">Wymagania dotyczące zabezpieczenia należytego wykonania umowy: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lang w:eastAsia="pl-PL"/>
        </w:rPr>
        <w:lastRenderedPageBreak/>
        <w:br/>
        <w:t xml:space="preserve">Informacje dodatkowe: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r w:rsidRPr="00B9719F">
        <w:rPr>
          <w:rFonts w:ascii="Times New Roman" w:eastAsia="Times New Roman" w:hAnsi="Times New Roman" w:cs="Times New Roman"/>
          <w:b/>
          <w:bCs/>
          <w:sz w:val="24"/>
          <w:szCs w:val="24"/>
          <w:lang w:eastAsia="pl-PL"/>
        </w:rPr>
        <w:t>IV.5) ZMIANA UMOWY</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719F">
        <w:rPr>
          <w:rFonts w:ascii="Times New Roman" w:eastAsia="Times New Roman" w:hAnsi="Times New Roman" w:cs="Times New Roman"/>
          <w:sz w:val="24"/>
          <w:szCs w:val="24"/>
          <w:lang w:eastAsia="pl-PL"/>
        </w:rPr>
        <w:t xml:space="preserve"> Tak </w:t>
      </w:r>
      <w:r w:rsidRPr="00B9719F">
        <w:rPr>
          <w:rFonts w:ascii="Times New Roman" w:eastAsia="Times New Roman" w:hAnsi="Times New Roman" w:cs="Times New Roman"/>
          <w:sz w:val="24"/>
          <w:szCs w:val="24"/>
          <w:lang w:eastAsia="pl-PL"/>
        </w:rPr>
        <w:br/>
        <w:t xml:space="preserve">Należy wskazać zakres, charakter zmian oraz warunki wprowadzenia zmian: </w:t>
      </w:r>
      <w:r w:rsidRPr="00B9719F">
        <w:rPr>
          <w:rFonts w:ascii="Times New Roman" w:eastAsia="Times New Roman" w:hAnsi="Times New Roman" w:cs="Times New Roman"/>
          <w:sz w:val="24"/>
          <w:szCs w:val="24"/>
          <w:lang w:eastAsia="pl-PL"/>
        </w:rPr>
        <w:br/>
        <w:t xml:space="preserve">Zgodnie z projektem umowy stanowiącym Załącznik nr 7 do SIWZ.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IV.6) INFORMACJE ADMINISTRACYJNE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IV.6.1) Sposób udostępniania informacji o charakterze poufnym </w:t>
      </w:r>
      <w:r w:rsidRPr="00B9719F">
        <w:rPr>
          <w:rFonts w:ascii="Times New Roman" w:eastAsia="Times New Roman" w:hAnsi="Times New Roman" w:cs="Times New Roman"/>
          <w:i/>
          <w:iCs/>
          <w:sz w:val="24"/>
          <w:szCs w:val="24"/>
          <w:lang w:eastAsia="pl-PL"/>
        </w:rPr>
        <w:t xml:space="preserve">(jeżeli dotyczy):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Środki służące ochronie informacji o charakterze poufnym</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719F">
        <w:rPr>
          <w:rFonts w:ascii="Times New Roman" w:eastAsia="Times New Roman" w:hAnsi="Times New Roman" w:cs="Times New Roman"/>
          <w:sz w:val="24"/>
          <w:szCs w:val="24"/>
          <w:lang w:eastAsia="pl-PL"/>
        </w:rPr>
        <w:br/>
        <w:t xml:space="preserve">Data: 2017-10-26, godzina: 10:00, </w:t>
      </w:r>
      <w:r w:rsidRPr="00B971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719F">
        <w:rPr>
          <w:rFonts w:ascii="Times New Roman" w:eastAsia="Times New Roman" w:hAnsi="Times New Roman" w:cs="Times New Roman"/>
          <w:sz w:val="24"/>
          <w:szCs w:val="24"/>
          <w:lang w:eastAsia="pl-PL"/>
        </w:rPr>
        <w:br/>
        <w:t xml:space="preserve">Nie </w:t>
      </w:r>
      <w:r w:rsidRPr="00B9719F">
        <w:rPr>
          <w:rFonts w:ascii="Times New Roman" w:eastAsia="Times New Roman" w:hAnsi="Times New Roman" w:cs="Times New Roman"/>
          <w:sz w:val="24"/>
          <w:szCs w:val="24"/>
          <w:lang w:eastAsia="pl-PL"/>
        </w:rPr>
        <w:br/>
        <w:t xml:space="preserve">Wskazać powody: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719F">
        <w:rPr>
          <w:rFonts w:ascii="Times New Roman" w:eastAsia="Times New Roman" w:hAnsi="Times New Roman" w:cs="Times New Roman"/>
          <w:sz w:val="24"/>
          <w:szCs w:val="24"/>
          <w:lang w:eastAsia="pl-PL"/>
        </w:rPr>
        <w:br/>
        <w:t xml:space="preserve">&gt; polski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 xml:space="preserve">IV.6.3) Termin związania ofertą: </w:t>
      </w:r>
      <w:r w:rsidRPr="00B9719F">
        <w:rPr>
          <w:rFonts w:ascii="Times New Roman" w:eastAsia="Times New Roman" w:hAnsi="Times New Roman" w:cs="Times New Roman"/>
          <w:sz w:val="24"/>
          <w:szCs w:val="24"/>
          <w:lang w:eastAsia="pl-PL"/>
        </w:rPr>
        <w:t xml:space="preserve">do: okres w dniach: 30 (od ostatecznego terminu składania ofert)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719F">
        <w:rPr>
          <w:rFonts w:ascii="Times New Roman" w:eastAsia="Times New Roman" w:hAnsi="Times New Roman" w:cs="Times New Roman"/>
          <w:sz w:val="24"/>
          <w:szCs w:val="24"/>
          <w:lang w:eastAsia="pl-PL"/>
        </w:rPr>
        <w:t xml:space="preserve"> Nie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719F">
        <w:rPr>
          <w:rFonts w:ascii="Times New Roman" w:eastAsia="Times New Roman" w:hAnsi="Times New Roman" w:cs="Times New Roman"/>
          <w:sz w:val="24"/>
          <w:szCs w:val="24"/>
          <w:lang w:eastAsia="pl-PL"/>
        </w:rPr>
        <w:t xml:space="preserve"> Nie </w:t>
      </w:r>
      <w:r w:rsidRPr="00B9719F">
        <w:rPr>
          <w:rFonts w:ascii="Times New Roman" w:eastAsia="Times New Roman" w:hAnsi="Times New Roman" w:cs="Times New Roman"/>
          <w:sz w:val="24"/>
          <w:szCs w:val="24"/>
          <w:lang w:eastAsia="pl-PL"/>
        </w:rPr>
        <w:br/>
      </w:r>
      <w:r w:rsidRPr="00B9719F">
        <w:rPr>
          <w:rFonts w:ascii="Times New Roman" w:eastAsia="Times New Roman" w:hAnsi="Times New Roman" w:cs="Times New Roman"/>
          <w:b/>
          <w:bCs/>
          <w:sz w:val="24"/>
          <w:szCs w:val="24"/>
          <w:lang w:eastAsia="pl-PL"/>
        </w:rPr>
        <w:t>IV.6.6) Informacje dodatkowe:</w:t>
      </w:r>
      <w:r w:rsidRPr="00B9719F">
        <w:rPr>
          <w:rFonts w:ascii="Times New Roman" w:eastAsia="Times New Roman" w:hAnsi="Times New Roman" w:cs="Times New Roman"/>
          <w:sz w:val="24"/>
          <w:szCs w:val="24"/>
          <w:lang w:eastAsia="pl-PL"/>
        </w:rPr>
        <w:t xml:space="preserve"> </w:t>
      </w:r>
      <w:r w:rsidRPr="00B9719F">
        <w:rPr>
          <w:rFonts w:ascii="Times New Roman" w:eastAsia="Times New Roman" w:hAnsi="Times New Roman" w:cs="Times New Roman"/>
          <w:sz w:val="24"/>
          <w:szCs w:val="24"/>
          <w:lang w:eastAsia="pl-PL"/>
        </w:rPr>
        <w:br/>
      </w:r>
    </w:p>
    <w:p w:rsidR="00B9719F" w:rsidRPr="00B9719F" w:rsidRDefault="00B9719F" w:rsidP="00B9719F">
      <w:pPr>
        <w:spacing w:after="0" w:line="240" w:lineRule="auto"/>
        <w:jc w:val="center"/>
        <w:rPr>
          <w:rFonts w:ascii="Times New Roman" w:eastAsia="Times New Roman" w:hAnsi="Times New Roman" w:cs="Times New Roman"/>
          <w:sz w:val="24"/>
          <w:szCs w:val="24"/>
          <w:lang w:eastAsia="pl-PL"/>
        </w:rPr>
      </w:pPr>
      <w:r w:rsidRPr="00B9719F">
        <w:rPr>
          <w:rFonts w:ascii="Times New Roman" w:eastAsia="Times New Roman" w:hAnsi="Times New Roman" w:cs="Times New Roman"/>
          <w:sz w:val="24"/>
          <w:szCs w:val="24"/>
          <w:u w:val="single"/>
          <w:lang w:eastAsia="pl-PL"/>
        </w:rPr>
        <w:t xml:space="preserve">ZAŁĄCZNIK I - INFORMACJE DOTYCZĄCE OFERT CZĘŚCIOWYCH </w:t>
      </w:r>
    </w:p>
    <w:p w:rsidR="00B9719F" w:rsidRPr="00B9719F" w:rsidRDefault="00B9719F" w:rsidP="00B9719F">
      <w:pPr>
        <w:spacing w:after="0" w:line="240" w:lineRule="auto"/>
        <w:rPr>
          <w:rFonts w:ascii="Times New Roman" w:eastAsia="Times New Roman" w:hAnsi="Times New Roman" w:cs="Times New Roman"/>
          <w:sz w:val="24"/>
          <w:szCs w:val="24"/>
          <w:lang w:eastAsia="pl-PL"/>
        </w:rPr>
      </w:pPr>
    </w:p>
    <w:p w:rsidR="00B9719F" w:rsidRPr="00B9719F" w:rsidRDefault="00B9719F" w:rsidP="00B9719F">
      <w:pPr>
        <w:spacing w:after="0" w:line="240" w:lineRule="auto"/>
        <w:rPr>
          <w:rFonts w:ascii="Times New Roman" w:eastAsia="Times New Roman" w:hAnsi="Times New Roman" w:cs="Times New Roman"/>
          <w:sz w:val="24"/>
          <w:szCs w:val="24"/>
          <w:lang w:eastAsia="pl-PL"/>
        </w:rPr>
      </w:pPr>
    </w:p>
    <w:p w:rsidR="00B9719F" w:rsidRPr="00B9719F" w:rsidRDefault="00B9719F" w:rsidP="00B9719F">
      <w:pPr>
        <w:spacing w:after="240" w:line="240" w:lineRule="auto"/>
        <w:rPr>
          <w:rFonts w:ascii="Times New Roman" w:eastAsia="Times New Roman" w:hAnsi="Times New Roman" w:cs="Times New Roman"/>
          <w:sz w:val="24"/>
          <w:szCs w:val="24"/>
          <w:lang w:eastAsia="pl-PL"/>
        </w:rPr>
      </w:pPr>
    </w:p>
    <w:p w:rsidR="00B9719F" w:rsidRPr="00B9719F" w:rsidRDefault="00B9719F" w:rsidP="00B9719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9719F" w:rsidRPr="00B9719F" w:rsidTr="00B9719F">
        <w:trPr>
          <w:tblCellSpacing w:w="15" w:type="dxa"/>
        </w:trPr>
        <w:tc>
          <w:tcPr>
            <w:tcW w:w="0" w:type="auto"/>
            <w:vAlign w:val="center"/>
            <w:hideMark/>
          </w:tcPr>
          <w:p w:rsidR="00B9719F" w:rsidRPr="00B9719F" w:rsidRDefault="00B9719F" w:rsidP="00B9719F">
            <w:pPr>
              <w:spacing w:after="0" w:line="240" w:lineRule="auto"/>
              <w:rPr>
                <w:rFonts w:ascii="Times New Roman" w:eastAsia="Times New Roman" w:hAnsi="Times New Roman" w:cs="Times New Roman"/>
                <w:sz w:val="24"/>
                <w:szCs w:val="24"/>
                <w:lang w:eastAsia="pl-PL"/>
              </w:rPr>
            </w:pPr>
          </w:p>
        </w:tc>
      </w:tr>
    </w:tbl>
    <w:p w:rsidR="00B9719F" w:rsidRPr="00B9719F" w:rsidRDefault="00B9719F" w:rsidP="00B9719F">
      <w:pPr>
        <w:pBdr>
          <w:top w:val="single" w:sz="6" w:space="1" w:color="auto"/>
        </w:pBdr>
        <w:spacing w:after="0" w:line="240" w:lineRule="auto"/>
        <w:jc w:val="center"/>
        <w:rPr>
          <w:rFonts w:ascii="Arial" w:eastAsia="Times New Roman" w:hAnsi="Arial" w:cs="Arial"/>
          <w:vanish/>
          <w:sz w:val="16"/>
          <w:szCs w:val="16"/>
          <w:lang w:eastAsia="pl-PL"/>
        </w:rPr>
      </w:pPr>
      <w:r w:rsidRPr="00B9719F">
        <w:rPr>
          <w:rFonts w:ascii="Arial" w:eastAsia="Times New Roman" w:hAnsi="Arial" w:cs="Arial"/>
          <w:vanish/>
          <w:sz w:val="16"/>
          <w:szCs w:val="16"/>
          <w:lang w:eastAsia="pl-PL"/>
        </w:rPr>
        <w:t>Dół formularza</w:t>
      </w:r>
    </w:p>
    <w:p w:rsidR="00B9719F" w:rsidRPr="00B9719F" w:rsidRDefault="00B9719F" w:rsidP="00B9719F">
      <w:pPr>
        <w:pBdr>
          <w:bottom w:val="single" w:sz="6" w:space="1" w:color="auto"/>
        </w:pBdr>
        <w:spacing w:after="0" w:line="240" w:lineRule="auto"/>
        <w:jc w:val="center"/>
        <w:rPr>
          <w:rFonts w:ascii="Arial" w:eastAsia="Times New Roman" w:hAnsi="Arial" w:cs="Arial"/>
          <w:vanish/>
          <w:sz w:val="16"/>
          <w:szCs w:val="16"/>
          <w:lang w:eastAsia="pl-PL"/>
        </w:rPr>
      </w:pPr>
      <w:r w:rsidRPr="00B9719F">
        <w:rPr>
          <w:rFonts w:ascii="Arial" w:eastAsia="Times New Roman" w:hAnsi="Arial" w:cs="Arial"/>
          <w:vanish/>
          <w:sz w:val="16"/>
          <w:szCs w:val="16"/>
          <w:lang w:eastAsia="pl-PL"/>
        </w:rPr>
        <w:t>Początek formularza</w:t>
      </w:r>
    </w:p>
    <w:p w:rsidR="00B9719F" w:rsidRPr="00B9719F" w:rsidRDefault="00B9719F" w:rsidP="00B9719F">
      <w:pPr>
        <w:pBdr>
          <w:top w:val="single" w:sz="6" w:space="1" w:color="auto"/>
        </w:pBdr>
        <w:spacing w:after="0" w:line="240" w:lineRule="auto"/>
        <w:jc w:val="center"/>
        <w:rPr>
          <w:rFonts w:ascii="Arial" w:eastAsia="Times New Roman" w:hAnsi="Arial" w:cs="Arial"/>
          <w:vanish/>
          <w:sz w:val="16"/>
          <w:szCs w:val="16"/>
          <w:lang w:eastAsia="pl-PL"/>
        </w:rPr>
      </w:pPr>
      <w:r w:rsidRPr="00B9719F">
        <w:rPr>
          <w:rFonts w:ascii="Arial" w:eastAsia="Times New Roman" w:hAnsi="Arial" w:cs="Arial"/>
          <w:vanish/>
          <w:sz w:val="16"/>
          <w:szCs w:val="16"/>
          <w:lang w:eastAsia="pl-PL"/>
        </w:rPr>
        <w:t>Dół formularza</w:t>
      </w:r>
    </w:p>
    <w:p w:rsidR="00EF7C53" w:rsidRDefault="00EF7C53"/>
    <w:sectPr w:rsidR="00EF7C53" w:rsidSect="00EF7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9719F"/>
    <w:rsid w:val="00B9719F"/>
    <w:rsid w:val="00EF7C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C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9719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9719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9719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9719F"/>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3882366">
      <w:bodyDiv w:val="1"/>
      <w:marLeft w:val="0"/>
      <w:marRight w:val="0"/>
      <w:marTop w:val="0"/>
      <w:marBottom w:val="0"/>
      <w:divBdr>
        <w:top w:val="none" w:sz="0" w:space="0" w:color="auto"/>
        <w:left w:val="none" w:sz="0" w:space="0" w:color="auto"/>
        <w:bottom w:val="none" w:sz="0" w:space="0" w:color="auto"/>
        <w:right w:val="none" w:sz="0" w:space="0" w:color="auto"/>
      </w:divBdr>
      <w:divsChild>
        <w:div w:id="646401376">
          <w:marLeft w:val="0"/>
          <w:marRight w:val="0"/>
          <w:marTop w:val="0"/>
          <w:marBottom w:val="0"/>
          <w:divBdr>
            <w:top w:val="none" w:sz="0" w:space="0" w:color="auto"/>
            <w:left w:val="none" w:sz="0" w:space="0" w:color="auto"/>
            <w:bottom w:val="none" w:sz="0" w:space="0" w:color="auto"/>
            <w:right w:val="none" w:sz="0" w:space="0" w:color="auto"/>
          </w:divBdr>
          <w:divsChild>
            <w:div w:id="2069187340">
              <w:marLeft w:val="0"/>
              <w:marRight w:val="0"/>
              <w:marTop w:val="0"/>
              <w:marBottom w:val="0"/>
              <w:divBdr>
                <w:top w:val="none" w:sz="0" w:space="0" w:color="auto"/>
                <w:left w:val="none" w:sz="0" w:space="0" w:color="auto"/>
                <w:bottom w:val="none" w:sz="0" w:space="0" w:color="auto"/>
                <w:right w:val="none" w:sz="0" w:space="0" w:color="auto"/>
              </w:divBdr>
              <w:divsChild>
                <w:div w:id="150605887">
                  <w:marLeft w:val="0"/>
                  <w:marRight w:val="0"/>
                  <w:marTop w:val="0"/>
                  <w:marBottom w:val="0"/>
                  <w:divBdr>
                    <w:top w:val="none" w:sz="0" w:space="0" w:color="auto"/>
                    <w:left w:val="none" w:sz="0" w:space="0" w:color="auto"/>
                    <w:bottom w:val="none" w:sz="0" w:space="0" w:color="auto"/>
                    <w:right w:val="none" w:sz="0" w:space="0" w:color="auto"/>
                  </w:divBdr>
                </w:div>
                <w:div w:id="1040132366">
                  <w:marLeft w:val="0"/>
                  <w:marRight w:val="0"/>
                  <w:marTop w:val="0"/>
                  <w:marBottom w:val="0"/>
                  <w:divBdr>
                    <w:top w:val="none" w:sz="0" w:space="0" w:color="auto"/>
                    <w:left w:val="none" w:sz="0" w:space="0" w:color="auto"/>
                    <w:bottom w:val="none" w:sz="0" w:space="0" w:color="auto"/>
                    <w:right w:val="none" w:sz="0" w:space="0" w:color="auto"/>
                  </w:divBdr>
                </w:div>
                <w:div w:id="1575317776">
                  <w:marLeft w:val="0"/>
                  <w:marRight w:val="0"/>
                  <w:marTop w:val="0"/>
                  <w:marBottom w:val="0"/>
                  <w:divBdr>
                    <w:top w:val="none" w:sz="0" w:space="0" w:color="auto"/>
                    <w:left w:val="none" w:sz="0" w:space="0" w:color="auto"/>
                    <w:bottom w:val="none" w:sz="0" w:space="0" w:color="auto"/>
                    <w:right w:val="none" w:sz="0" w:space="0" w:color="auto"/>
                  </w:divBdr>
                  <w:divsChild>
                    <w:div w:id="200283827">
                      <w:marLeft w:val="0"/>
                      <w:marRight w:val="0"/>
                      <w:marTop w:val="0"/>
                      <w:marBottom w:val="0"/>
                      <w:divBdr>
                        <w:top w:val="none" w:sz="0" w:space="0" w:color="auto"/>
                        <w:left w:val="none" w:sz="0" w:space="0" w:color="auto"/>
                        <w:bottom w:val="none" w:sz="0" w:space="0" w:color="auto"/>
                        <w:right w:val="none" w:sz="0" w:space="0" w:color="auto"/>
                      </w:divBdr>
                    </w:div>
                  </w:divsChild>
                </w:div>
                <w:div w:id="888883049">
                  <w:marLeft w:val="0"/>
                  <w:marRight w:val="0"/>
                  <w:marTop w:val="0"/>
                  <w:marBottom w:val="0"/>
                  <w:divBdr>
                    <w:top w:val="none" w:sz="0" w:space="0" w:color="auto"/>
                    <w:left w:val="none" w:sz="0" w:space="0" w:color="auto"/>
                    <w:bottom w:val="none" w:sz="0" w:space="0" w:color="auto"/>
                    <w:right w:val="none" w:sz="0" w:space="0" w:color="auto"/>
                  </w:divBdr>
                  <w:divsChild>
                    <w:div w:id="158891742">
                      <w:marLeft w:val="0"/>
                      <w:marRight w:val="0"/>
                      <w:marTop w:val="0"/>
                      <w:marBottom w:val="0"/>
                      <w:divBdr>
                        <w:top w:val="none" w:sz="0" w:space="0" w:color="auto"/>
                        <w:left w:val="none" w:sz="0" w:space="0" w:color="auto"/>
                        <w:bottom w:val="none" w:sz="0" w:space="0" w:color="auto"/>
                        <w:right w:val="none" w:sz="0" w:space="0" w:color="auto"/>
                      </w:divBdr>
                    </w:div>
                  </w:divsChild>
                </w:div>
                <w:div w:id="1129326355">
                  <w:marLeft w:val="0"/>
                  <w:marRight w:val="0"/>
                  <w:marTop w:val="0"/>
                  <w:marBottom w:val="0"/>
                  <w:divBdr>
                    <w:top w:val="none" w:sz="0" w:space="0" w:color="auto"/>
                    <w:left w:val="none" w:sz="0" w:space="0" w:color="auto"/>
                    <w:bottom w:val="none" w:sz="0" w:space="0" w:color="auto"/>
                    <w:right w:val="none" w:sz="0" w:space="0" w:color="auto"/>
                  </w:divBdr>
                  <w:divsChild>
                    <w:div w:id="382099418">
                      <w:marLeft w:val="0"/>
                      <w:marRight w:val="0"/>
                      <w:marTop w:val="0"/>
                      <w:marBottom w:val="0"/>
                      <w:divBdr>
                        <w:top w:val="none" w:sz="0" w:space="0" w:color="auto"/>
                        <w:left w:val="none" w:sz="0" w:space="0" w:color="auto"/>
                        <w:bottom w:val="none" w:sz="0" w:space="0" w:color="auto"/>
                        <w:right w:val="none" w:sz="0" w:space="0" w:color="auto"/>
                      </w:divBdr>
                    </w:div>
                    <w:div w:id="1125319990">
                      <w:marLeft w:val="0"/>
                      <w:marRight w:val="0"/>
                      <w:marTop w:val="0"/>
                      <w:marBottom w:val="0"/>
                      <w:divBdr>
                        <w:top w:val="none" w:sz="0" w:space="0" w:color="auto"/>
                        <w:left w:val="none" w:sz="0" w:space="0" w:color="auto"/>
                        <w:bottom w:val="none" w:sz="0" w:space="0" w:color="auto"/>
                        <w:right w:val="none" w:sz="0" w:space="0" w:color="auto"/>
                      </w:divBdr>
                    </w:div>
                    <w:div w:id="1848210123">
                      <w:marLeft w:val="0"/>
                      <w:marRight w:val="0"/>
                      <w:marTop w:val="0"/>
                      <w:marBottom w:val="0"/>
                      <w:divBdr>
                        <w:top w:val="none" w:sz="0" w:space="0" w:color="auto"/>
                        <w:left w:val="none" w:sz="0" w:space="0" w:color="auto"/>
                        <w:bottom w:val="none" w:sz="0" w:space="0" w:color="auto"/>
                        <w:right w:val="none" w:sz="0" w:space="0" w:color="auto"/>
                      </w:divBdr>
                    </w:div>
                    <w:div w:id="2105030605">
                      <w:marLeft w:val="0"/>
                      <w:marRight w:val="0"/>
                      <w:marTop w:val="0"/>
                      <w:marBottom w:val="0"/>
                      <w:divBdr>
                        <w:top w:val="none" w:sz="0" w:space="0" w:color="auto"/>
                        <w:left w:val="none" w:sz="0" w:space="0" w:color="auto"/>
                        <w:bottom w:val="none" w:sz="0" w:space="0" w:color="auto"/>
                        <w:right w:val="none" w:sz="0" w:space="0" w:color="auto"/>
                      </w:divBdr>
                    </w:div>
                  </w:divsChild>
                </w:div>
                <w:div w:id="1916669690">
                  <w:marLeft w:val="0"/>
                  <w:marRight w:val="0"/>
                  <w:marTop w:val="0"/>
                  <w:marBottom w:val="0"/>
                  <w:divBdr>
                    <w:top w:val="none" w:sz="0" w:space="0" w:color="auto"/>
                    <w:left w:val="none" w:sz="0" w:space="0" w:color="auto"/>
                    <w:bottom w:val="none" w:sz="0" w:space="0" w:color="auto"/>
                    <w:right w:val="none" w:sz="0" w:space="0" w:color="auto"/>
                  </w:divBdr>
                  <w:divsChild>
                    <w:div w:id="166480450">
                      <w:marLeft w:val="0"/>
                      <w:marRight w:val="0"/>
                      <w:marTop w:val="0"/>
                      <w:marBottom w:val="0"/>
                      <w:divBdr>
                        <w:top w:val="none" w:sz="0" w:space="0" w:color="auto"/>
                        <w:left w:val="none" w:sz="0" w:space="0" w:color="auto"/>
                        <w:bottom w:val="none" w:sz="0" w:space="0" w:color="auto"/>
                        <w:right w:val="none" w:sz="0" w:space="0" w:color="auto"/>
                      </w:divBdr>
                    </w:div>
                    <w:div w:id="1827623433">
                      <w:marLeft w:val="0"/>
                      <w:marRight w:val="0"/>
                      <w:marTop w:val="0"/>
                      <w:marBottom w:val="0"/>
                      <w:divBdr>
                        <w:top w:val="none" w:sz="0" w:space="0" w:color="auto"/>
                        <w:left w:val="none" w:sz="0" w:space="0" w:color="auto"/>
                        <w:bottom w:val="none" w:sz="0" w:space="0" w:color="auto"/>
                        <w:right w:val="none" w:sz="0" w:space="0" w:color="auto"/>
                      </w:divBdr>
                    </w:div>
                    <w:div w:id="1130703733">
                      <w:marLeft w:val="0"/>
                      <w:marRight w:val="0"/>
                      <w:marTop w:val="0"/>
                      <w:marBottom w:val="0"/>
                      <w:divBdr>
                        <w:top w:val="none" w:sz="0" w:space="0" w:color="auto"/>
                        <w:left w:val="none" w:sz="0" w:space="0" w:color="auto"/>
                        <w:bottom w:val="none" w:sz="0" w:space="0" w:color="auto"/>
                        <w:right w:val="none" w:sz="0" w:space="0" w:color="auto"/>
                      </w:divBdr>
                    </w:div>
                    <w:div w:id="809664078">
                      <w:marLeft w:val="0"/>
                      <w:marRight w:val="0"/>
                      <w:marTop w:val="0"/>
                      <w:marBottom w:val="0"/>
                      <w:divBdr>
                        <w:top w:val="none" w:sz="0" w:space="0" w:color="auto"/>
                        <w:left w:val="none" w:sz="0" w:space="0" w:color="auto"/>
                        <w:bottom w:val="none" w:sz="0" w:space="0" w:color="auto"/>
                        <w:right w:val="none" w:sz="0" w:space="0" w:color="auto"/>
                      </w:divBdr>
                    </w:div>
                    <w:div w:id="444613533">
                      <w:marLeft w:val="0"/>
                      <w:marRight w:val="0"/>
                      <w:marTop w:val="0"/>
                      <w:marBottom w:val="0"/>
                      <w:divBdr>
                        <w:top w:val="none" w:sz="0" w:space="0" w:color="auto"/>
                        <w:left w:val="none" w:sz="0" w:space="0" w:color="auto"/>
                        <w:bottom w:val="none" w:sz="0" w:space="0" w:color="auto"/>
                        <w:right w:val="none" w:sz="0" w:space="0" w:color="auto"/>
                      </w:divBdr>
                    </w:div>
                    <w:div w:id="2033603556">
                      <w:marLeft w:val="0"/>
                      <w:marRight w:val="0"/>
                      <w:marTop w:val="0"/>
                      <w:marBottom w:val="0"/>
                      <w:divBdr>
                        <w:top w:val="none" w:sz="0" w:space="0" w:color="auto"/>
                        <w:left w:val="none" w:sz="0" w:space="0" w:color="auto"/>
                        <w:bottom w:val="none" w:sz="0" w:space="0" w:color="auto"/>
                        <w:right w:val="none" w:sz="0" w:space="0" w:color="auto"/>
                      </w:divBdr>
                    </w:div>
                    <w:div w:id="1837186148">
                      <w:marLeft w:val="0"/>
                      <w:marRight w:val="0"/>
                      <w:marTop w:val="0"/>
                      <w:marBottom w:val="0"/>
                      <w:divBdr>
                        <w:top w:val="none" w:sz="0" w:space="0" w:color="auto"/>
                        <w:left w:val="none" w:sz="0" w:space="0" w:color="auto"/>
                        <w:bottom w:val="none" w:sz="0" w:space="0" w:color="auto"/>
                        <w:right w:val="none" w:sz="0" w:space="0" w:color="auto"/>
                      </w:divBdr>
                    </w:div>
                  </w:divsChild>
                </w:div>
                <w:div w:id="487986921">
                  <w:marLeft w:val="0"/>
                  <w:marRight w:val="0"/>
                  <w:marTop w:val="0"/>
                  <w:marBottom w:val="0"/>
                  <w:divBdr>
                    <w:top w:val="none" w:sz="0" w:space="0" w:color="auto"/>
                    <w:left w:val="none" w:sz="0" w:space="0" w:color="auto"/>
                    <w:bottom w:val="none" w:sz="0" w:space="0" w:color="auto"/>
                    <w:right w:val="none" w:sz="0" w:space="0" w:color="auto"/>
                  </w:divBdr>
                  <w:divsChild>
                    <w:div w:id="249434581">
                      <w:marLeft w:val="0"/>
                      <w:marRight w:val="0"/>
                      <w:marTop w:val="0"/>
                      <w:marBottom w:val="0"/>
                      <w:divBdr>
                        <w:top w:val="none" w:sz="0" w:space="0" w:color="auto"/>
                        <w:left w:val="none" w:sz="0" w:space="0" w:color="auto"/>
                        <w:bottom w:val="none" w:sz="0" w:space="0" w:color="auto"/>
                        <w:right w:val="none" w:sz="0" w:space="0" w:color="auto"/>
                      </w:divBdr>
                    </w:div>
                    <w:div w:id="826214311">
                      <w:marLeft w:val="0"/>
                      <w:marRight w:val="0"/>
                      <w:marTop w:val="0"/>
                      <w:marBottom w:val="0"/>
                      <w:divBdr>
                        <w:top w:val="none" w:sz="0" w:space="0" w:color="auto"/>
                        <w:left w:val="none" w:sz="0" w:space="0" w:color="auto"/>
                        <w:bottom w:val="none" w:sz="0" w:space="0" w:color="auto"/>
                        <w:right w:val="none" w:sz="0" w:space="0" w:color="auto"/>
                      </w:divBdr>
                    </w:div>
                  </w:divsChild>
                </w:div>
                <w:div w:id="490799878">
                  <w:marLeft w:val="0"/>
                  <w:marRight w:val="0"/>
                  <w:marTop w:val="0"/>
                  <w:marBottom w:val="0"/>
                  <w:divBdr>
                    <w:top w:val="none" w:sz="0" w:space="0" w:color="auto"/>
                    <w:left w:val="none" w:sz="0" w:space="0" w:color="auto"/>
                    <w:bottom w:val="none" w:sz="0" w:space="0" w:color="auto"/>
                    <w:right w:val="none" w:sz="0" w:space="0" w:color="auto"/>
                  </w:divBdr>
                  <w:divsChild>
                    <w:div w:id="1757290754">
                      <w:marLeft w:val="0"/>
                      <w:marRight w:val="0"/>
                      <w:marTop w:val="0"/>
                      <w:marBottom w:val="0"/>
                      <w:divBdr>
                        <w:top w:val="none" w:sz="0" w:space="0" w:color="auto"/>
                        <w:left w:val="none" w:sz="0" w:space="0" w:color="auto"/>
                        <w:bottom w:val="none" w:sz="0" w:space="0" w:color="auto"/>
                        <w:right w:val="none" w:sz="0" w:space="0" w:color="auto"/>
                      </w:divBdr>
                    </w:div>
                    <w:div w:id="1452089394">
                      <w:marLeft w:val="0"/>
                      <w:marRight w:val="0"/>
                      <w:marTop w:val="0"/>
                      <w:marBottom w:val="0"/>
                      <w:divBdr>
                        <w:top w:val="none" w:sz="0" w:space="0" w:color="auto"/>
                        <w:left w:val="none" w:sz="0" w:space="0" w:color="auto"/>
                        <w:bottom w:val="none" w:sz="0" w:space="0" w:color="auto"/>
                        <w:right w:val="none" w:sz="0" w:space="0" w:color="auto"/>
                      </w:divBdr>
                    </w:div>
                    <w:div w:id="626352800">
                      <w:marLeft w:val="0"/>
                      <w:marRight w:val="0"/>
                      <w:marTop w:val="0"/>
                      <w:marBottom w:val="0"/>
                      <w:divBdr>
                        <w:top w:val="none" w:sz="0" w:space="0" w:color="auto"/>
                        <w:left w:val="none" w:sz="0" w:space="0" w:color="auto"/>
                        <w:bottom w:val="none" w:sz="0" w:space="0" w:color="auto"/>
                        <w:right w:val="none" w:sz="0" w:space="0" w:color="auto"/>
                      </w:divBdr>
                    </w:div>
                    <w:div w:id="806241481">
                      <w:marLeft w:val="0"/>
                      <w:marRight w:val="0"/>
                      <w:marTop w:val="0"/>
                      <w:marBottom w:val="0"/>
                      <w:divBdr>
                        <w:top w:val="none" w:sz="0" w:space="0" w:color="auto"/>
                        <w:left w:val="none" w:sz="0" w:space="0" w:color="auto"/>
                        <w:bottom w:val="none" w:sz="0" w:space="0" w:color="auto"/>
                        <w:right w:val="none" w:sz="0" w:space="0" w:color="auto"/>
                      </w:divBdr>
                    </w:div>
                    <w:div w:id="1714697736">
                      <w:marLeft w:val="0"/>
                      <w:marRight w:val="0"/>
                      <w:marTop w:val="0"/>
                      <w:marBottom w:val="0"/>
                      <w:divBdr>
                        <w:top w:val="none" w:sz="0" w:space="0" w:color="auto"/>
                        <w:left w:val="none" w:sz="0" w:space="0" w:color="auto"/>
                        <w:bottom w:val="none" w:sz="0" w:space="0" w:color="auto"/>
                        <w:right w:val="none" w:sz="0" w:space="0" w:color="auto"/>
                      </w:divBdr>
                    </w:div>
                    <w:div w:id="1517697946">
                      <w:marLeft w:val="0"/>
                      <w:marRight w:val="0"/>
                      <w:marTop w:val="0"/>
                      <w:marBottom w:val="0"/>
                      <w:divBdr>
                        <w:top w:val="none" w:sz="0" w:space="0" w:color="auto"/>
                        <w:left w:val="none" w:sz="0" w:space="0" w:color="auto"/>
                        <w:bottom w:val="none" w:sz="0" w:space="0" w:color="auto"/>
                        <w:right w:val="none" w:sz="0" w:space="0" w:color="auto"/>
                      </w:divBdr>
                    </w:div>
                  </w:divsChild>
                </w:div>
                <w:div w:id="955258649">
                  <w:marLeft w:val="0"/>
                  <w:marRight w:val="0"/>
                  <w:marTop w:val="0"/>
                  <w:marBottom w:val="0"/>
                  <w:divBdr>
                    <w:top w:val="none" w:sz="0" w:space="0" w:color="auto"/>
                    <w:left w:val="none" w:sz="0" w:space="0" w:color="auto"/>
                    <w:bottom w:val="none" w:sz="0" w:space="0" w:color="auto"/>
                    <w:right w:val="none" w:sz="0" w:space="0" w:color="auto"/>
                  </w:divBdr>
                  <w:divsChild>
                    <w:div w:id="2104184296">
                      <w:marLeft w:val="0"/>
                      <w:marRight w:val="0"/>
                      <w:marTop w:val="0"/>
                      <w:marBottom w:val="0"/>
                      <w:divBdr>
                        <w:top w:val="none" w:sz="0" w:space="0" w:color="auto"/>
                        <w:left w:val="none" w:sz="0" w:space="0" w:color="auto"/>
                        <w:bottom w:val="none" w:sz="0" w:space="0" w:color="auto"/>
                        <w:right w:val="none" w:sz="0" w:space="0" w:color="auto"/>
                      </w:divBdr>
                    </w:div>
                    <w:div w:id="1431119092">
                      <w:marLeft w:val="0"/>
                      <w:marRight w:val="0"/>
                      <w:marTop w:val="0"/>
                      <w:marBottom w:val="0"/>
                      <w:divBdr>
                        <w:top w:val="none" w:sz="0" w:space="0" w:color="auto"/>
                        <w:left w:val="none" w:sz="0" w:space="0" w:color="auto"/>
                        <w:bottom w:val="none" w:sz="0" w:space="0" w:color="auto"/>
                        <w:right w:val="none" w:sz="0" w:space="0" w:color="auto"/>
                      </w:divBdr>
                    </w:div>
                    <w:div w:id="967903552">
                      <w:marLeft w:val="0"/>
                      <w:marRight w:val="0"/>
                      <w:marTop w:val="0"/>
                      <w:marBottom w:val="0"/>
                      <w:divBdr>
                        <w:top w:val="none" w:sz="0" w:space="0" w:color="auto"/>
                        <w:left w:val="none" w:sz="0" w:space="0" w:color="auto"/>
                        <w:bottom w:val="none" w:sz="0" w:space="0" w:color="auto"/>
                        <w:right w:val="none" w:sz="0" w:space="0" w:color="auto"/>
                      </w:divBdr>
                    </w:div>
                    <w:div w:id="1648631286">
                      <w:marLeft w:val="0"/>
                      <w:marRight w:val="0"/>
                      <w:marTop w:val="0"/>
                      <w:marBottom w:val="0"/>
                      <w:divBdr>
                        <w:top w:val="none" w:sz="0" w:space="0" w:color="auto"/>
                        <w:left w:val="none" w:sz="0" w:space="0" w:color="auto"/>
                        <w:bottom w:val="none" w:sz="0" w:space="0" w:color="auto"/>
                        <w:right w:val="none" w:sz="0" w:space="0" w:color="auto"/>
                      </w:divBdr>
                    </w:div>
                    <w:div w:id="1732918340">
                      <w:marLeft w:val="0"/>
                      <w:marRight w:val="0"/>
                      <w:marTop w:val="0"/>
                      <w:marBottom w:val="0"/>
                      <w:divBdr>
                        <w:top w:val="none" w:sz="0" w:space="0" w:color="auto"/>
                        <w:left w:val="none" w:sz="0" w:space="0" w:color="auto"/>
                        <w:bottom w:val="none" w:sz="0" w:space="0" w:color="auto"/>
                        <w:right w:val="none" w:sz="0" w:space="0" w:color="auto"/>
                      </w:divBdr>
                    </w:div>
                    <w:div w:id="325058763">
                      <w:marLeft w:val="0"/>
                      <w:marRight w:val="0"/>
                      <w:marTop w:val="0"/>
                      <w:marBottom w:val="0"/>
                      <w:divBdr>
                        <w:top w:val="none" w:sz="0" w:space="0" w:color="auto"/>
                        <w:left w:val="none" w:sz="0" w:space="0" w:color="auto"/>
                        <w:bottom w:val="none" w:sz="0" w:space="0" w:color="auto"/>
                        <w:right w:val="none" w:sz="0" w:space="0" w:color="auto"/>
                      </w:divBdr>
                    </w:div>
                    <w:div w:id="1907448800">
                      <w:marLeft w:val="0"/>
                      <w:marRight w:val="0"/>
                      <w:marTop w:val="0"/>
                      <w:marBottom w:val="0"/>
                      <w:divBdr>
                        <w:top w:val="none" w:sz="0" w:space="0" w:color="auto"/>
                        <w:left w:val="none" w:sz="0" w:space="0" w:color="auto"/>
                        <w:bottom w:val="none" w:sz="0" w:space="0" w:color="auto"/>
                        <w:right w:val="none" w:sz="0" w:space="0" w:color="auto"/>
                      </w:divBdr>
                    </w:div>
                    <w:div w:id="1072510261">
                      <w:marLeft w:val="0"/>
                      <w:marRight w:val="0"/>
                      <w:marTop w:val="0"/>
                      <w:marBottom w:val="0"/>
                      <w:divBdr>
                        <w:top w:val="none" w:sz="0" w:space="0" w:color="auto"/>
                        <w:left w:val="none" w:sz="0" w:space="0" w:color="auto"/>
                        <w:bottom w:val="none" w:sz="0" w:space="0" w:color="auto"/>
                        <w:right w:val="none" w:sz="0" w:space="0" w:color="auto"/>
                      </w:divBdr>
                    </w:div>
                  </w:divsChild>
                </w:div>
                <w:div w:id="3664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4314</Words>
  <Characters>25890</Characters>
  <Application>Microsoft Office Word</Application>
  <DocSecurity>0</DocSecurity>
  <Lines>215</Lines>
  <Paragraphs>60</Paragraphs>
  <ScaleCrop>false</ScaleCrop>
  <Company>UG ZAGRODNO</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Fundusze</dc:creator>
  <cp:keywords/>
  <dc:description/>
  <cp:lastModifiedBy>Fundusze</cp:lastModifiedBy>
  <cp:revision>1</cp:revision>
  <dcterms:created xsi:type="dcterms:W3CDTF">2017-10-11T06:40:00Z</dcterms:created>
  <dcterms:modified xsi:type="dcterms:W3CDTF">2017-10-11T06:40:00Z</dcterms:modified>
</cp:coreProperties>
</file>