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9A" w:rsidRDefault="00364D9A" w:rsidP="00364D9A">
      <w:pPr>
        <w:jc w:val="right"/>
      </w:pPr>
      <w:bookmarkStart w:id="0" w:name="_GoBack"/>
      <w:bookmarkEnd w:id="0"/>
      <w:r>
        <w:t>Zał. nr 3</w:t>
      </w:r>
    </w:p>
    <w:p w:rsidR="00364D9A" w:rsidRDefault="00364D9A" w:rsidP="00364D9A">
      <w:pPr>
        <w:jc w:val="center"/>
        <w:rPr>
          <w:b/>
          <w:bCs/>
        </w:rPr>
      </w:pPr>
      <w:r w:rsidRPr="00135FEB">
        <w:rPr>
          <w:b/>
          <w:bCs/>
        </w:rPr>
        <w:t xml:space="preserve">FORMULARZ CENOWY </w:t>
      </w:r>
      <w:r w:rsidRPr="00BF6D4A">
        <w:rPr>
          <w:b/>
          <w:bCs/>
        </w:rPr>
        <w:t>ZAMÓWIENIA</w:t>
      </w:r>
    </w:p>
    <w:p w:rsidR="00364D9A" w:rsidRPr="00BF6D4A" w:rsidRDefault="00364D9A" w:rsidP="00364D9A">
      <w:pPr>
        <w:jc w:val="center"/>
        <w:rPr>
          <w:color w:val="FF0000"/>
        </w:rPr>
      </w:pPr>
      <w:r w:rsidRPr="00BF6D4A">
        <w:rPr>
          <w:b/>
          <w:bCs/>
        </w:rPr>
        <w:t>polegającego na</w:t>
      </w:r>
      <w:r>
        <w:rPr>
          <w:b/>
          <w:bCs/>
        </w:rPr>
        <w:t xml:space="preserve"> </w:t>
      </w:r>
      <w:r w:rsidRPr="00BF6D4A">
        <w:rPr>
          <w:b/>
          <w:bCs/>
        </w:rPr>
        <w:t xml:space="preserve">wykonaniu </w:t>
      </w:r>
      <w:r w:rsidRPr="00BF6D4A">
        <w:rPr>
          <w:rFonts w:cs="Arial"/>
          <w:b/>
          <w:bCs/>
          <w:color w:val="000000"/>
          <w:lang w:eastAsia="pl-PL"/>
        </w:rPr>
        <w:t xml:space="preserve">monitoringu zasobów przyrodniczych, identyfikacji zagrożeń oraz określeniu systemowych rozwiązań, mających na celu zapewnienie ochrony </w:t>
      </w:r>
      <w:r>
        <w:rPr>
          <w:rFonts w:cs="Arial"/>
          <w:b/>
          <w:bCs/>
          <w:color w:val="000000"/>
          <w:lang w:eastAsia="pl-PL"/>
        </w:rPr>
        <w:t>przyrody przed antropopresją na </w:t>
      </w:r>
      <w:r w:rsidRPr="00BF6D4A">
        <w:rPr>
          <w:rFonts w:cs="Arial"/>
          <w:b/>
          <w:bCs/>
          <w:color w:val="000000"/>
          <w:lang w:eastAsia="pl-PL"/>
        </w:rPr>
        <w:t>tereny cenne przyrodniczo oraz zrównoważonego rozwoju górs</w:t>
      </w:r>
      <w:r>
        <w:rPr>
          <w:rFonts w:cs="Arial"/>
          <w:b/>
          <w:bCs/>
          <w:color w:val="000000"/>
          <w:lang w:eastAsia="pl-PL"/>
        </w:rPr>
        <w:t>kiego obszaru funkcjonalnego, w </w:t>
      </w:r>
      <w:r w:rsidRPr="00BF6D4A">
        <w:rPr>
          <w:rFonts w:cs="Arial"/>
          <w:b/>
          <w:bCs/>
          <w:color w:val="000000"/>
          <w:lang w:eastAsia="pl-PL"/>
        </w:rPr>
        <w:t>związku z pracami nad „Rekomendacjami dla planowania rozwoju w górskim obszarze funkcjonalnym określonym w SRWD 2030”, związanych z realizacją przedsięwzięcia pod nazwą „Dolnośląskie Centrum Sportu – Jakuszyce”</w:t>
      </w:r>
      <w:r w:rsidRPr="00BF6D4A">
        <w:rPr>
          <w:b/>
          <w:color w:val="000000" w:themeColor="text1"/>
        </w:rPr>
        <w:t>.</w:t>
      </w:r>
    </w:p>
    <w:p w:rsidR="00364D9A" w:rsidRPr="00135FEB" w:rsidRDefault="00364D9A" w:rsidP="00364D9A">
      <w:pPr>
        <w:jc w:val="center"/>
        <w:rPr>
          <w:b/>
          <w:bCs/>
        </w:rPr>
      </w:pPr>
    </w:p>
    <w:p w:rsidR="00364D9A" w:rsidRDefault="00364D9A" w:rsidP="00364D9A">
      <w:bookmarkStart w:id="1" w:name="__UnoMark__747_45961273"/>
      <w:bookmarkStart w:id="2" w:name="__UnoMark__748_45961273"/>
      <w:bookmarkEnd w:id="1"/>
      <w:bookmarkEnd w:id="2"/>
    </w:p>
    <w:tbl>
      <w:tblPr>
        <w:tblW w:w="13889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1"/>
        <w:gridCol w:w="1276"/>
        <w:gridCol w:w="1134"/>
        <w:gridCol w:w="1417"/>
        <w:gridCol w:w="1418"/>
        <w:gridCol w:w="1275"/>
        <w:gridCol w:w="1418"/>
      </w:tblGrid>
      <w:tr w:rsidR="00364D9A" w:rsidTr="00701114">
        <w:trPr>
          <w:tblHeader/>
        </w:trPr>
        <w:tc>
          <w:tcPr>
            <w:tcW w:w="5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64D9A" w:rsidRDefault="00364D9A" w:rsidP="007011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Działanie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64D9A" w:rsidRDefault="00364D9A" w:rsidP="007011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Obszar badania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64D9A" w:rsidRDefault="00364D9A" w:rsidP="007011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Koszt brutto </w:t>
            </w:r>
            <w:r>
              <w:rPr>
                <w:rFonts w:ascii="Calibri" w:hAnsi="Calibri"/>
              </w:rPr>
              <w:t>[PLN]</w:t>
            </w:r>
          </w:p>
        </w:tc>
      </w:tr>
      <w:tr w:rsidR="00364D9A" w:rsidTr="00701114">
        <w:trPr>
          <w:tblHeader/>
        </w:trPr>
        <w:tc>
          <w:tcPr>
            <w:tcW w:w="5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64D9A" w:rsidRDefault="00364D9A" w:rsidP="007011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64D9A" w:rsidRDefault="00364D9A" w:rsidP="007011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64D9A" w:rsidRDefault="00364D9A" w:rsidP="007011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2020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64D9A" w:rsidRDefault="00364D9A" w:rsidP="007011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2021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364D9A" w:rsidRDefault="00364D9A" w:rsidP="007011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2022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364D9A" w:rsidRDefault="00364D9A" w:rsidP="007011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marzec 2023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Pr="00135FEB">
              <w:rPr>
                <w:rFonts w:ascii="Calibri" w:hAnsi="Calibri"/>
                <w:b/>
              </w:rPr>
              <w:t>uma</w:t>
            </w: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364D9A" w:rsidRPr="00662370" w:rsidRDefault="00364D9A" w:rsidP="00364D9A">
            <w:pPr>
              <w:pStyle w:val="Default"/>
              <w:numPr>
                <w:ilvl w:val="0"/>
                <w:numId w:val="8"/>
              </w:numPr>
              <w:tabs>
                <w:tab w:val="clear" w:pos="1288"/>
                <w:tab w:val="num" w:pos="369"/>
              </w:tabs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9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Opracowanie katalogu typów antropopresji (obecnie i po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oddaniu do użytkowania </w:t>
            </w:r>
            <w:r w:rsidRPr="00C209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DCS-Jakuszyce, z wyszczególnieniem generowanej przez ruch sportowo-rekreacyjny i turystycz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ny, w </w:t>
            </w:r>
            <w:r w:rsidRPr="00C209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ujęciu przestrzennym i sezonowym</w:t>
            </w:r>
            <w:r w:rsidRPr="00662370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:rsidR="00364D9A" w:rsidRPr="00E50801" w:rsidRDefault="00364D9A" w:rsidP="00364D9A">
            <w:pPr>
              <w:pStyle w:val="Default"/>
              <w:numPr>
                <w:ilvl w:val="0"/>
                <w:numId w:val="3"/>
              </w:numPr>
              <w:tabs>
                <w:tab w:val="clear" w:pos="1288"/>
                <w:tab w:val="num" w:pos="227"/>
              </w:tabs>
              <w:ind w:left="227" w:hanging="22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E50801">
              <w:rPr>
                <w:rFonts w:asciiTheme="minorHAnsi" w:hAnsiTheme="minorHAnsi" w:cstheme="minorHAnsi"/>
                <w:bCs/>
                <w:sz w:val="22"/>
                <w:szCs w:val="22"/>
              </w:rPr>
              <w:t>ntropopresja inna niż generowana przez DCS-Jakuszyce (wszystkie znane inne źródła)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364D9A" w:rsidRPr="00C2090E" w:rsidRDefault="00364D9A" w:rsidP="00364D9A">
            <w:pPr>
              <w:pStyle w:val="Default"/>
              <w:numPr>
                <w:ilvl w:val="0"/>
                <w:numId w:val="3"/>
              </w:numPr>
              <w:tabs>
                <w:tab w:val="clear" w:pos="1288"/>
                <w:tab w:val="num" w:pos="227"/>
              </w:tabs>
              <w:ind w:left="227" w:hanging="22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E50801">
              <w:rPr>
                <w:rFonts w:asciiTheme="minorHAnsi" w:hAnsiTheme="minorHAnsi" w:cstheme="minorHAnsi"/>
                <w:bCs/>
                <w:sz w:val="22"/>
                <w:szCs w:val="22"/>
              </w:rPr>
              <w:t>ntropopresja generowana przez DCS-Jakuszyce.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  <w:bCs/>
              </w:rPr>
            </w:pPr>
            <w:r w:rsidRPr="00135FEB">
              <w:rPr>
                <w:rFonts w:ascii="Calibri" w:hAnsi="Calibri"/>
                <w:color w:val="000000" w:themeColor="text1"/>
              </w:rPr>
              <w:t>A’/A/B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364D9A" w:rsidRPr="00C2090E" w:rsidRDefault="00364D9A" w:rsidP="00364D9A">
            <w:pPr>
              <w:pStyle w:val="Default"/>
              <w:numPr>
                <w:ilvl w:val="0"/>
                <w:numId w:val="8"/>
              </w:numPr>
              <w:tabs>
                <w:tab w:val="clear" w:pos="1288"/>
                <w:tab w:val="num" w:pos="426"/>
              </w:tabs>
              <w:ind w:left="426" w:hanging="426"/>
              <w:jc w:val="both"/>
              <w:rPr>
                <w:rFonts w:ascii="Calibri" w:hAnsi="Calibri"/>
                <w:b/>
                <w:bCs/>
              </w:rPr>
            </w:pPr>
            <w:r w:rsidRPr="00C209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wpływu antropopresji na faunę i korytarze ekologiczne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2.1. Rozpoznanie stanu populacji i/lub siedlisk wybranych gatunków </w:t>
            </w:r>
            <w:r w:rsidRPr="00E50801">
              <w:rPr>
                <w:rFonts w:cstheme="minorHAnsi"/>
                <w:bCs/>
              </w:rPr>
              <w:t>(wrażliwych na antropopresję w</w:t>
            </w:r>
            <w:r>
              <w:rPr>
                <w:rFonts w:cstheme="minorHAnsi"/>
                <w:bCs/>
              </w:rPr>
              <w:t xml:space="preserve"> </w:t>
            </w:r>
            <w:r w:rsidRPr="00E50801">
              <w:rPr>
                <w:rFonts w:cstheme="minorHAnsi"/>
                <w:bCs/>
              </w:rPr>
              <w:t>szczególności przedmioty ochrony obszarów Natura 2000: Góry Izerskie PLB020009, Karkonosze PLB020007, Torfowiska Gór Izerskich P</w:t>
            </w:r>
            <w:r>
              <w:rPr>
                <w:rFonts w:cstheme="minorHAnsi"/>
                <w:bCs/>
              </w:rPr>
              <w:t>LH020047, Karkonosze PLH020006)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  <w:bCs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2.2. Monitoring populacji cietrzewia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  <w:bCs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 Monitoring dużych gatunków ssaków drapieżnych (ryś, wilk)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  <w:bCs/>
              </w:rPr>
              <w:t>A z modyfikacją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2.4. Ocena stanu zastosowanych zabezpieczeń ostoi cietrzewia przed niekontrolowanym ruchem turystycznym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  <w:bCs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 Identyfikacja i monitoring korytarzy ekologicznych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</w:rPr>
              <w:t>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364D9A" w:rsidRPr="00C2090E" w:rsidRDefault="00364D9A" w:rsidP="00364D9A">
            <w:pPr>
              <w:pStyle w:val="Default"/>
              <w:numPr>
                <w:ilvl w:val="0"/>
                <w:numId w:val="8"/>
              </w:numPr>
              <w:tabs>
                <w:tab w:val="clear" w:pos="1288"/>
                <w:tab w:val="num" w:pos="426"/>
              </w:tabs>
              <w:ind w:left="426" w:hanging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wpływu antropopresji na siedliska przyrodnicze i florę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  <w:color w:val="C9211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3.1. Inwentaryzacja szaty roślinnej </w:t>
            </w:r>
            <w:r w:rsidRPr="00E50801">
              <w:rPr>
                <w:rFonts w:cstheme="minorHAnsi"/>
                <w:bCs/>
              </w:rPr>
              <w:t>(gatunki chronione, wrażliwe na antropopresję, w szczególności przedmioty ochrony obszarów Natura 2000: Torfowiska Gór Izerskich P</w:t>
            </w:r>
            <w:r>
              <w:rPr>
                <w:rFonts w:cstheme="minorHAnsi"/>
                <w:bCs/>
              </w:rPr>
              <w:t>LH020047, Karkonosze PLH020006)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  <w:bCs/>
                <w:color w:val="314004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3.2. Rozpoznanie stanu siedlisk przyrodniczych </w:t>
            </w:r>
            <w:r w:rsidRPr="00E50801">
              <w:rPr>
                <w:rFonts w:cstheme="minorHAnsi"/>
                <w:bCs/>
              </w:rPr>
              <w:t>i ekosystemów wrażliwych na antropopresję (w szczególności przedmioty ochrony obszarów Natura 2000: Torfowiska Gór Izerskich PL</w:t>
            </w:r>
            <w:r>
              <w:rPr>
                <w:rFonts w:cstheme="minorHAnsi"/>
                <w:bCs/>
              </w:rPr>
              <w:t>H020047, Karkonosze PLH020006)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  <w:bCs/>
                <w:color w:val="314004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3.3. M</w:t>
            </w:r>
            <w:r w:rsidRPr="00E50801">
              <w:rPr>
                <w:rFonts w:asciiTheme="minorHAnsi" w:hAnsiTheme="minorHAnsi" w:cstheme="minorHAnsi"/>
                <w:bCs/>
                <w:sz w:val="22"/>
                <w:szCs w:val="22"/>
              </w:rPr>
              <w:t>oni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toring gatunków synantropijnych</w:t>
            </w:r>
          </w:p>
          <w:p w:rsidR="00364D9A" w:rsidRDefault="00364D9A" w:rsidP="0070111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  <w:bCs/>
                <w:color w:val="314004"/>
              </w:rPr>
            </w:pPr>
            <w:r w:rsidRPr="00135FEB">
              <w:rPr>
                <w:rFonts w:ascii="Calibri" w:hAnsi="Calibri"/>
                <w:bCs/>
                <w:color w:val="314004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</w:tr>
      <w:tr w:rsidR="00364D9A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  <w:bCs/>
                <w:color w:val="314004"/>
              </w:rPr>
            </w:pPr>
            <w:r w:rsidRPr="00135FEB">
              <w:rPr>
                <w:rFonts w:ascii="Calibri" w:hAnsi="Calibri"/>
                <w:bCs/>
                <w:color w:val="31400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RPr="0045104F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364D9A" w:rsidRPr="0045104F" w:rsidRDefault="00364D9A" w:rsidP="00364D9A">
            <w:pPr>
              <w:pStyle w:val="Default"/>
              <w:numPr>
                <w:ilvl w:val="0"/>
                <w:numId w:val="8"/>
              </w:numPr>
              <w:tabs>
                <w:tab w:val="clear" w:pos="1288"/>
                <w:tab w:val="num" w:pos="426"/>
              </w:tabs>
              <w:ind w:left="426" w:hanging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zmian klimatycznych i siedliskowych wpływających na bioróżnorodność.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135FEB" w:rsidRDefault="00364D9A" w:rsidP="0070111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 w:themeColor="text1"/>
              </w:rPr>
              <w:t>4.1. Analiza zasobów wodnych: bilans wodny dla obszaru oddziaływania DCS (istniejące dane)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  <w:bCs/>
              </w:rPr>
            </w:pPr>
            <w:r w:rsidRPr="00135FEB">
              <w:rPr>
                <w:rFonts w:ascii="Calibri" w:hAnsi="Calibri"/>
                <w:bCs/>
              </w:rPr>
              <w:t>A’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 Zmiany w ruchach poziomych wód w rejonie najcenniejszych siedlisk od wód zależnych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ind w:left="360" w:hanging="360"/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  <w:bCs/>
                <w:color w:val="314004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4.3. Śledzenie procesów erozyjnych zachodzących na trasach narciarskich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  <w:bCs/>
                <w:color w:val="314004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4.4. Śledzenie procesów wnikania gatunków roślin synantropijnych wzdłuż dróg i tras sportowo-rekreacyjnych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  <w:bCs/>
                <w:color w:val="314004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9A" w:rsidRDefault="00364D9A" w:rsidP="007011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64D9A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  <w:bCs/>
                <w:color w:val="314004"/>
              </w:rPr>
            </w:pPr>
            <w:r w:rsidRPr="00135FEB">
              <w:rPr>
                <w:rFonts w:ascii="Calibri" w:hAnsi="Calibri"/>
                <w:bCs/>
                <w:color w:val="31400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RPr="0045104F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364D9A" w:rsidRPr="0045104F" w:rsidRDefault="00364D9A" w:rsidP="00364D9A">
            <w:pPr>
              <w:pStyle w:val="Default"/>
              <w:numPr>
                <w:ilvl w:val="0"/>
                <w:numId w:val="4"/>
              </w:numPr>
              <w:tabs>
                <w:tab w:val="clear" w:pos="1288"/>
              </w:tabs>
              <w:ind w:left="369" w:hanging="36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Wskazanie działań służących zminimalizowaniu antropopresji, w tym generowanej przez DCS-Jakuszyce na siedliska przyrodnicze i gatunki będące przedmiotami ochrony  w obszarach Natura 2000 i inne cenne elementy przyrody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wnioski wynikające z analiz 1 – </w:t>
            </w:r>
            <w:r w:rsidRPr="00451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135FEB" w:rsidRDefault="00364D9A" w:rsidP="00701114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5FEB">
              <w:rPr>
                <w:rFonts w:ascii="Calibri" w:hAnsi="Calibri"/>
                <w:color w:val="000000" w:themeColor="text1"/>
              </w:rPr>
              <w:t>A’/A/B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4D9A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color w:val="00B05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RPr="0045104F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</w:tcPr>
          <w:p w:rsidR="00364D9A" w:rsidRPr="0045104F" w:rsidRDefault="00364D9A" w:rsidP="00364D9A">
            <w:pPr>
              <w:pStyle w:val="Default"/>
              <w:numPr>
                <w:ilvl w:val="0"/>
                <w:numId w:val="5"/>
              </w:numPr>
              <w:tabs>
                <w:tab w:val="clear" w:pos="1288"/>
                <w:tab w:val="num" w:pos="936"/>
              </w:tabs>
              <w:ind w:left="369" w:hanging="36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Określenie zasad prowadzenia długookresowego monitoringu gatunków, siedlisk przyrodniczych oraz zmian siedliskowych w kolejnych lata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 funkcjonowania DCS-Jakuszyce</w:t>
            </w:r>
            <w:r w:rsidRPr="00451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Pr="00135FEB" w:rsidRDefault="00364D9A" w:rsidP="0070111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5FEB">
              <w:rPr>
                <w:rFonts w:ascii="Calibri" w:hAnsi="Calibri"/>
                <w:color w:val="000000" w:themeColor="text1"/>
              </w:rPr>
              <w:t>A</w:t>
            </w:r>
            <w:r>
              <w:rPr>
                <w:rFonts w:ascii="Calibri" w:hAnsi="Calibri"/>
                <w:color w:val="000000" w:themeColor="text1"/>
              </w:rPr>
              <w:t>’/A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4D9A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color w:val="00B05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RPr="0045104F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</w:tcPr>
          <w:p w:rsidR="00364D9A" w:rsidRPr="0045104F" w:rsidRDefault="00364D9A" w:rsidP="00364D9A">
            <w:pPr>
              <w:pStyle w:val="Default"/>
              <w:numPr>
                <w:ilvl w:val="0"/>
                <w:numId w:val="6"/>
              </w:numPr>
              <w:tabs>
                <w:tab w:val="clear" w:pos="1288"/>
                <w:tab w:val="num" w:pos="936"/>
              </w:tabs>
              <w:ind w:left="369" w:hanging="36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Wskazanie propozycji warunków progowych i zasad organizowania działań sportowo-rekreacyjnych na Polanie Jakuszyckiej w obrębie Gór Izerskich, koniecznych do zachowania właściwego stanu ochrony przyrody w odniesieniu do wyników badań i monitoringu, o których mowa w pkt. 1-5.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Pr="00135FEB" w:rsidRDefault="00364D9A" w:rsidP="0070111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5FEB">
              <w:rPr>
                <w:rFonts w:ascii="Calibri" w:hAnsi="Calibri"/>
                <w:color w:val="000000" w:themeColor="text1"/>
              </w:rPr>
              <w:t>A’/A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Pr="0045104F" w:rsidRDefault="00364D9A" w:rsidP="007011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4D9A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color w:val="00B05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</w:tcPr>
          <w:p w:rsidR="00364D9A" w:rsidRDefault="00364D9A" w:rsidP="00364D9A">
            <w:pPr>
              <w:pStyle w:val="Default"/>
              <w:numPr>
                <w:ilvl w:val="0"/>
                <w:numId w:val="7"/>
              </w:numPr>
              <w:tabs>
                <w:tab w:val="clear" w:pos="1288"/>
                <w:tab w:val="num" w:pos="369"/>
              </w:tabs>
              <w:ind w:left="369" w:hanging="369"/>
              <w:jc w:val="both"/>
              <w:rPr>
                <w:rFonts w:ascii="Calibri" w:hAnsi="Calibri"/>
              </w:rPr>
            </w:pPr>
            <w:r w:rsidRPr="00451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Konsultacje i uzgodnienia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364D9A" w:rsidRDefault="00364D9A" w:rsidP="00701114">
            <w:pPr>
              <w:jc w:val="right"/>
              <w:rPr>
                <w:rFonts w:ascii="Calibri" w:hAnsi="Calibri"/>
              </w:rPr>
            </w:pPr>
          </w:p>
        </w:tc>
      </w:tr>
      <w:tr w:rsidR="00364D9A" w:rsidTr="00701114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color w:val="00B05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364D9A" w:rsidTr="0070111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</w:tcPr>
          <w:p w:rsidR="00364D9A" w:rsidRDefault="00364D9A" w:rsidP="00701114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:rsidR="00364D9A" w:rsidRPr="00135FEB" w:rsidRDefault="00364D9A" w:rsidP="00701114">
            <w:pPr>
              <w:jc w:val="center"/>
              <w:rPr>
                <w:rFonts w:ascii="Calibri" w:hAnsi="Calibri"/>
              </w:rPr>
            </w:pPr>
            <w:r w:rsidRPr="00135FEB"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:rsidR="00364D9A" w:rsidRDefault="00364D9A" w:rsidP="007011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364D9A" w:rsidRPr="00BF6D4A" w:rsidRDefault="00364D9A" w:rsidP="00364D9A">
      <w:pPr>
        <w:jc w:val="right"/>
      </w:pPr>
      <w:bookmarkStart w:id="3" w:name="__UnoMark__751_45961273"/>
      <w:bookmarkStart w:id="4" w:name="__UnoMark__752_45961273"/>
      <w:bookmarkEnd w:id="3"/>
      <w:bookmarkEnd w:id="4"/>
    </w:p>
    <w:p w:rsidR="00A52932" w:rsidRDefault="00A52932"/>
    <w:sectPr w:rsidR="00A52932" w:rsidSect="00135F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439"/>
    <w:multiLevelType w:val="multilevel"/>
    <w:tmpl w:val="27A8C8A6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C53C15"/>
    <w:multiLevelType w:val="multilevel"/>
    <w:tmpl w:val="3EE2CAD6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AE2137"/>
    <w:multiLevelType w:val="multilevel"/>
    <w:tmpl w:val="084C985C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657390"/>
    <w:multiLevelType w:val="hybridMultilevel"/>
    <w:tmpl w:val="1834E2C0"/>
    <w:lvl w:ilvl="0" w:tplc="3C62CBC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E11886"/>
    <w:multiLevelType w:val="multilevel"/>
    <w:tmpl w:val="7850EF44"/>
    <w:lvl w:ilvl="0">
      <w:start w:val="5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BF26662"/>
    <w:multiLevelType w:val="multilevel"/>
    <w:tmpl w:val="EFA40630"/>
    <w:lvl w:ilvl="0">
      <w:start w:val="7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8291685"/>
    <w:multiLevelType w:val="multilevel"/>
    <w:tmpl w:val="0A8624D8"/>
    <w:lvl w:ilvl="0">
      <w:start w:val="6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F3906A5"/>
    <w:multiLevelType w:val="multilevel"/>
    <w:tmpl w:val="26EECBDA"/>
    <w:lvl w:ilvl="0">
      <w:start w:val="8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A"/>
    <w:rsid w:val="000D61C2"/>
    <w:rsid w:val="000F7B5A"/>
    <w:rsid w:val="00364D9A"/>
    <w:rsid w:val="009F7FEE"/>
    <w:rsid w:val="00A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409B-FB1A-452D-AE6B-32B05DE5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D9A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y,1. NAGŁÓWEK,Akapit z listą1"/>
    <w:basedOn w:val="Normalny"/>
    <w:link w:val="AkapitzlistZnak"/>
    <w:uiPriority w:val="34"/>
    <w:qFormat/>
    <w:rsid w:val="000D61C2"/>
    <w:pPr>
      <w:numPr>
        <w:numId w:val="2"/>
      </w:numPr>
      <w:spacing w:before="120" w:line="288" w:lineRule="auto"/>
      <w:ind w:left="360" w:hanging="360"/>
      <w:contextualSpacing/>
      <w:jc w:val="left"/>
    </w:pPr>
    <w:rPr>
      <w:rFonts w:cs="Arial"/>
      <w:szCs w:val="20"/>
    </w:rPr>
  </w:style>
  <w:style w:type="character" w:customStyle="1" w:styleId="AkapitzlistZnak">
    <w:name w:val="Akapit z listą Znak"/>
    <w:aliases w:val="Punkty Znak,1. NAGŁÓWEK Znak,Akapit z listą1 Znak"/>
    <w:basedOn w:val="Domylnaczcionkaakapitu"/>
    <w:link w:val="Akapitzlist"/>
    <w:uiPriority w:val="34"/>
    <w:rsid w:val="000D61C2"/>
    <w:rPr>
      <w:rFonts w:cs="Arial"/>
      <w:szCs w:val="20"/>
    </w:rPr>
  </w:style>
  <w:style w:type="paragraph" w:customStyle="1" w:styleId="Default">
    <w:name w:val="Default"/>
    <w:qFormat/>
    <w:rsid w:val="00364D9A"/>
    <w:pPr>
      <w:spacing w:after="0" w:line="240" w:lineRule="auto"/>
    </w:pPr>
    <w:rPr>
      <w:rFonts w:ascii="Minion Pro" w:eastAsia="SimSun" w:hAnsi="Minion Pro" w:cs="Arial Unicode MS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Szarapo Ilona</dc:creator>
  <cp:keywords/>
  <dc:description/>
  <cp:lastModifiedBy>Szarapo Ilona</cp:lastModifiedBy>
  <cp:revision>1</cp:revision>
  <dcterms:created xsi:type="dcterms:W3CDTF">2020-05-11T09:51:00Z</dcterms:created>
  <dcterms:modified xsi:type="dcterms:W3CDTF">2020-05-11T09:55:00Z</dcterms:modified>
</cp:coreProperties>
</file>