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Calibri" w:hAnsi="Calibri"/>
        </w:rPr>
      </w:pPr>
      <w:r>
        <w:rPr>
          <w:rFonts w:ascii="Calibri" w:hAnsi="Calibri"/>
        </w:rPr>
        <w:t>Załącznik nr 1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  <w:color w:val="000000"/>
        </w:rPr>
        <w:t>Znak sprawy: KJ.272/K/19/2025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Calibri" w:ascii="Calibri" w:hAnsi="Calibri"/>
          <w:color w:val="000000"/>
        </w:rPr>
        <w:t>Wykaz świadczeń medycznych –</w:t>
      </w:r>
      <w:r>
        <w:rPr>
          <w:rFonts w:cs="Calibri" w:ascii="Calibri" w:hAnsi="Calibri"/>
          <w:b/>
          <w:bCs/>
          <w:color w:val="000000"/>
        </w:rPr>
        <w:t xml:space="preserve"> formularz cenowy i wymagania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</w:rPr>
        <w:t>Przedmiotem zamówienia jest z</w:t>
      </w:r>
      <w:r>
        <w:rPr>
          <w:rFonts w:eastAsia="SimSun;宋体" w:cs="Calibri" w:ascii="Calibri" w:hAnsi="Calibri"/>
          <w:lang w:eastAsia="zh-CN" w:bidi="hi-IN"/>
        </w:rPr>
        <w:t xml:space="preserve">abezpieczenie </w:t>
      </w:r>
      <w:r>
        <w:rPr>
          <w:rFonts w:eastAsia="SimSun, ??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ś</w:t>
      </w:r>
      <w:r>
        <w:rPr>
          <w:rFonts w:eastAsia="SimSun, ??" w:cs="Calibri" w:ascii="Calibri" w:hAnsi="Calibri"/>
          <w:color w:val="000000"/>
          <w:lang w:val="pl-PL"/>
        </w:rPr>
        <w:t xml:space="preserve">wiadczenia usług medycznych przez lekarza specjalistę z ortopedii i traumatologii narządu ruchu w Oddziale IV </w:t>
      </w:r>
      <w:r>
        <w:rPr>
          <w:rFonts w:eastAsia="SimSun, ??" w:cs="Calibri" w:ascii="Calibri" w:hAnsi="Calibri"/>
          <w:color w:val="000000"/>
        </w:rPr>
        <w:t xml:space="preserve">Chirurgii Urazowo – </w:t>
        <w:br/>
        <w:t xml:space="preserve">Ortopedycznej i Neurotraumatologii </w:t>
      </w:r>
      <w:r>
        <w:rPr>
          <w:rFonts w:eastAsia="SimSun, ??" w:cs="Calibri" w:ascii="Calibri" w:hAnsi="Calibri"/>
          <w:color w:val="000000"/>
          <w:lang w:val="pl-PL"/>
        </w:rPr>
        <w:t>połączone z pełnieniem funkcji kierowniczej w</w:t>
      </w:r>
      <w:r>
        <w:rPr>
          <w:rFonts w:cs="Calibri" w:ascii="Calibri" w:hAnsi="Calibri"/>
          <w:color w:val="000000"/>
          <w:lang w:val="pl-PL" w:eastAsia="ar-SA" w:bidi="ar-SA"/>
        </w:rPr>
        <w:t xml:space="preserve"> obrębie Szpitalnego Banku Krwi</w:t>
      </w:r>
      <w:r>
        <w:rPr>
          <w:rFonts w:eastAsia="SimSun, ??" w:cs="Calibri" w:ascii="Calibri" w:hAnsi="Calibri"/>
          <w:color w:val="000000"/>
          <w:lang w:val="pl-PL" w:eastAsia="ar-SA" w:bidi="ar-SA"/>
        </w:rPr>
        <w:t xml:space="preserve"> </w:t>
      </w:r>
      <w:r>
        <w:rPr>
          <w:rFonts w:cs="Calibri" w:ascii="Calibri" w:hAnsi="Calibri"/>
        </w:rPr>
        <w:t>w liczbie godzin i cenie:</w:t>
      </w:r>
    </w:p>
    <w:p>
      <w:pPr>
        <w:pStyle w:val="Normal"/>
        <w:spacing w:lineRule="auto" w:line="276"/>
        <w:rPr>
          <w:rFonts w:ascii="Calibri" w:hAnsi="Calibri" w:cs="Calibri"/>
          <w:b/>
          <w:b/>
          <w:sz w:val="12"/>
          <w:szCs w:val="12"/>
        </w:rPr>
      </w:pPr>
      <w:r>
        <w:rPr>
          <w:rFonts w:cs="Calibri" w:ascii="Calibri" w:hAnsi="Calibri"/>
          <w:b/>
          <w:sz w:val="12"/>
          <w:szCs w:val="12"/>
        </w:rPr>
      </w:r>
    </w:p>
    <w:tbl>
      <w:tblPr>
        <w:tblW w:w="910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9"/>
        <w:gridCol w:w="1696"/>
        <w:gridCol w:w="3401"/>
        <w:gridCol w:w="1516"/>
        <w:gridCol w:w="1923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L.p.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Lekarz, specjalizacja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Liczba godzin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 okres 17 miesięcy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Cena jednostkowa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w zł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Wartość brutto </w:t>
              <w:br/>
              <w:t>w zł</w:t>
            </w:r>
          </w:p>
        </w:tc>
      </w:tr>
      <w:tr>
        <w:trPr>
          <w:cantSplit w:val="true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Lekarz specjalista </w:t>
              <w:br/>
              <w:t xml:space="preserve">z zakresu ortopedii </w:t>
              <w:br/>
              <w:t xml:space="preserve">i traumatologii narządu ruchu w zakresie chirurgii </w:t>
              <w:br/>
              <w:t>w obrębie kręgosłupa.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……………</w:t>
            </w: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. h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 xml:space="preserve">z max. </w:t>
            </w:r>
            <w:r>
              <w:rPr>
                <w:rFonts w:eastAsia="Times New Roman" w:cs="Calibri" w:ascii="Calibri" w:hAnsi="Calibri" w:asciiTheme="minorHAnsi" w:hAnsiTheme="minorHAns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2 720</w:t>
            </w: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 xml:space="preserve"> </w:t>
            </w:r>
            <w:r>
              <w:rPr>
                <w:rFonts w:cs="Calibri" w:ascii="Calibri" w:hAnsi="Calibri"/>
                <w:color w:val="000000"/>
              </w:rPr>
              <w:t>godzin świadczenia usług medycznych w dni robocze od godz. 7:25 do 15:00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cantSplit w:val="true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</w:t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……………</w:t>
            </w: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. h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 xml:space="preserve">z max. </w:t>
            </w:r>
            <w:r>
              <w:rPr>
                <w:rFonts w:cs="Calibri" w:ascii="Calibri" w:hAnsi="Calibri"/>
                <w:b/>
                <w:bCs/>
                <w:color w:val="000000"/>
              </w:rPr>
              <w:t>1 224</w:t>
            </w:r>
            <w:r>
              <w:rPr>
                <w:rFonts w:cs="Calibri" w:ascii="Calibri" w:hAnsi="Calibri"/>
                <w:color w:val="000000"/>
              </w:rPr>
              <w:t xml:space="preserve"> godzin świadczenia usług medycznych w postaci dyżurów lekarskich w dni robocze od 15:00 do 7:25 dnia następnego oraz w dni wolne od pracy (soboty, niedziele i święta)</w:t>
            </w:r>
            <w:r>
              <w:rPr>
                <w:rFonts w:cs="Calibri" w:ascii="Calibri" w:hAnsi="Calibri"/>
                <w:b/>
                <w:color w:val="000000"/>
              </w:rPr>
              <w:t xml:space="preserve"> </w:t>
            </w:r>
            <w:r>
              <w:rPr>
                <w:rFonts w:cs="Calibri" w:ascii="Calibri" w:hAnsi="Calibri"/>
                <w:color w:val="000000"/>
              </w:rPr>
              <w:t>od godz. 7:25 do 7:25 dnia następnego (24h)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cantSplit w:val="true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3</w:t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……………</w:t>
            </w: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>. h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 xml:space="preserve">z max. </w:t>
            </w:r>
            <w:r>
              <w:rPr>
                <w:rFonts w:cs="Calibri" w:ascii="Calibri" w:hAnsi="Calibri"/>
                <w:b/>
                <w:bCs/>
                <w:color w:val="000000"/>
              </w:rPr>
              <w:t>2 040</w:t>
            </w:r>
            <w:r>
              <w:rPr>
                <w:rFonts w:ascii="Calibri" w:hAnsi="Calibri"/>
                <w:color w:val="000000"/>
              </w:rPr>
              <w:t xml:space="preserve"> godzin pozostawania w gotowości do świadczenia usług w postaci dyżurów lekarskich w dni robocze od godz. </w:t>
            </w:r>
            <w:r>
              <w:rPr>
                <w:rFonts w:cs="Calibri" w:ascii="Calibri" w:hAnsi="Calibri"/>
                <w:color w:val="000000"/>
              </w:rPr>
              <w:t>15:00 do 7:25</w:t>
            </w:r>
            <w:r>
              <w:rPr>
                <w:rFonts w:ascii="Calibri" w:hAnsi="Calibri"/>
                <w:color w:val="000000"/>
              </w:rPr>
              <w:t xml:space="preserve"> dnia następnego oraz w dni wolne od pracy od godz. 7:25 do 7:25 dnia następnego (24h)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</w:t>
            </w:r>
            <w:r>
              <w:rPr>
                <w:rFonts w:cs="Calibri" w:ascii="Calibri" w:hAnsi="Calibri"/>
                <w:color w:val="000000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(zgodnie </w:t>
              <w:br/>
              <w:t xml:space="preserve">z zał. nr 4 </w:t>
              <w:br/>
              <w:t>do SWK:</w:t>
              <w:br/>
              <w:t>50 % kwoty określonej</w:t>
              <w:br/>
              <w:t>w  pkt, 1, 2)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49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6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RAZEM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right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  <w:tr>
        <w:trPr>
          <w:trHeight w:val="49" w:hRule="atLeast"/>
        </w:trPr>
        <w:tc>
          <w:tcPr>
            <w:tcW w:w="71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8504" w:leader="dot"/>
              </w:tabs>
              <w:spacing w:lineRule="auto" w:line="276"/>
              <w:rPr>
                <w:color w:val="000000"/>
              </w:rPr>
            </w:pPr>
            <w:r>
              <w:rPr>
                <w:rFonts w:eastAsia="Arial Unicode MS" w:cs="Arial" w:ascii="Calibri" w:hAnsi="Calibri"/>
                <w:b/>
                <w:bCs/>
                <w:color w:val="000000"/>
                <w:lang w:val="pl-PL"/>
              </w:rPr>
              <w:t>Uśredniona cena jednostkowa wszystkich ww. świadczeń</w:t>
              <w:br/>
            </w:r>
            <w:r>
              <w:rPr>
                <w:rFonts w:eastAsia="Arial Unicode MS" w:cs="Arial" w:ascii="Calibri" w:hAnsi="Calibri"/>
                <w:i/>
                <w:iCs/>
                <w:color w:val="000000"/>
                <w:lang w:val="pl-PL"/>
              </w:rPr>
              <w:t>(proszę obliczyć średnią arytmetyczną do pełnych złotych)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</w:r>
          </w:p>
        </w:tc>
      </w:tr>
    </w:tbl>
    <w:p>
      <w:pPr>
        <w:pStyle w:val="Normal"/>
        <w:rPr>
          <w:rFonts w:ascii="Calibri" w:hAnsi="Calibri" w:cs="Calibri"/>
          <w:b w:val="false"/>
          <w:b w:val="false"/>
          <w:bCs w:val="false"/>
          <w:vanish w:val="false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b w:val="false"/>
          <w:bCs w:val="false"/>
          <w:vanish w:val="false"/>
          <w:color w:val="000000"/>
          <w:sz w:val="24"/>
          <w:szCs w:val="24"/>
          <w:lang w:val="pl-PL"/>
        </w:rPr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514"/>
        <w:gridCol w:w="2039"/>
        <w:gridCol w:w="1531"/>
        <w:gridCol w:w="1470"/>
      </w:tblGrid>
      <w:tr>
        <w:trPr>
          <w:trHeight w:val="10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L. 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20"/>
              </w:tabs>
              <w:spacing w:lineRule="auto" w:line="240" w:before="0" w:after="0"/>
              <w:jc w:val="center"/>
              <w:textAlignment w:val="center"/>
              <w:rPr>
                <w:color w:val="000000"/>
              </w:rPr>
            </w:pPr>
            <w:r>
              <w:rPr>
                <w:rFonts w:eastAsia="Arial" w:cs="Calibri" w:ascii="Calibri" w:hAnsi="Calibri"/>
                <w:bCs/>
                <w:color w:val="000000"/>
                <w:sz w:val="24"/>
                <w:szCs w:val="24"/>
                <w:lang w:val="pl-PL" w:eastAsia="pl-PL"/>
              </w:rPr>
              <w:t>Rodzaj świadczenia usługi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Ilość miesięcy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Cena</w:t>
              <w:br/>
              <w:t>za miesiąc</w:t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 zł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Wartość brutto </w:t>
              <w:br/>
              <w:t>w zł</w:t>
            </w:r>
          </w:p>
        </w:tc>
      </w:tr>
      <w:tr>
        <w:trPr>
          <w:trHeight w:val="73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</w:tabs>
              <w:spacing w:lineRule="auto" w:line="276" w:before="57" w:after="57"/>
              <w:jc w:val="left"/>
              <w:rPr>
                <w:color w:val="000000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000000"/>
                <w:sz w:val="24"/>
                <w:szCs w:val="24"/>
                <w:u w:val="none"/>
                <w:lang w:val="pl-PL" w:eastAsia="pl-PL"/>
              </w:rPr>
              <w:t xml:space="preserve">Pełnienie funkcji </w:t>
            </w:r>
            <w:r>
              <w:rPr>
                <w:rFonts w:eastAsia="Arial" w:cs="Calibri" w:ascii="Calibri" w:hAnsi="Calibri"/>
                <w:b/>
                <w:bCs/>
                <w:color w:val="000000"/>
                <w:sz w:val="24"/>
                <w:szCs w:val="24"/>
                <w:u w:val="none"/>
                <w:lang w:val="pl-PL" w:eastAsia="pl-PL"/>
              </w:rPr>
              <w:t>Kierownika Szpitalnego Banku Krwi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 w:ascii="Calibri" w:hAnsi="Calibri"/>
                <w:color w:val="000000"/>
                <w:kern w:val="2"/>
                <w:sz w:val="24"/>
                <w:szCs w:val="24"/>
                <w:lang w:val="pl-PL" w:eastAsia="ar-SA" w:bidi="ar-SA"/>
              </w:rPr>
              <w:t>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center"/>
              <w:rPr>
                <w:rFonts w:ascii="Calibri" w:hAnsi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</w:tr>
      <w:tr>
        <w:trPr>
          <w:trHeight w:val="450" w:hRule="atLeast"/>
        </w:trPr>
        <w:tc>
          <w:tcPr>
            <w:tcW w:w="77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napToGrid w:val="false"/>
              <w:spacing w:lineRule="auto" w:line="276" w:before="57" w:after="57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390" w:leader="none"/>
        </w:tabs>
        <w:spacing w:lineRule="auto" w:line="480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vanish w:val="false"/>
          <w:color w:val="000000"/>
          <w:sz w:val="24"/>
          <w:szCs w:val="24"/>
          <w:lang w:val="pl-PL"/>
        </w:rPr>
        <w:t xml:space="preserve">Wymiar godzin w miesiącu świadczenia usług medycznych w dni robocze w godzinach </w:t>
        <w:br/>
        <w:t>od 7:25 do 15:00: …………….… godzin</w:t>
      </w:r>
    </w:p>
    <w:p>
      <w:pPr>
        <w:pStyle w:val="Normal"/>
        <w:shd w:val="clear" w:color="auto" w:fill="FFFFFF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Realizacja w terminie: od dn. 01.01.2026 r. do dn. 31.05.2027 r.</w:t>
      </w:r>
    </w:p>
    <w:p>
      <w:pPr>
        <w:pStyle w:val="Normal"/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Wymagania: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lang w:val="pl-PL"/>
        </w:rPr>
        <w:t>1.</w:t>
        <w:tab/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Świadczenie usług medycznych polegających na przeprowadzaniu zabiegów operacyjnych </w:t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pl-PL" w:bidi="ar-SA"/>
        </w:rPr>
        <w:t>z zakresu ortopedii i traumatologii narz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bidi="ar-SA"/>
        </w:rPr>
        <w:t>ądów ruchu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może odbywać się maksymalnie </w:t>
        <w:br/>
        <w:tab/>
        <w:t xml:space="preserve">u jednego innego Świadczeniodawcy, który udziela tego typu świadczeń w ramach </w:t>
        <w:tab/>
        <w:t>umowy z NFZ (załącznik nr 6).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>2.</w:t>
        <w:tab/>
      </w:r>
      <w:r>
        <w:rPr>
          <w:rFonts w:cs="Calibri" w:ascii="Calibri" w:hAnsi="Calibri"/>
          <w:b w:val="false"/>
          <w:bCs w:val="false"/>
          <w:vanish w:val="false"/>
          <w:color w:val="000000"/>
          <w:sz w:val="24"/>
          <w:szCs w:val="24"/>
          <w:lang w:val="pl-PL"/>
        </w:rPr>
        <w:t xml:space="preserve">Wymagane świadczenie usług medycznych w dni robocze w godzinach od 7:25 do 15:00 </w:t>
        <w:tab/>
        <w:t>w wymiarze minimum 80 godzin miesięcznie.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/>
      </w:pPr>
      <w:r>
        <w:rPr>
          <w:rFonts w:cs="Calibri" w:ascii="Calibri" w:hAnsi="Calibri"/>
          <w:b w:val="false"/>
          <w:bCs w:val="false"/>
          <w:vanish w:val="false"/>
          <w:color w:val="000000"/>
          <w:sz w:val="24"/>
          <w:szCs w:val="24"/>
          <w:lang w:val="pl-PL"/>
        </w:rPr>
        <w:t>3.</w:t>
        <w:tab/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Wymagane doświadczenie w leczeniu urazów układu kostno – stawowego narządu ruchu </w:t>
        <w:tab/>
        <w:t xml:space="preserve">oraz w wykonywaniu zabiegów rekonstrukcyjnych, ortopedycznych u dorosłych i dzieci, </w:t>
        <w:br/>
        <w:tab/>
        <w:t xml:space="preserve">w szczególności w obrębie wszystkich odcinków kręgosłupa z różnych dostępów </w:t>
        <w:tab/>
        <w:t xml:space="preserve">operacyjnych z wykorzystaniem nowoczesnych technik operacyjnych, w tym metod </w:t>
        <w:tab/>
        <w:t xml:space="preserve">przezskórnych. Wymagany zakres umiejętności obejmuje również doświadczenie </w:t>
        <w:br/>
        <w:tab/>
        <w:t xml:space="preserve">w wykonaniu zabiegów </w:t>
      </w:r>
      <w:r>
        <w:rPr>
          <w:rFonts w:ascii="Calibri;sans-serif" w:hAnsi="Calibri;sans-serif"/>
          <w:b w:val="false"/>
          <w:bCs w:val="false"/>
          <w:color w:val="000000"/>
          <w:sz w:val="24"/>
          <w:szCs w:val="24"/>
        </w:rPr>
        <w:t xml:space="preserve">z użyciem mikroskopu operacyjnego, zabiegów onkologicznych </w:t>
        <w:br/>
        <w:tab/>
        <w:t>z użyciem aspiratora ultradźwiękowego,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wertebroplastyki, kifoplastyki </w:t>
      </w:r>
      <w:r>
        <w:rPr>
          <w:rStyle w:val="Domylnaczcionkaakapitu"/>
          <w:rFonts w:ascii="Calibri" w:hAnsi="Calibri"/>
          <w:b w:val="false"/>
          <w:bCs w:val="false"/>
          <w:color w:val="000000"/>
          <w:sz w:val="24"/>
          <w:szCs w:val="24"/>
        </w:rPr>
        <w:t xml:space="preserve">oraz termolezji </w:t>
        <w:tab/>
        <w:t>(załącznik nr 7).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4.</w:t>
        <w:tab/>
        <w:t>D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eastAsia="ar-SA"/>
        </w:rPr>
        <w:t xml:space="preserve">oświadczenie w pełnieniu funkcji kierowniczej w Szpitalnym Banku Krwi potwierdzone </w:t>
        <w:tab/>
        <w:t>zaświadczeniem (załącznik nr 8).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Calibri" w:ascii="Calibri" w:hAnsi="Calibri"/>
          <w:u w:val="single"/>
        </w:rPr>
        <w:t>Do zakresu obowiązków lekarza specjalisty należy m. in.: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1.</w:t>
        <w:tab/>
      </w:r>
      <w:r>
        <w:rPr>
          <w:rFonts w:cs="Calibri" w:ascii="Calibri;sans-serif" w:hAnsi="Calibri;sans-serif"/>
          <w:b w:val="false"/>
          <w:bCs w:val="false"/>
          <w:color w:val="000000"/>
          <w:sz w:val="24"/>
          <w:szCs w:val="24"/>
        </w:rPr>
        <w:t xml:space="preserve">Zabiegi z dostępu przednio-bocznego w obrębie kręgosłupa lędźwiowego.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ind w:left="340" w:hanging="340"/>
        <w:rPr>
          <w:color w:val="000000"/>
        </w:rPr>
      </w:pPr>
      <w:r>
        <w:rPr>
          <w:rFonts w:cs="Calibri" w:ascii="Calibri;sans-serif" w:hAnsi="Calibri;sans-serif"/>
          <w:b w:val="false"/>
          <w:bCs w:val="false"/>
          <w:color w:val="000000"/>
          <w:sz w:val="24"/>
          <w:szCs w:val="24"/>
        </w:rPr>
        <w:t>2.</w:t>
        <w:tab/>
      </w:r>
      <w:r>
        <w:rPr>
          <w:rFonts w:ascii="Calibri;sans-serif" w:hAnsi="Calibri;sans-serif"/>
          <w:b w:val="false"/>
          <w:color w:val="000000"/>
          <w:sz w:val="24"/>
        </w:rPr>
        <w:t>Kompleksowe zabiegi korekcji zaburzeń balansu strzałkowego kręgosłupa w przebiegu zmian rozwojowych, pourazowych, pozabiegowych.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3.</w:t>
        <w:tab/>
        <w:t xml:space="preserve">Pełny zakres zabiegów w zakresie kręgosłupa szyjnego z dostępu przedniego i tylnego </w:t>
        <w:br/>
        <w:t xml:space="preserve">w przypadkach urazowych, zwyrodnieniowych, onkologicznych i zapalnych, </w:t>
        <w:br/>
        <w:t>z uwzględnieniem pogranicza czaszkowo – szyjnego.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4.</w:t>
        <w:tab/>
        <w:t xml:space="preserve">Pełny zakres zabiegów w zakresie kręgosłupa piersiowego z dostępu tylnego i tylno - bocznego w przypadkach urazowych, zwyrodnieniowych, onkologicznych i zapalnych, </w:t>
        <w:br/>
        <w:t>w tym techniki przezskórne.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5.</w:t>
        <w:tab/>
        <w:t xml:space="preserve">Pełny zakres zabiegów w zakresie kręgosłupa lędźwiowego z dostępu tylnego i tylno - bocznego w przypadkach urazowych, zwyrodnieniowych, onkologicznych i zapalnych, </w:t>
        <w:br/>
        <w:t>w tym techniki przezskórne.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6.</w:t>
        <w:tab/>
        <w:t xml:space="preserve">Stabilizacje lędźwiowo – miedniczne w przypadkach złamań kości krzyżowej urazowych </w:t>
        <w:br/>
        <w:t>i onkologicznych.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7.</w:t>
        <w:tab/>
        <w:t>Stabilizacje złamań miednicy z dostępu tylnego.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8.</w:t>
        <w:tab/>
        <w:t>Stabilizacje stawu krzyżowo – biodrowego z dostępu bocznego i tylnego w chorobie zwyrodnieniowej.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9.</w:t>
        <w:tab/>
        <w:t>Resekcje kości guzicznej w przebiegu przewlekłej coccygodynii.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10.</w:t>
        <w:tab/>
        <w:t>Zabiegi mikrodiscektomii i techniki przezskórne leczenia dyskopatii kręgosłupa L/S.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11.</w:t>
        <w:tab/>
        <w:t>Umiejętność wykonywania zabiegów z użyciem mikroskopu operacyjnego.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12.</w:t>
        <w:tab/>
        <w:t>Umiejętność wykonywania zabiegów onkologicznych z użyciem aspiratora ultradźwiękowego.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13.</w:t>
        <w:tab/>
        <w:t>Wertebroplasyka.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14.</w:t>
        <w:tab/>
        <w:t>Kifoplastyka.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15.</w:t>
        <w:tab/>
        <w:t>Blokady zewnątrzoponowe i celowane.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16.</w:t>
        <w:tab/>
        <w:t>Zabiegi termolezji.</w:t>
      </w:r>
    </w:p>
    <w:p>
      <w:pPr>
        <w:pStyle w:val="Tretekstu"/>
        <w:numPr>
          <w:ilvl w:val="0"/>
          <w:numId w:val="2"/>
        </w:numPr>
        <w:tabs>
          <w:tab w:val="clear" w:pos="720"/>
          <w:tab w:val="left" w:pos="709" w:leader="none"/>
        </w:tabs>
        <w:bidi w:val="0"/>
        <w:spacing w:lineRule="auto" w:line="276" w:before="0" w:after="0"/>
        <w:ind w:left="340" w:hanging="340"/>
        <w:rPr>
          <w:color w:val="000000"/>
        </w:rPr>
      </w:pPr>
      <w:r>
        <w:rPr>
          <w:rFonts w:ascii="Calibri;sans-serif" w:hAnsi="Calibri;sans-serif"/>
          <w:b w:val="false"/>
          <w:color w:val="000000"/>
          <w:sz w:val="24"/>
        </w:rPr>
        <w:t>17.</w:t>
        <w:tab/>
        <w:t>Wykonywanie biopsji cienkoigłowych w onkologii i chorobach zapalnych kręgosłupa.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ind w:left="340" w:hanging="340"/>
        <w:rPr>
          <w:color w:val="000000"/>
        </w:rPr>
      </w:pPr>
      <w:r>
        <w:rPr>
          <w:rFonts w:cs="Calibri" w:ascii="Calibri;sans-serif" w:hAnsi="Calibri;sans-serif"/>
          <w:b w:val="false"/>
          <w:bCs w:val="false"/>
          <w:color w:val="000000"/>
          <w:sz w:val="24"/>
          <w:szCs w:val="24"/>
        </w:rPr>
        <w:t>18.</w:t>
        <w:tab/>
        <w:t>Zabiegi operacyjne planowe i urazowe ortopedyczne.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19.</w:t>
        <w:tab/>
        <w:t>Zabiegi naprawcze w zakresie uszkodzeń aparatu ścięgnisto – mięśniowo więzadłowego.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20.</w:t>
        <w:tab/>
        <w:t>Zabiegi naprawcze w zakresie uszkodzonych nerwów obwodowych.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21.</w:t>
        <w:tab/>
        <w:t>Repozycje i stabilizacje złamań sposobem płytkowym na otwarto.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22.</w:t>
        <w:tab/>
        <w:t>Wypełnianie dokumentacji medycznej.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23.</w:t>
        <w:tab/>
        <w:t>Inne świadczenia w razie potrzeb.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24.</w:t>
        <w:tab/>
        <w:t>Zaopatrywanie złamań w obrębie kończyn górnych i dolnych oraz kręgosłupa.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25.</w:t>
        <w:tab/>
        <w:t>Stabilizacja opatrunków gipsowych oraz opatrunków syntetycznych.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26.</w:t>
        <w:tab/>
        <w:t>Zakładanie wyciągów szkieletowych w zakresie kończyn górnych i dolnych.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27.</w:t>
        <w:tab/>
        <w:t xml:space="preserve">Zakładanie wyciągu </w:t>
      </w:r>
      <w:r>
        <w:rPr>
          <w:rFonts w:cs="Calibri" w:ascii="Calibri" w:hAnsi="Calibri"/>
          <w:bCs/>
          <w:color w:val="000000"/>
          <w:sz w:val="24"/>
          <w:szCs w:val="24"/>
        </w:rPr>
        <w:t>Crutchfielda.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bCs/>
          <w:color w:val="000000"/>
          <w:sz w:val="24"/>
          <w:szCs w:val="24"/>
        </w:rPr>
        <w:t>28.</w:t>
        <w:tab/>
        <w:t>Zaopatrywanie ran powierzchniowych.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bCs/>
          <w:color w:val="000000"/>
          <w:sz w:val="24"/>
          <w:szCs w:val="24"/>
        </w:rPr>
        <w:t>29.</w:t>
        <w:tab/>
        <w:t>Reanimacja i resuscytacja.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bCs/>
          <w:color w:val="000000"/>
          <w:sz w:val="24"/>
          <w:szCs w:val="24"/>
        </w:rPr>
        <w:t>30.</w:t>
        <w:tab/>
        <w:t>Umiejętność odprowadzania zwichnięć stawów.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bCs/>
          <w:color w:val="000000"/>
          <w:sz w:val="24"/>
          <w:szCs w:val="24"/>
        </w:rPr>
        <w:t>31. Zakładanie drenażu jamy opłucnowej klatki piersiowej.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bCs/>
          <w:color w:val="000000"/>
          <w:sz w:val="24"/>
          <w:szCs w:val="24"/>
        </w:rPr>
        <w:t>32.</w:t>
        <w:tab/>
        <w:t>Zaopatrzenie uszkodzeń struktur nerwowych i ścięgnistych.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33.</w:t>
        <w:tab/>
        <w:t>Prowadzenie dokumentacji medycznej w systemie Mediqus.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34.</w:t>
        <w:tab/>
        <w:t>Zakładanie historii choroby, wypisywanie kart wypisowych z Izby Przyjęć.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35.</w:t>
      </w:r>
      <w:r>
        <w:rPr>
          <w:rFonts w:cs="Calibri" w:ascii="Calibri" w:hAnsi="Calibri"/>
          <w:strike/>
          <w:color w:val="000000"/>
          <w:sz w:val="24"/>
          <w:szCs w:val="24"/>
        </w:rPr>
        <w:tab/>
      </w:r>
      <w:r>
        <w:rPr>
          <w:rFonts w:cs="Calibri" w:ascii="Calibri" w:hAnsi="Calibri"/>
          <w:strike w:val="false"/>
          <w:dstrike w:val="false"/>
          <w:color w:val="000000"/>
          <w:sz w:val="24"/>
          <w:szCs w:val="24"/>
        </w:rPr>
        <w:t>Wykonywanie i asystowanie przy zabiegach operacyjnych.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strike w:val="false"/>
          <w:dstrike w:val="false"/>
        </w:rPr>
      </w:pPr>
      <w:r>
        <w:rPr>
          <w:rFonts w:cs="Calibri" w:ascii="Calibri" w:hAnsi="Calibri"/>
          <w:strike w:val="false"/>
          <w:dstrike w:val="false"/>
          <w:sz w:val="24"/>
          <w:szCs w:val="24"/>
        </w:rPr>
        <w:t>3</w:t>
      </w:r>
      <w:r>
        <w:rPr>
          <w:rFonts w:cs="Calibri" w:ascii="Calibri" w:hAnsi="Calibri"/>
          <w:strike w:val="false"/>
          <w:dstrike w:val="false"/>
          <w:color w:val="000000"/>
          <w:sz w:val="24"/>
          <w:szCs w:val="24"/>
        </w:rPr>
        <w:t xml:space="preserve">6. </w:t>
      </w:r>
      <w:r>
        <w:rPr>
          <w:rFonts w:cs="Calibri" w:ascii="Calibri;sans-serif" w:hAnsi="Calibri;sans-serif"/>
          <w:b w:val="false"/>
          <w:strike w:val="false"/>
          <w:dstrike w:val="false"/>
          <w:color w:val="000000"/>
          <w:sz w:val="24"/>
          <w:szCs w:val="24"/>
        </w:rPr>
        <w:t xml:space="preserve">Na wniosek Lekarza Kierującego Oddziałem II Dzieci i Młodzieży udzielanie świadczeń </w:t>
        <w:br/>
        <w:t>również na Oddziale II Dzieci i Młodzieży.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37</w:t>
      </w:r>
      <w:r>
        <w:rPr>
          <w:rFonts w:cs="Calibri" w:ascii="Calibri" w:hAnsi="Calibri"/>
          <w:color w:val="000000"/>
          <w:sz w:val="24"/>
          <w:szCs w:val="24"/>
        </w:rPr>
        <w:t>.</w:t>
        <w:tab/>
        <w:t xml:space="preserve">Leczenie i wprowadzanie środków zaradczych w przypadku wystąpienia zakażenia </w:t>
        <w:br/>
        <w:t>szpitalnego.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38.</w:t>
        <w:tab/>
        <w:t>Określenie rozpoznania klinicznego zakażenia szpitalnego wg klasyfikacji ICD10.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0"/>
        <w:ind w:left="340" w:right="0" w:hanging="340"/>
        <w:jc w:val="left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39.</w:t>
        <w:tab/>
        <w:t>Zgłaszanie zakażeń do Zespołu Kontroli Zakażeń Szpitalnych zgodnie z Ustawą z dnia 5 grudnia 2008 r. o zapobieganiu oraz zwalczaniu zakażeń i chorób zakaźnych u ludzi.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>40.</w:t>
        <w:tab/>
        <w:t xml:space="preserve">Zgłaszanie chorób zakaźnych oraz zgonów z powodu chorób zakaźnych do Stacji Sanitarno – Epidemiologicznej zgodnie z Ustawą z dnia 5 grudnia 2008 r. o zapobieganiu oraz </w:t>
        <w:br/>
        <w:t>zwalczaniu zakażeń i chorób zakaźnych u ludzi.</w:t>
      </w:r>
    </w:p>
    <w:p>
      <w:pPr>
        <w:pStyle w:val="Normal"/>
        <w:suppressAutoHyphens w:val="false"/>
        <w:spacing w:lineRule="auto" w:line="276"/>
        <w:ind w:left="340" w:hanging="34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ind w:left="340" w:hanging="34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ind w:left="340" w:hanging="34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Calibri" w:ascii="Calibri" w:hAnsi="Calibri"/>
        </w:rPr>
        <w:t>Do obowią</w:t>
      </w:r>
      <w:r>
        <w:rPr>
          <w:rFonts w:cs="Calibri" w:ascii="Calibri" w:hAnsi="Calibri"/>
          <w:color w:val="000000"/>
        </w:rPr>
        <w:t>zków Przyjmującego Zamówienie w szczególności należy: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1.</w:t>
        <w:tab/>
        <w:t>Współpraca z Lekarzem Kierującym Oddziałem w zakresie prawidłowego toku pracy pod względem medycznym, administracyjnym, organizacyjnym.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2.</w:t>
        <w:tab/>
        <w:t>Zapewnienie pacjentom kompleksowej i ciągłej opieki medycznej.</w:t>
      </w:r>
    </w:p>
    <w:p>
      <w:pPr>
        <w:pStyle w:val="Normal"/>
        <w:numPr>
          <w:ilvl w:val="0"/>
          <w:numId w:val="1"/>
        </w:numPr>
        <w:spacing w:lineRule="auto" w:line="276"/>
        <w:ind w:left="340" w:hanging="0"/>
        <w:rPr>
          <w:color w:val="000000"/>
        </w:rPr>
      </w:pP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pl-PL"/>
        </w:rPr>
        <w:t xml:space="preserve">Przyjmujący Zamówienie będący operatorem lub asystentem w trakcie zabiegu jest zobowiązany do objęcia opieką pacjentów, u których przeprowadzał zabiegi także przed jak i po zabiegu operacyjnym. Objecie opieką oznacza osobisty i bezpośredni kontakt </w:t>
        <w:br/>
        <w:t>z pacjentem w dniu zabiegu lub w dzień go poprzedzającym, a także po zabiegu</w:t>
        <w:br/>
        <w:t>i w kolejnych dniach.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3.</w:t>
        <w:tab/>
        <w:t xml:space="preserve">Stałe podnoszenie swoich kwalifikacji poprzez udział w szkoleniach wewnętrznych, </w:t>
        <w:br/>
        <w:t xml:space="preserve">jak i zewnętrznych. 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4.</w:t>
        <w:tab/>
        <w:t>Bieżące informowanie Lekarza Kierującego Oddziałem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</w:rPr>
        <w:t>o stanie zdrowia pacjentów przebywających na oddziale oraz innych istotnych sprawach związanych z działalnością oddziału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5.</w:t>
        <w:tab/>
        <w:t>Składanie ustnych raportów Lekarzowi Kierującemu Oddziałem lub</w:t>
      </w:r>
      <w:r>
        <w:rPr>
          <w:rFonts w:cs="Calibri" w:ascii="Calibri" w:hAnsi="Calibri"/>
          <w:strike w:val="false"/>
          <w:dstrike w:val="false"/>
        </w:rPr>
        <w:t xml:space="preserve"> jego Zastępcy </w:t>
      </w:r>
      <w:r>
        <w:rPr>
          <w:rFonts w:cs="Calibri" w:ascii="Calibri" w:hAnsi="Calibri"/>
        </w:rPr>
        <w:t>o stanie zdrowia pacjentów.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6.</w:t>
        <w:tab/>
        <w:t xml:space="preserve">Wprowadzanie nowych rozwiązań na rzecz usprawnienia i poprawy jakości pracy </w:t>
        <w:br/>
        <w:t>w oddziale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</w:rPr>
        <w:t>za zgodą Lekarza Kierującego Oddziałe</w:t>
      </w:r>
      <w:r>
        <w:rPr>
          <w:rFonts w:cs="Calibri" w:ascii="Calibri" w:hAnsi="Calibri"/>
          <w:strike w:val="false"/>
          <w:dstrike w:val="false"/>
        </w:rPr>
        <w:t>m lub jego Zastępcy</w:t>
      </w:r>
      <w:r>
        <w:rPr>
          <w:rFonts w:cs="Calibri" w:ascii="Calibri" w:hAnsi="Calibri"/>
          <w:strike w:val="false"/>
          <w:dstrike w:val="false"/>
          <w:color w:val="000000"/>
        </w:rPr>
        <w:t>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7.</w:t>
        <w:tab/>
        <w:t>Informowanie pacjentów o stanie ich zdrowia.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8.</w:t>
        <w:tab/>
        <w:t>Uzupełnianie bieżące historii choroby pacjentów oraz innej wymaganej dokumentacji.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9.</w:t>
        <w:tab/>
        <w:t>Realizacja powierzonych zadań przez Lekarza Kierującego Oddziałem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10.</w:t>
        <w:tab/>
        <w:t>Przekazywanie fachowej wiedzy młodszym kolegom.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11.</w:t>
        <w:tab/>
        <w:t>Udział w odprawach i obchodach lekarskich.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12.</w:t>
        <w:tab/>
        <w:t>Udział w prowadzeniu gospodarki krwi w oddziale oraz leków.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13.</w:t>
        <w:tab/>
        <w:t>Współpraca z innymi oddziałami, komórkami, działami.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rFonts w:ascii="Calibri" w:hAnsi="Calibri"/>
        </w:rPr>
      </w:pPr>
      <w:r>
        <w:rPr>
          <w:rFonts w:cs="Calibri" w:ascii="Calibri" w:hAnsi="Calibri"/>
        </w:rPr>
        <w:t>14.</w:t>
        <w:tab/>
        <w:t>Przestrzeganie z</w:t>
      </w:r>
      <w:r>
        <w:rPr>
          <w:rFonts w:cs="Calibri" w:ascii="Calibri" w:hAnsi="Calibri"/>
          <w:color w:val="000000"/>
        </w:rPr>
        <w:t>asad i realizację zadań wynikających z umów z Narodowym Funduszem Zdrowia.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15.</w:t>
        <w:tab/>
      </w:r>
      <w:r>
        <w:rPr>
          <w:rFonts w:cs="Calibri" w:ascii="Calibri" w:hAnsi="Calibri"/>
          <w:strike w:val="false"/>
          <w:dstrike w:val="false"/>
          <w:color w:val="000000"/>
        </w:rPr>
        <w:t>A</w:t>
      </w: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pl-PL" w:eastAsia="zh-CN"/>
        </w:rPr>
        <w:t xml:space="preserve">ktywny udział w pracach zespołów tematycznych funkcjonujących w Szpitalu, </w:t>
        <w:br/>
        <w:t xml:space="preserve">w tym w realizowanych projektach jakości oraz współpraca z innymi specjalistami </w:t>
        <w:br/>
        <w:t>w celu poprawy jakości świadczonej opieki.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pl-PL" w:eastAsia="zh-CN"/>
        </w:rPr>
        <w:t>16. Opracowywanie wewnętrznych procedur postępowania.</w:t>
      </w:r>
    </w:p>
    <w:p>
      <w:pPr>
        <w:pStyle w:val="Normal"/>
        <w:numPr>
          <w:ilvl w:val="1"/>
          <w:numId w:val="1"/>
        </w:numPr>
        <w:spacing w:lineRule="auto" w:line="276"/>
        <w:ind w:left="340" w:hanging="340"/>
        <w:jc w:val="left"/>
        <w:rPr>
          <w:color w:val="000000"/>
        </w:rPr>
      </w:pPr>
      <w:r>
        <w:rPr>
          <w:rFonts w:cs="Calibri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pl-PL" w:eastAsia="zh-CN"/>
        </w:rPr>
        <w:t>17.</w:t>
        <w:tab/>
        <w:t>K</w:t>
      </w:r>
      <w:r>
        <w:rPr>
          <w:rFonts w:cs="Calibri" w:ascii="Calibri" w:hAnsi="Calibri" w:asciiTheme="minorHAnsi" w:hAnsiTheme="minorHAnsi"/>
          <w:b w:val="false"/>
          <w:bCs w:val="false"/>
          <w:strike w:val="false"/>
          <w:dstrike w:val="false"/>
          <w:color w:val="000000"/>
          <w:sz w:val="24"/>
          <w:szCs w:val="24"/>
          <w:lang w:val="pl-PL" w:eastAsia="zh-CN"/>
        </w:rPr>
        <w:t>orzystanie z programów ProgMedica i Lex Baza Dokumentów zapewniających bieżący przepływ informacji i dostęp m. in. do zarządzeń, regulaminów, procedur i standardów obowiązujących u Udzielającego Zamówienia.</w:t>
      </w:r>
    </w:p>
    <w:p>
      <w:pPr>
        <w:pStyle w:val="Normal"/>
        <w:spacing w:lineRule="auto" w:line="276"/>
        <w:rPr>
          <w:color w:val="00A933"/>
        </w:rPr>
      </w:pPr>
      <w:r>
        <w:rPr>
          <w:color w:val="00A933"/>
        </w:rPr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 w:eastAsia="zh-CN"/>
        </w:rPr>
        <w:t xml:space="preserve">Zakres obowiązków </w:t>
      </w:r>
      <w:r>
        <w:rPr>
          <w:rFonts w:eastAsia="Arial" w:cs="Calibri" w:ascii="Calibri" w:hAnsi="Calibri"/>
          <w:b/>
          <w:bCs/>
          <w:color w:val="000000"/>
          <w:kern w:val="2"/>
          <w:sz w:val="24"/>
          <w:szCs w:val="24"/>
          <w:u w:val="none"/>
          <w:lang w:val="pl-PL" w:eastAsia="pl-PL" w:bidi="hi-IN"/>
        </w:rPr>
        <w:t xml:space="preserve">Kierownika Szpitalnego Banku Krwi </w:t>
      </w: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u w:val="none"/>
          <w:lang w:val="pl-PL" w:eastAsia="pl-PL"/>
        </w:rPr>
        <w:t xml:space="preserve">uwzględniono w Załączniku nr 5 </w:t>
        <w:br/>
        <w:t>do SWK (umowa na pełnienie funkcji kierowniczej).</w:t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Miejsce pełnienia funkcji kierowniczej:</w:t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eastAsia="Arial" w:cs="Calibri" w:ascii="Calibri" w:hAnsi="Calibri"/>
          <w:b/>
          <w:bCs/>
          <w:color w:val="000000"/>
          <w:sz w:val="24"/>
          <w:szCs w:val="24"/>
          <w:u w:val="none"/>
          <w:lang w:val="pl-PL" w:eastAsia="pl-PL"/>
        </w:rPr>
        <w:t>Szpitalny Bank Krwi</w:t>
      </w:r>
    </w:p>
    <w:p>
      <w:pPr>
        <w:pStyle w:val="Normal"/>
        <w:numPr>
          <w:ilvl w:val="0"/>
          <w:numId w:val="0"/>
        </w:numPr>
        <w:spacing w:lineRule="auto" w:line="276"/>
        <w:ind w:left="340" w:hang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Calibri" w:ascii="Calibri" w:hAnsi="Calibri"/>
        </w:rPr>
        <w:t>Miejsce wykonywania świadczeń:</w:t>
      </w:r>
    </w:p>
    <w:p>
      <w:pPr>
        <w:pStyle w:val="Tekstwstpniesformatowany"/>
        <w:spacing w:lineRule="auto" w:line="276"/>
        <w:rPr>
          <w:rFonts w:ascii="Calibri" w:hAnsi="Calibri"/>
          <w:sz w:val="24"/>
          <w:szCs w:val="24"/>
        </w:rPr>
      </w:pPr>
      <w:r>
        <w:rPr>
          <w:rFonts w:eastAsia="SimSun;宋体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 xml:space="preserve">Oddział IV </w:t>
      </w:r>
      <w:r>
        <w:rPr>
          <w:rFonts w:eastAsia="SimSun;宋体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 xml:space="preserve">Chirurgii Urazowo – Ortopedycznej i Neurotraumatologii, </w:t>
      </w:r>
      <w:r>
        <w:rPr>
          <w:rFonts w:cs="Calibri" w:ascii="Calibri" w:hAnsi="Calibri"/>
          <w:color w:val="000000"/>
          <w:sz w:val="24"/>
          <w:szCs w:val="24"/>
        </w:rPr>
        <w:t>Odd</w:t>
      </w:r>
      <w:r>
        <w:rPr>
          <w:rFonts w:cs="Calibri" w:ascii="Calibri" w:hAnsi="Calibri"/>
          <w:sz w:val="24"/>
          <w:szCs w:val="24"/>
        </w:rPr>
        <w:t xml:space="preserve">ział Urazowo – </w:t>
        <w:br/>
        <w:t xml:space="preserve">Ortopedyczny, </w:t>
      </w:r>
      <w:r>
        <w:rPr>
          <w:rFonts w:cs="Times New Roman" w:ascii="Calibri" w:hAnsi="Calibri"/>
          <w:sz w:val="24"/>
          <w:szCs w:val="24"/>
        </w:rPr>
        <w:t>Oddziały Rehabilitacji w Kochcicach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, </w:t>
      </w:r>
      <w:r>
        <w:rPr>
          <w:rFonts w:cs="Calibri" w:ascii="Calibri" w:hAnsi="Calibri"/>
          <w:color w:val="000000"/>
          <w:sz w:val="24"/>
          <w:szCs w:val="24"/>
        </w:rPr>
        <w:t xml:space="preserve">Zespół Sal Operacyjnych, Poradnia Urazowo – Ortopedyczna 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oraz Izba Przyjęć </w:t>
      </w:r>
      <w:r>
        <w:rPr>
          <w:rFonts w:cs="Calibri" w:ascii="Calibri" w:hAnsi="Calibri"/>
          <w:sz w:val="24"/>
          <w:szCs w:val="24"/>
        </w:rPr>
        <w:t xml:space="preserve">Samodzielnego Publicznego Wojewódzkiego Szpitala Chirurgii Urazowej im. dr. Janusza Daaba w Piekarach Śląskich, ul. Bytomska 62, </w:t>
        <w:br/>
        <w:t>41 – 940 Piekary Śląskie.</w:t>
      </w:r>
    </w:p>
    <w:p>
      <w:pPr>
        <w:pStyle w:val="Tekstwstpniesformatowany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wstpniesformatowany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 xml:space="preserve">Ilość osób: </w:t>
        <w:br/>
      </w:r>
      <w:r>
        <w:rPr>
          <w:rStyle w:val="FontStyle14"/>
          <w:rFonts w:eastAsia="Times New Roman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 xml:space="preserve">Zamawiający udzieli zamówienia maksymalnie 1 lekarzowi specjaliście </w:t>
      </w:r>
      <w:r>
        <w:rPr>
          <w:rStyle w:val="FontStyle14"/>
          <w:rFonts w:eastAsia="Arial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pl-PL" w:bidi="ar-SA"/>
        </w:rPr>
        <w:t xml:space="preserve">w zakresie ortopedii </w:t>
        <w:br/>
        <w:t xml:space="preserve">i traumatologii narządu ruchu </w:t>
      </w:r>
      <w:r>
        <w:rPr>
          <w:rStyle w:val="FontStyle14"/>
          <w:rFonts w:eastAsia="Times New Roman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 xml:space="preserve">zgodnie z przyjętymi kryteriami oceny z doświadczeniem </w:t>
      </w:r>
    </w:p>
    <w:p>
      <w:pPr>
        <w:pStyle w:val="Tekstwstpniesformatowany"/>
        <w:spacing w:lineRule="auto" w:line="276"/>
        <w:jc w:val="left"/>
        <w:rPr/>
      </w:pPr>
      <w:r>
        <w:rPr>
          <w:rStyle w:val="FontStyle14"/>
          <w:rFonts w:eastAsia="Times New Roman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 xml:space="preserve">w pełnieniu funkcji Kierownika w Szpitalnym Banku Krwi </w:t>
      </w:r>
      <w:r>
        <w:rPr>
          <w:rStyle w:val="FontStyle14"/>
          <w:rFonts w:eastAsia="Times New Roman" w:cs="Times New Roman" w:ascii="Calibri" w:hAnsi="Calibri" w:asciiTheme="minorHAnsi" w:hAnsiTheme="minorHAns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>zgodnie z przyjętymi kryteriami oceny.</w:t>
      </w:r>
      <w:r>
        <w:rPr>
          <w:rStyle w:val="FontStyle14"/>
          <w:rFonts w:eastAsia="Times New Roman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 xml:space="preserve"> </w:t>
      </w:r>
    </w:p>
    <w:p>
      <w:pPr>
        <w:pStyle w:val="Tekstwstpniesformatowany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ind w:left="4265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ind w:left="4265" w:hanging="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>
      <w:pPr>
        <w:pStyle w:val="Normal"/>
        <w:spacing w:lineRule="auto" w:line="276"/>
        <w:ind w:left="4309" w:hanging="0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Podpis i pieczęć osoby/osób</w:t>
        <w:br/>
        <w:t>uprawnionej/uprawnionych do reprezentowania Przyjmującego Zamówienie</w:t>
      </w:r>
    </w:p>
    <w:p>
      <w:pPr>
        <w:pStyle w:val="Normal"/>
        <w:spacing w:lineRule="auto" w:line="36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jc w:val="right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Załącznik nr 2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Calibri" w:ascii="Calibri" w:hAnsi="Calibri"/>
          <w:color w:val="000000"/>
        </w:rPr>
        <w:t>Znak sprawy: KJ.272/K/19/2025</w:t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……………………………………………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cs="Arial" w:ascii="Calibri" w:hAnsi="Calibri" w:asciiTheme="minorHAnsi" w:hAnsiTheme="minorHAnsi"/>
          <w:i/>
          <w:iCs/>
        </w:rPr>
        <w:t>Pieczęć firmowa Oferenta</w:t>
      </w:r>
    </w:p>
    <w:p>
      <w:pPr>
        <w:pStyle w:val="Normal"/>
        <w:spacing w:lineRule="auto" w:line="276"/>
        <w:jc w:val="right"/>
        <w:rPr>
          <w:rFonts w:ascii="Calibri" w:hAnsi="Calibri"/>
        </w:rPr>
      </w:pPr>
      <w:r>
        <w:rPr>
          <w:rFonts w:cs="Arial" w:ascii="Calibri" w:hAnsi="Calibri" w:asciiTheme="minorHAnsi" w:hAnsiTheme="minorHAnsi"/>
          <w:i/>
          <w:iCs/>
        </w:rPr>
        <w:t>Miejscowość …………….............…. dnia ………………</w:t>
      </w:r>
    </w:p>
    <w:p>
      <w:pPr>
        <w:pStyle w:val="Normal"/>
        <w:spacing w:lineRule="auto" w:line="276"/>
        <w:jc w:val="right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  <w:b/>
          <w:bCs/>
        </w:rPr>
        <w:t>FORMULARZ OFERTOWY</w:t>
      </w:r>
    </w:p>
    <w:p>
      <w:pPr>
        <w:pStyle w:val="Normal"/>
        <w:spacing w:lineRule="auto" w:line="276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 xml:space="preserve">Oferta </w:t>
      </w:r>
    </w:p>
    <w:p>
      <w:pPr>
        <w:pStyle w:val="Normal"/>
        <w:spacing w:lineRule="auto" w:line="276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 xml:space="preserve">dla Samodzielnego Publicznego Wojewódzkiego Szpitala Chirurgii Urazowej </w:t>
        <w:br/>
        <w:t>im. dr. Janusza Daaba w Piekarach Śląskich,</w:t>
        <w:br/>
        <w:t>ul. Bytomska 62, 41 – 940 Piekary Śląskie</w:t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b/>
          <w:b/>
          <w:i/>
          <w:i/>
        </w:rPr>
      </w:pPr>
      <w:r>
        <w:rPr>
          <w:rFonts w:cs="Arial" w:ascii="Calibri" w:hAnsi="Calibri"/>
          <w:b/>
          <w:i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ind w:left="0" w:hanging="0"/>
        <w:rPr>
          <w:rFonts w:ascii="Calibri" w:hAnsi="Calibri"/>
        </w:rPr>
      </w:pPr>
      <w:r>
        <w:rPr>
          <w:rFonts w:cs="Arial"/>
          <w:b/>
          <w:bCs/>
          <w:sz w:val="24"/>
          <w:szCs w:val="24"/>
        </w:rPr>
        <w:t xml:space="preserve">I. </w:t>
        <w:tab/>
        <w:t>DANE OFERENTA:</w:t>
      </w:r>
    </w:p>
    <w:p>
      <w:pPr>
        <w:pStyle w:val="Tekstpodstawowywcity31"/>
        <w:tabs>
          <w:tab w:val="clear" w:pos="720"/>
          <w:tab w:val="left" w:pos="8504" w:leader="dot"/>
        </w:tabs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Nazwa Oferenta </w:t>
        <w:tab/>
        <w:t>……….</w:t>
      </w:r>
    </w:p>
    <w:p>
      <w:pPr>
        <w:pStyle w:val="Tekstpodstawowywcity31"/>
        <w:tabs>
          <w:tab w:val="clear" w:pos="720"/>
          <w:tab w:val="left" w:pos="8504" w:leader="dot"/>
        </w:tabs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Siedziba Oferenta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</w:rPr>
        <w:t>NIP</w:t>
        <w:tab/>
        <w:t xml:space="preserve"> Regon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  <w:lang w:val="en-US"/>
        </w:rPr>
        <w:t xml:space="preserve">Tel. </w:t>
        <w:tab/>
        <w:t xml:space="preserve"> e-mail: </w:t>
        <w:tab/>
        <w:t>……….</w:t>
      </w:r>
    </w:p>
    <w:p>
      <w:pPr>
        <w:pStyle w:val="Tekstpodstawowywcity31"/>
        <w:spacing w:before="0" w:after="170"/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</w:rPr>
        <w:t>Nazwa banku i nr rachunku bankowego:</w:t>
      </w:r>
    </w:p>
    <w:p>
      <w:pPr>
        <w:pStyle w:val="Tekstpodstawowywcity31"/>
        <w:spacing w:lineRule="auto" w:line="480" w:before="0" w:after="0"/>
        <w:ind w:left="0" w:hanging="0"/>
        <w:rPr>
          <w:rFonts w:ascii="Calibri" w:hAnsi="Calibri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/>
          <w:sz w:val="24"/>
          <w:szCs w:val="24"/>
        </w:rPr>
        <w:t>..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sz w:val="24"/>
          <w:szCs w:val="24"/>
        </w:rPr>
        <w:t xml:space="preserve">II. </w:t>
        <w:tab/>
        <w:t>TERMIN REALIZACJI:</w:t>
      </w:r>
    </w:p>
    <w:p>
      <w:pPr>
        <w:pStyle w:val="Normal"/>
        <w:shd w:val="clear" w:color="auto" w:fill="FFFFFF"/>
        <w:tabs>
          <w:tab w:val="clear" w:pos="720"/>
          <w:tab w:val="left" w:pos="8504" w:leader="dot"/>
        </w:tabs>
        <w:spacing w:lineRule="auto" w:line="276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</w:rPr>
        <w:t>Od dn. 01.01.2026 r. do dn. 31.05.2027 r.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bCs/>
          <w:sz w:val="24"/>
          <w:szCs w:val="24"/>
        </w:rPr>
        <w:t xml:space="preserve">III. </w:t>
        <w:tab/>
        <w:t xml:space="preserve">Rola w realizacji zadania: </w:t>
      </w:r>
      <w:r>
        <w:rPr>
          <w:rFonts w:cs="Arial"/>
          <w:sz w:val="24"/>
          <w:szCs w:val="24"/>
        </w:rPr>
        <w:t>……………………………………………………………………………………………...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/>
      </w:pPr>
      <w:r>
        <w:rPr>
          <w:rFonts w:cs="Arial"/>
          <w:b/>
          <w:bCs/>
          <w:sz w:val="24"/>
          <w:szCs w:val="24"/>
        </w:rPr>
        <w:t>IV.</w:t>
        <w:tab/>
      </w:r>
      <w:r>
        <w:rPr>
          <w:rFonts w:eastAsia="TTE1C8C938t00;MS Mincho"/>
          <w:b/>
          <w:bCs/>
          <w:color w:val="000000"/>
          <w:kern w:val="0"/>
          <w:sz w:val="24"/>
          <w:szCs w:val="24"/>
          <w:lang w:eastAsia="pl-PL"/>
        </w:rPr>
        <w:t>Imienny wykaz osób biorących udział w realizacji zamówienia:</w:t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tbl>
      <w:tblPr>
        <w:tblW w:w="669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6121"/>
      </w:tblGrid>
      <w:tr>
        <w:trPr/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 p.</w:t>
            </w:r>
          </w:p>
        </w:tc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Imię, nazwisko </w:t>
            </w:r>
            <w:r>
              <w:rPr>
                <w:rFonts w:eastAsia="TTE1C8C938t00;MS Mincho" w:cs="Calibri" w:ascii="Calibri" w:hAnsi="Calibri"/>
                <w:color w:val="000000"/>
                <w:kern w:val="0"/>
                <w:lang w:eastAsia="pl-PL"/>
              </w:rPr>
              <w:t>osoby biorącej udział w realizacji zamówienia</w:t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bCs/>
          <w:sz w:val="24"/>
          <w:szCs w:val="24"/>
        </w:rPr>
        <w:t xml:space="preserve">V. </w:t>
        <w:tab/>
        <w:t>CENA: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Cs/>
          <w:sz w:val="24"/>
          <w:szCs w:val="24"/>
        </w:rPr>
        <w:t xml:space="preserve">W nawiązaniu do ogłoszenia o konkursie oferuję wykonanie przedmiotu zamówienia </w:t>
        <w:br/>
        <w:t xml:space="preserve">na warunkach określonych w </w:t>
      </w:r>
      <w:r>
        <w:rPr>
          <w:rFonts w:cs="Arial"/>
          <w:bCs/>
          <w:color w:val="000000"/>
          <w:sz w:val="24"/>
          <w:szCs w:val="24"/>
        </w:rPr>
        <w:t>Szczegółowych Warunkach Konkursu KJ.272/K/19/2025</w:t>
      </w:r>
      <w:r>
        <w:rPr>
          <w:rFonts w:cs="Calibri"/>
          <w:color w:val="000000"/>
          <w:sz w:val="24"/>
          <w:szCs w:val="24"/>
        </w:rPr>
        <w:t xml:space="preserve"> </w:t>
        <w:br/>
      </w:r>
      <w:r>
        <w:rPr>
          <w:rFonts w:cs="Arial"/>
          <w:bCs/>
          <w:color w:val="000000"/>
          <w:sz w:val="24"/>
          <w:szCs w:val="24"/>
        </w:rPr>
        <w:t>w</w:t>
      </w:r>
      <w:r>
        <w:rPr>
          <w:rFonts w:cs="Arial"/>
          <w:color w:val="000000"/>
          <w:sz w:val="24"/>
          <w:szCs w:val="24"/>
        </w:rPr>
        <w:t xml:space="preserve"> zakresie </w:t>
      </w:r>
      <w:r>
        <w:rPr>
          <w:rFonts w:eastAsia="SimSun;宋体" w:cs="Calibri"/>
          <w:sz w:val="24"/>
          <w:szCs w:val="24"/>
          <w:lang w:eastAsia="zh-CN" w:bidi="hi-IN"/>
        </w:rPr>
        <w:t xml:space="preserve">zabezpieczenia </w:t>
      </w:r>
      <w:r>
        <w:rPr>
          <w:rFonts w:eastAsia="SimSun;宋体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 xml:space="preserve">świadczenia usług medycznych przez lekarza specjalistę z ortopedii i traumatologii narządu ruchu w Oddziale IV </w:t>
      </w:r>
      <w:r>
        <w:rPr>
          <w:rFonts w:eastAsia="SimSun;宋体" w:cs="Calibri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eastAsia="zh-CN" w:bidi="hi-IN"/>
        </w:rPr>
        <w:t xml:space="preserve">Chirurgii Urazowo – Ortopedycznej </w:t>
        <w:br/>
        <w:t>i Neurotraumatologii</w:t>
      </w:r>
      <w:r>
        <w:rPr>
          <w:rFonts w:eastAsia="SimSun;宋体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;宋体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połączone z pełnieniem funkcji kierowniczej w</w:t>
      </w: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ar-SA" w:bidi="ar-SA"/>
        </w:rPr>
        <w:t xml:space="preserve"> obrębie Szpitalnego Banku Krwi</w:t>
      </w:r>
      <w:r>
        <w:rPr>
          <w:rFonts w:cs="Arial"/>
          <w:bCs/>
          <w:color w:val="000000"/>
          <w:sz w:val="24"/>
          <w:szCs w:val="24"/>
        </w:rPr>
        <w:t xml:space="preserve"> za cenę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  <w:u w:val="single"/>
        </w:rPr>
        <w:t>łączną</w:t>
      </w:r>
      <w:r>
        <w:rPr>
          <w:rFonts w:cs="Arial"/>
          <w:bCs/>
          <w:sz w:val="24"/>
          <w:szCs w:val="24"/>
        </w:rPr>
        <w:t xml:space="preserve"> (zgodnie z sumą z zał. nr 1):</w:t>
      </w:r>
    </w:p>
    <w:p>
      <w:pPr>
        <w:pStyle w:val="Tekstpodstawowywcity31"/>
        <w:tabs>
          <w:tab w:val="clear" w:pos="720"/>
          <w:tab w:val="left" w:pos="396" w:leader="none"/>
          <w:tab w:val="left" w:pos="8821" w:leader="dot"/>
        </w:tabs>
        <w:spacing w:before="227" w:after="0"/>
        <w:ind w:left="0" w:right="-90" w:hanging="0"/>
        <w:rPr>
          <w:rFonts w:ascii="Calibri" w:hAnsi="Calibri"/>
        </w:rPr>
      </w:pPr>
      <w:r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........................................… (słownie)</w:t>
        <w:tab/>
        <w:t>….</w:t>
        <w:br/>
        <w:t>w okresie obowiązywania umowy.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 w:eastAsia="Arial Unicode MS" w:cs="Calibri"/>
        </w:rPr>
      </w:pPr>
      <w:r>
        <w:rPr>
          <w:rFonts w:eastAsia="Arial Unicode MS" w:cs="Calibri" w:ascii="Calibri" w:hAnsi="Calibri"/>
        </w:rPr>
      </w:r>
    </w:p>
    <w:p>
      <w:pPr>
        <w:pStyle w:val="Normal"/>
        <w:tabs>
          <w:tab w:val="clear" w:pos="720"/>
          <w:tab w:val="left" w:pos="285" w:leader="none"/>
        </w:tabs>
        <w:spacing w:lineRule="auto" w:line="276"/>
        <w:rPr>
          <w:lang w:val="pl-PL"/>
        </w:rPr>
      </w:pPr>
      <w:r>
        <w:rPr>
          <w:rFonts w:eastAsia="Arial Unicode MS" w:cs="Arial" w:ascii="Calibri" w:hAnsi="Calibri"/>
          <w:b/>
          <w:bCs/>
          <w:color w:val="000000"/>
          <w:lang w:val="pl-PL"/>
        </w:rPr>
        <w:t>Uśredniona cena jednostkowa wszystkich ww. świadczeń ……………….. zł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/>
        </w:rPr>
      </w:pPr>
      <w:r>
        <w:rPr>
          <w:rFonts w:eastAsia="Arial Unicode MS" w:cs="Calibri" w:ascii="Calibri" w:hAnsi="Calibri"/>
          <w:b/>
          <w:i/>
          <w:iCs/>
          <w:color w:val="000000"/>
          <w:lang w:val="pl-PL"/>
        </w:rPr>
        <w:t>(proszę przenieść obliczoną średnią arytmetyczną z tabeli z zał. nr 1 do SWK)</w:t>
      </w:r>
      <w:r>
        <w:rPr>
          <w:rFonts w:eastAsia="Arial Unicode MS" w:cs="Calibri" w:ascii="Calibri" w:hAnsi="Calibri"/>
          <w:b/>
          <w:color w:val="000000"/>
        </w:rPr>
        <w:br/>
      </w:r>
      <w:r>
        <w:rPr>
          <w:rFonts w:eastAsia="Arial Unicode MS" w:cs="Calibri" w:ascii="Calibri" w:hAnsi="Calibri"/>
          <w:color w:val="000000"/>
        </w:rPr>
        <w:t>(do porównania w kryterium nr 1 oceny ofert).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 w:before="0" w:after="0"/>
        <w:ind w:left="0" w:right="0" w:hanging="0"/>
        <w:rPr>
          <w:color w:val="000000"/>
        </w:rPr>
      </w:pPr>
      <w:r>
        <w:rPr>
          <w:rFonts w:eastAsia="Arial Unicode MS" w:cs="Calibri" w:ascii="Calibri" w:hAnsi="Calibri"/>
          <w:b w:val="false"/>
          <w:bCs w:val="false"/>
          <w:color w:val="000000"/>
          <w:sz w:val="24"/>
          <w:szCs w:val="24"/>
        </w:rPr>
        <w:t xml:space="preserve">Ryczałt za miesiąc pełnienia funkcji Kierownika wynosi </w:t>
      </w:r>
      <w:r>
        <w:rPr>
          <w:rFonts w:eastAsia="Arial Unicode MS" w:cs="Calibri" w:ascii="Calibri" w:hAnsi="Calibri"/>
          <w:b/>
          <w:bCs/>
          <w:color w:val="000000"/>
          <w:sz w:val="24"/>
          <w:szCs w:val="24"/>
        </w:rPr>
        <w:t xml:space="preserve">………………… zł brutto </w:t>
      </w:r>
      <w:r>
        <w:rPr>
          <w:rFonts w:eastAsia="Arial Unicode MS" w:cs="Calibri" w:ascii="Calibri" w:hAnsi="Calibri"/>
          <w:b/>
          <w:color w:val="000000"/>
          <w:sz w:val="24"/>
          <w:szCs w:val="24"/>
        </w:rPr>
        <w:br/>
      </w:r>
      <w:r>
        <w:rPr>
          <w:rFonts w:eastAsia="Arial Unicode MS" w:cs="Calibri" w:ascii="Calibri" w:hAnsi="Calibri"/>
          <w:color w:val="000000"/>
          <w:sz w:val="24"/>
          <w:szCs w:val="24"/>
        </w:rPr>
        <w:t>(do porównania w kryterium nr 1 oceny ofert).</w:t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before="0" w:after="0"/>
        <w:ind w:left="0" w:hanging="0"/>
        <w:rPr>
          <w:rFonts w:ascii="Calibri" w:hAnsi="Calibri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color w:val="000000"/>
          <w:sz w:val="24"/>
          <w:szCs w:val="24"/>
        </w:rPr>
        <w:t>Oświadczam, iż przyjmuję do wiadomości, że cena brutto oferty</w:t>
      </w:r>
      <w:r>
        <w:rPr>
          <w:rFonts w:eastAsia="Arial" w:cs="Arial"/>
          <w:color w:val="000000"/>
          <w:sz w:val="24"/>
          <w:szCs w:val="24"/>
        </w:rPr>
        <w:t xml:space="preserve"> oraz uśredniona cena jednostkowa świadczonych usług</w:t>
      </w:r>
      <w:r>
        <w:rPr>
          <w:rFonts w:cs="Arial"/>
          <w:color w:val="000000"/>
          <w:sz w:val="24"/>
          <w:szCs w:val="24"/>
        </w:rPr>
        <w:t xml:space="preserve"> st</w:t>
      </w:r>
      <w:r>
        <w:rPr>
          <w:rFonts w:cs="Arial"/>
          <w:sz w:val="24"/>
          <w:szCs w:val="24"/>
        </w:rPr>
        <w:t xml:space="preserve">anowi wartość pomocniczą do porównania ofert, maksymalną wartość umowy określa </w:t>
      </w:r>
      <w:r>
        <w:rPr>
          <w:rFonts w:cs="Arial"/>
          <w:color w:val="000000"/>
          <w:sz w:val="24"/>
          <w:szCs w:val="24"/>
        </w:rPr>
        <w:t>Zamawiający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 treści umowy, ceny jednostkowe przyjęte do wyliczenia ceny brutto oferty stanowią podstawę rozliczeń między Stronami.</w:t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before="0" w:after="0"/>
        <w:ind w:left="0" w:hanging="0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sz w:val="24"/>
          <w:szCs w:val="24"/>
        </w:rPr>
        <w:t xml:space="preserve">VI. </w:t>
        <w:tab/>
        <w:t>JAKOŚĆ:</w:t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ascii="Calibri" w:hAnsi="Calibri" w:cs="Arial"/>
          <w:b/>
          <w:b/>
          <w:color w:val="FF0000"/>
          <w:sz w:val="8"/>
          <w:szCs w:val="8"/>
        </w:rPr>
      </w:pPr>
      <w:r>
        <w:rPr>
          <w:rFonts w:cs="Arial"/>
          <w:b/>
          <w:color w:val="FF0000"/>
          <w:sz w:val="8"/>
          <w:szCs w:val="8"/>
        </w:rPr>
      </w:r>
    </w:p>
    <w:tbl>
      <w:tblPr>
        <w:tblW w:w="61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40"/>
        <w:gridCol w:w="2782"/>
      </w:tblGrid>
      <w:tr>
        <w:trPr/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Doświadczenie 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zawodowe: liczba pełnych lat posiadania specjalizacji z ortopedii </w:t>
              <w:br/>
              <w:t>i traumatologii narządu ruchu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20" w:hanging="0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na dzień złożenia oferty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 lat i więcej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od 5 do 9 lat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 lata lub mniej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ascii="Calibri" w:hAnsi="Calibri" w:cs="Arial"/>
          <w:b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jakość:  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rPr>
          <w:rFonts w:ascii="Calibri" w:hAnsi="Calibri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oświadczenie 10 lat i więcej </w:t>
      </w:r>
      <w:r>
        <w:rPr>
          <w:rFonts w:cs="Calibri"/>
          <w:b/>
          <w:bCs/>
          <w:color w:val="000000"/>
          <w:sz w:val="24"/>
          <w:szCs w:val="24"/>
        </w:rPr>
        <w:t>na dzień złożenia oferty</w:t>
      </w:r>
      <w:r>
        <w:rPr>
          <w:rFonts w:cs="Calibri"/>
          <w:color w:val="000000"/>
          <w:sz w:val="24"/>
          <w:szCs w:val="24"/>
        </w:rPr>
        <w:t xml:space="preserve"> jako lekarz specjalista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left="720" w:hanging="0"/>
        <w:rPr>
          <w:rFonts w:ascii="Calibri" w:hAnsi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 ortopedii i traumatologii narządu ruchu – 100 pkt.</w:t>
      </w:r>
    </w:p>
    <w:p>
      <w:pPr>
        <w:pStyle w:val="Akapitzlist"/>
        <w:numPr>
          <w:ilvl w:val="0"/>
          <w:numId w:val="7"/>
        </w:numPr>
        <w:tabs>
          <w:tab w:val="clear" w:pos="720"/>
          <w:tab w:val="left" w:pos="0" w:leader="none"/>
        </w:tabs>
        <w:spacing w:lineRule="auto" w:line="276" w:before="0" w:after="0"/>
        <w:ind w:left="720" w:right="0" w:hanging="360"/>
        <w:rPr>
          <w:rFonts w:ascii="Calibri" w:hAnsi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Doświadczenie od 5 lat do poniżej 10 lat </w:t>
      </w:r>
      <w:r>
        <w:rPr>
          <w:b/>
          <w:bCs/>
          <w:color w:val="000000"/>
          <w:sz w:val="24"/>
          <w:szCs w:val="24"/>
        </w:rPr>
        <w:t>na dzień złożenia oferty</w:t>
      </w:r>
      <w:r>
        <w:rPr>
          <w:color w:val="000000"/>
          <w:sz w:val="24"/>
          <w:szCs w:val="24"/>
        </w:rPr>
        <w:t xml:space="preserve"> jako lekarz specjalista z ortopedii i traumatologii narządu ruchu – 50 pkt.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Doświadczenie poniżej 5 lat 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na dzień złożenia oferty </w:t>
      </w:r>
      <w:r>
        <w:rPr>
          <w:rFonts w:ascii="Calibri" w:hAnsi="Calibri"/>
          <w:color w:val="000000"/>
          <w:sz w:val="24"/>
          <w:szCs w:val="24"/>
        </w:rPr>
        <w:t>jako lekarz specjalista z ortopedii i traumatologii narządu ruchu – 0 pkt.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VII. </w:t>
        <w:tab/>
        <w:t>KOMPLEKSOWOŚĆ:</w:t>
      </w:r>
    </w:p>
    <w:tbl>
      <w:tblPr>
        <w:tblW w:w="827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95"/>
        <w:gridCol w:w="2781"/>
      </w:tblGrid>
      <w:tr>
        <w:trPr/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76" w:before="0" w:after="0"/>
              <w:ind w:left="-57" w:right="0" w:hanging="0"/>
              <w:jc w:val="center"/>
              <w:textAlignment w:val="baseline"/>
              <w:rPr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 xml:space="preserve">Świadczenie usług medycznych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  <w:lang w:val="pl-PL"/>
              </w:rPr>
              <w:t xml:space="preserve">polegających </w:t>
              <w:br/>
              <w:t>na przeprowadzaniu zabiegów operacyjnych</w:t>
              <w:br/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szCs w:val="24"/>
                <w:lang w:val="pl-PL" w:bidi="ar-SA"/>
              </w:rPr>
              <w:t>z zakresu ortopedii i traumatologii narz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szCs w:val="24"/>
                <w:lang w:bidi="ar-SA"/>
              </w:rPr>
              <w:t>ądów ruchu</w:t>
            </w:r>
          </w:p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76" w:before="0" w:after="0"/>
              <w:ind w:left="-57" w:right="0" w:hanging="0"/>
              <w:jc w:val="center"/>
              <w:textAlignment w:val="baseline"/>
              <w:rPr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pl-PL"/>
              </w:rPr>
              <w:t>w ramach umowy z NFZ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76" w:before="0" w:after="0"/>
              <w:ind w:left="113" w:right="0" w:hanging="0"/>
              <w:jc w:val="left"/>
              <w:textAlignment w:val="baseline"/>
              <w:rPr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pl-PL" w:eastAsia="zh-CN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  <w:u w:val="single"/>
                <w:lang w:val="pl-PL" w:eastAsia="zh-CN"/>
              </w:rPr>
              <w:t>wyłącznie</w:t>
            </w: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pl-PL" w:eastAsia="zh-CN"/>
              </w:rPr>
              <w:t xml:space="preserve"> w podmiocie Udzielającego Zamówienia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76" w:before="0" w:after="0"/>
              <w:ind w:left="170" w:right="0" w:hanging="0"/>
              <w:jc w:val="left"/>
              <w:textAlignment w:val="baseline"/>
              <w:rPr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lang w:val="pl-PL" w:eastAsia="zh-CN"/>
              </w:rPr>
              <w:t>u jednego innego Świadczeniodawcy, który udziela tego typu świadczeń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sz w:val="24"/>
                <w:szCs w:val="24"/>
                <w:lang w:val="pl-PL"/>
              </w:rPr>
            </w:r>
          </w:p>
        </w:tc>
      </w:tr>
    </w:tbl>
    <w:p>
      <w:pPr>
        <w:pStyle w:val="ListParagraph"/>
        <w:tabs>
          <w:tab w:val="clear" w:pos="720"/>
          <w:tab w:val="left" w:pos="0" w:leader="none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Akapitzlist"/>
        <w:tabs>
          <w:tab w:val="clear" w:pos="720"/>
          <w:tab w:val="left" w:pos="0" w:leader="none"/>
        </w:tabs>
        <w:spacing w:before="0" w:after="0"/>
        <w:jc w:val="both"/>
        <w:rPr>
          <w:color w:val="000000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Sposób obliczania liczby punktów badanej oferty za kryterium nr 3 kompleksowość:  </w:t>
      </w:r>
    </w:p>
    <w:p>
      <w:pPr>
        <w:pStyle w:val="Tekstwstpniesformatowany"/>
        <w:numPr>
          <w:ilvl w:val="0"/>
          <w:numId w:val="6"/>
        </w:numPr>
        <w:spacing w:lineRule="auto" w:line="276"/>
        <w:ind w:left="720" w:right="0" w:hanging="360"/>
        <w:rPr>
          <w:color w:val="000000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Świadczenie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 xml:space="preserve">polegających na przeprowadzaniu zabiegów operacyjnych 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bidi="ar-SA"/>
        </w:rPr>
        <w:t>z zakresu ortopedii i traumatologii narządów ruchu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w ramach umowy z NFZ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</w:rPr>
        <w:t>wyłącznie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w podmiocie Udzielającego Zamówienia – 100 pkt.</w:t>
      </w:r>
    </w:p>
    <w:p>
      <w:pPr>
        <w:pStyle w:val="Tekstwstpniesformatowany"/>
        <w:numPr>
          <w:ilvl w:val="0"/>
          <w:numId w:val="6"/>
        </w:numPr>
        <w:spacing w:lineRule="auto" w:line="276"/>
        <w:ind w:left="720" w:right="0" w:hanging="360"/>
        <w:rPr>
          <w:color w:val="000000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Świadczenie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>polegających na przeprowadzaniu zabiegów operacyjnych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bidi="ar-SA"/>
        </w:rPr>
        <w:t xml:space="preserve">z zakresu ortopedii i traumatologii narządów ruchu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u jednego innego Świadczeniodawcy, który udziela tego typu świadczeń w ramach umowy z NFZ</w:t>
        <w:br/>
        <w:t>– 0 pkt.</w:t>
      </w:r>
    </w:p>
    <w:p>
      <w:pPr>
        <w:pStyle w:val="Akapitzlist"/>
        <w:tabs>
          <w:tab w:val="clear" w:pos="720"/>
          <w:tab w:val="left" w:pos="0" w:leader="none"/>
        </w:tabs>
        <w:spacing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kstwstpniesformatowany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/>
        <w:ind w:left="680" w:right="0" w:hanging="0"/>
        <w:textAlignment w:val="baseline"/>
        <w:rPr>
          <w:color w:val="000000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W przypadku świadczenia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  <w:lang w:val="pl-PL"/>
        </w:rPr>
        <w:t>polegających na przeprowadzaniu zabiegów operacyjnych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 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val="pl-PL" w:bidi="ar-SA"/>
        </w:rPr>
        <w:t>z zakresu ortopedii i traumatologii narz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bidi="ar-SA"/>
        </w:rPr>
        <w:t xml:space="preserve">ądów ruchu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u więcej niż jednego innego Świadczeniodawcy, który udziela tego typu świadczeń w ramach umowy z NFZ </w:t>
      </w:r>
      <w:r>
        <w:rPr>
          <w:rFonts w:cs="Calibri" w:ascii="Calibri" w:hAnsi="Calibri"/>
          <w:b/>
          <w:bCs/>
          <w:color w:val="000000"/>
          <w:sz w:val="24"/>
          <w:szCs w:val="24"/>
          <w:lang w:val="pl-PL"/>
        </w:rPr>
        <w:t>oferta zostanie odrzucona.</w:t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VIII. </w:t>
        <w:tab/>
        <w:t>DOSTĘPNOŚĆ:</w:t>
      </w:r>
    </w:p>
    <w:p>
      <w:pPr>
        <w:pStyle w:val="ListParagraph"/>
        <w:tabs>
          <w:tab w:val="clear" w:pos="720"/>
          <w:tab w:val="left" w:pos="288" w:leader="none"/>
          <w:tab w:val="left" w:pos="396" w:leader="none"/>
        </w:tabs>
        <w:spacing w:before="0" w:after="0"/>
        <w:ind w:left="0" w:hanging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tbl>
      <w:tblPr>
        <w:tblW w:w="6464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73"/>
        <w:gridCol w:w="2890"/>
      </w:tblGrid>
      <w:tr>
        <w:trPr/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76" w:before="0" w:after="0"/>
              <w:ind w:left="-57" w:right="0" w:hanging="0"/>
              <w:jc w:val="center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pl-PL" w:eastAsia="ar-SA"/>
              </w:rPr>
              <w:t xml:space="preserve">Szacowana liczba godzin świadczenia usług medycznych </w:t>
              <w:br/>
              <w:t xml:space="preserve">w dni robocze w miesiącu </w:t>
              <w:br/>
              <w:t>w godzinach od 7:25 do 15:00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right="0" w:hanging="340"/>
              <w:rPr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24"/>
                <w:szCs w:val="24"/>
                <w:lang w:val="pl-PL" w:eastAsia="ar-SA"/>
              </w:rPr>
              <w:t>ró</w:t>
            </w:r>
            <w:r>
              <w:rPr>
                <w:rFonts w:cs="Arial"/>
                <w:color w:val="000000"/>
                <w:sz w:val="24"/>
                <w:szCs w:val="24"/>
                <w:lang w:val="pl-PL" w:eastAsia="ar-SA"/>
              </w:rPr>
              <w:t>wna 160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right="0" w:hanging="34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pl-PL" w:eastAsia="ar-SA"/>
              </w:rPr>
              <w:t>od 120 h do mniej niż 160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right="0" w:hanging="340"/>
              <w:rPr>
                <w:color w:val="000000"/>
              </w:rPr>
            </w:pPr>
            <w:r>
              <w:rPr>
                <w:vanish w:val="false"/>
                <w:color w:val="000000"/>
                <w:sz w:val="24"/>
                <w:szCs w:val="24"/>
                <w:lang w:eastAsia="ar-SA"/>
              </w:rPr>
              <w:t>od 80 h do mniej niż 120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before="0" w:after="0"/>
        <w:ind w:left="0" w:hanging="0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</w:r>
    </w:p>
    <w:p>
      <w:pPr>
        <w:pStyle w:val="Akapitzlist"/>
        <w:tabs>
          <w:tab w:val="clear" w:pos="720"/>
          <w:tab w:val="left" w:pos="0" w:leader="none"/>
        </w:tabs>
        <w:spacing w:before="0" w:after="0"/>
        <w:ind w:left="720" w:righ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>Sposób obliczania liczby punktów badanej oferty za kryterium dostępność:</w:t>
      </w:r>
    </w:p>
    <w:p>
      <w:pPr>
        <w:pStyle w:val="Akapitzlist"/>
        <w:numPr>
          <w:ilvl w:val="0"/>
          <w:numId w:val="5"/>
        </w:numPr>
        <w:tabs>
          <w:tab w:val="clear" w:pos="720"/>
          <w:tab w:val="left" w:pos="0" w:leader="none"/>
        </w:tabs>
        <w:spacing w:before="0" w:after="0"/>
        <w:ind w:left="720" w:right="0" w:hanging="360"/>
        <w:rPr>
          <w:color w:val="000000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  <w:lang w:eastAsia="ar-SA"/>
        </w:rPr>
        <w:t xml:space="preserve">zacowana liczba godzin świadczenia usług medycznych w dni robocze w miesiącu </w:t>
        <w:br/>
      </w:r>
      <w:r>
        <w:rPr>
          <w:rFonts w:cs="Arial"/>
          <w:b w:val="false"/>
          <w:bCs w:val="false"/>
          <w:color w:val="000000"/>
          <w:sz w:val="24"/>
          <w:szCs w:val="24"/>
          <w:lang w:val="pl-PL" w:eastAsia="ar-SA"/>
        </w:rPr>
        <w:t xml:space="preserve">w godzinach od 7:25 do 15:00 </w:t>
      </w:r>
      <w:r>
        <w:rPr>
          <w:b w:val="false"/>
          <w:bCs w:val="false"/>
          <w:color w:val="000000"/>
          <w:sz w:val="24"/>
          <w:szCs w:val="24"/>
          <w:lang w:eastAsia="ar-SA"/>
        </w:rPr>
        <w:t>ró</w:t>
      </w:r>
      <w:r>
        <w:rPr>
          <w:color w:val="000000"/>
          <w:sz w:val="24"/>
          <w:szCs w:val="24"/>
          <w:lang w:eastAsia="ar-SA"/>
        </w:rPr>
        <w:t xml:space="preserve">wna 160 godzin </w:t>
      </w:r>
      <w:r>
        <w:rPr>
          <w:color w:val="000000"/>
          <w:sz w:val="24"/>
          <w:szCs w:val="24"/>
        </w:rPr>
        <w:t xml:space="preserve"> –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 pkt.</w:t>
      </w:r>
    </w:p>
    <w:p>
      <w:pPr>
        <w:pStyle w:val="Akapitzlist"/>
        <w:numPr>
          <w:ilvl w:val="0"/>
          <w:numId w:val="5"/>
        </w:numPr>
        <w:tabs>
          <w:tab w:val="clear" w:pos="720"/>
          <w:tab w:val="left" w:pos="0" w:leader="none"/>
        </w:tabs>
        <w:spacing w:before="0" w:after="0"/>
        <w:ind w:left="720" w:right="0" w:hanging="360"/>
        <w:rPr>
          <w:color w:val="000000"/>
        </w:rPr>
      </w:pPr>
      <w:r>
        <w:rPr>
          <w:color w:val="000000"/>
          <w:sz w:val="24"/>
          <w:szCs w:val="24"/>
          <w:lang w:eastAsia="ar-SA"/>
        </w:rPr>
        <w:t xml:space="preserve">Szacowana liczba godzin świadczenia usług medycznych w dni robocze w miesiącu </w:t>
        <w:br/>
      </w:r>
      <w:r>
        <w:rPr>
          <w:rFonts w:cs="Arial"/>
          <w:b w:val="false"/>
          <w:bCs w:val="false"/>
          <w:color w:val="000000"/>
          <w:sz w:val="24"/>
          <w:szCs w:val="24"/>
          <w:lang w:val="pl-PL" w:eastAsia="ar-SA"/>
        </w:rPr>
        <w:t xml:space="preserve">w godzinach od 7:25 do 15:00 </w:t>
      </w:r>
      <w:r>
        <w:rPr>
          <w:color w:val="000000"/>
          <w:sz w:val="24"/>
          <w:szCs w:val="24"/>
          <w:lang w:eastAsia="ar-SA"/>
        </w:rPr>
        <w:t xml:space="preserve">od 120 godzin do mniej niż 160 godzin </w:t>
      </w:r>
      <w:r>
        <w:rPr>
          <w:color w:val="000000"/>
          <w:sz w:val="24"/>
          <w:szCs w:val="24"/>
        </w:rPr>
        <w:t xml:space="preserve"> –</w:t>
      </w:r>
      <w:r>
        <w:rPr>
          <w:rFonts w:eastAsia="Calibri"/>
          <w:color w:val="000000"/>
          <w:sz w:val="24"/>
          <w:szCs w:val="24"/>
        </w:rPr>
        <w:t xml:space="preserve"> 5</w:t>
      </w:r>
      <w:r>
        <w:rPr>
          <w:color w:val="000000"/>
          <w:sz w:val="24"/>
          <w:szCs w:val="24"/>
        </w:rPr>
        <w:t>0 pkt.</w:t>
      </w:r>
    </w:p>
    <w:p>
      <w:pPr>
        <w:pStyle w:val="Akapitzlist"/>
        <w:numPr>
          <w:ilvl w:val="0"/>
          <w:numId w:val="5"/>
        </w:numPr>
        <w:tabs>
          <w:tab w:val="clear" w:pos="720"/>
          <w:tab w:val="left" w:pos="0" w:leader="none"/>
        </w:tabs>
        <w:spacing w:before="0" w:after="0"/>
        <w:ind w:left="720" w:right="0" w:hanging="360"/>
        <w:rPr>
          <w:color w:val="000000"/>
        </w:rPr>
      </w:pPr>
      <w:r>
        <w:rPr>
          <w:vanish w:val="false"/>
          <w:color w:val="000000"/>
          <w:sz w:val="24"/>
          <w:szCs w:val="24"/>
          <w:lang w:eastAsia="ar-SA"/>
        </w:rPr>
        <w:t xml:space="preserve">Szacowana liczba godzin świadczenia usług medycznych w dni robocze w miesiącu </w:t>
        <w:br/>
      </w:r>
      <w:r>
        <w:rPr>
          <w:rFonts w:cs="Arial"/>
          <w:b w:val="false"/>
          <w:bCs w:val="false"/>
          <w:vanish w:val="false"/>
          <w:color w:val="000000"/>
          <w:sz w:val="24"/>
          <w:szCs w:val="24"/>
          <w:lang w:val="pl-PL" w:eastAsia="ar-SA"/>
        </w:rPr>
        <w:t xml:space="preserve">w godzinach od 7:25 do 15:00 </w:t>
      </w:r>
      <w:r>
        <w:rPr>
          <w:vanish w:val="false"/>
          <w:color w:val="000000"/>
          <w:sz w:val="24"/>
          <w:szCs w:val="24"/>
          <w:lang w:eastAsia="ar-SA"/>
        </w:rPr>
        <w:t xml:space="preserve">od 80 godzin do mniej niż 120 godzin </w:t>
      </w:r>
      <w:r>
        <w:rPr>
          <w:vanish w:val="false"/>
          <w:color w:val="000000"/>
          <w:sz w:val="24"/>
          <w:szCs w:val="24"/>
        </w:rPr>
        <w:t xml:space="preserve"> –</w:t>
      </w:r>
      <w:r>
        <w:rPr>
          <w:rFonts w:eastAsia="Calibri"/>
          <w:vanish w:val="false"/>
          <w:color w:val="000000"/>
          <w:sz w:val="24"/>
          <w:szCs w:val="24"/>
        </w:rPr>
        <w:t xml:space="preserve"> </w:t>
      </w:r>
      <w:r>
        <w:rPr>
          <w:vanish w:val="false"/>
          <w:color w:val="000000"/>
          <w:sz w:val="24"/>
          <w:szCs w:val="24"/>
        </w:rPr>
        <w:t>0 pkt.</w:t>
      </w:r>
    </w:p>
    <w:p>
      <w:pPr>
        <w:pStyle w:val="Akapitzlist"/>
        <w:tabs>
          <w:tab w:val="clear" w:pos="720"/>
          <w:tab w:val="left" w:pos="0" w:leader="none"/>
        </w:tabs>
        <w:spacing w:before="0" w:after="0"/>
        <w:ind w:left="720" w:right="0" w:hanging="360"/>
        <w:rPr>
          <w:color w:val="FF0000"/>
        </w:rPr>
      </w:pPr>
      <w:r>
        <w:rPr>
          <w:color w:val="FF0000"/>
        </w:rPr>
      </w:r>
    </w:p>
    <w:p>
      <w:pPr>
        <w:pStyle w:val="Akapitzlist"/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rFonts w:cs="Calibri"/>
          <w:b/>
          <w:bCs/>
          <w:strike w:val="false"/>
          <w:dstrike w:val="false"/>
          <w:vanish w:val="false"/>
          <w:color w:val="000000"/>
          <w:sz w:val="24"/>
          <w:szCs w:val="24"/>
        </w:rPr>
        <w:t xml:space="preserve">Świadczenie usług medycznych w wymiarze mniejszym niż 80 godzin </w:t>
      </w:r>
      <w:r>
        <w:rPr>
          <w:rFonts w:cs="Calibri"/>
          <w:b/>
          <w:bCs/>
          <w:strike w:val="false"/>
          <w:dstrike w:val="false"/>
          <w:vanish w:val="false"/>
          <w:color w:val="000000"/>
          <w:sz w:val="24"/>
          <w:szCs w:val="24"/>
          <w:lang w:eastAsia="ar-SA"/>
        </w:rPr>
        <w:t xml:space="preserve">w dni robocze  </w:t>
      </w:r>
      <w:r>
        <w:rPr>
          <w:rFonts w:cs="Calibri"/>
          <w:b/>
          <w:bCs/>
          <w:strike w:val="false"/>
          <w:dstrike w:val="false"/>
          <w:vanish w:val="false"/>
          <w:color w:val="000000"/>
          <w:sz w:val="24"/>
          <w:szCs w:val="24"/>
          <w:lang w:val="pl-PL" w:eastAsia="ar-SA"/>
        </w:rPr>
        <w:t>w miesiącu w godzinach od 7:25 do 15:00 poskutkuje odrzuceniem oferty.</w:t>
      </w:r>
    </w:p>
    <w:p>
      <w:pPr>
        <w:pStyle w:val="ListParagraph"/>
        <w:tabs>
          <w:tab w:val="clear" w:pos="720"/>
          <w:tab w:val="left" w:pos="341" w:leader="none"/>
        </w:tabs>
        <w:spacing w:before="0" w:after="0"/>
        <w:ind w:left="0" w:hanging="0"/>
        <w:rPr>
          <w:rFonts w:cs="Arial"/>
          <w:b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IX. </w:t>
        <w:tab/>
        <w:t>CIĄGŁOŚĆ:</w:t>
      </w:r>
    </w:p>
    <w:p>
      <w:pPr>
        <w:pStyle w:val="ListParagraph"/>
        <w:tabs>
          <w:tab w:val="clear" w:pos="720"/>
          <w:tab w:val="left" w:pos="288" w:leader="none"/>
          <w:tab w:val="left" w:pos="396" w:leader="none"/>
        </w:tabs>
        <w:spacing w:before="0" w:after="0"/>
        <w:ind w:left="0" w:hanging="0"/>
        <w:rPr>
          <w:rFonts w:cs="Arial"/>
          <w:bCs/>
          <w:color w:val="000000"/>
          <w:sz w:val="12"/>
          <w:szCs w:val="12"/>
        </w:rPr>
      </w:pPr>
      <w:r>
        <w:rPr>
          <w:rFonts w:cs="Arial"/>
          <w:bCs/>
          <w:color w:val="000000"/>
          <w:sz w:val="12"/>
          <w:szCs w:val="12"/>
        </w:rPr>
      </w:r>
    </w:p>
    <w:tbl>
      <w:tblPr>
        <w:tblW w:w="64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73"/>
        <w:gridCol w:w="2890"/>
      </w:tblGrid>
      <w:tr>
        <w:trPr/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cs="Calibri" w:ascii="Calibri" w:hAnsi="Calibri"/>
                <w:color w:val="000000"/>
                <w:sz w:val="12"/>
                <w:szCs w:val="12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276"/>
              <w:jc w:val="center"/>
              <w:textAlignment w:val="center"/>
              <w:rPr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  <w:lang w:eastAsia="zh-CN"/>
              </w:rPr>
              <w:t>Znajomość obsługi HIS Mediqus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lineRule="auto" w:line="276"/>
        <w:rPr>
          <w:rFonts w:ascii="Calibri" w:hAnsi="Calibri" w:cs="Arial"/>
          <w:bCs/>
          <w:color w:val="000000"/>
        </w:rPr>
      </w:pPr>
      <w:r>
        <w:rPr>
          <w:rFonts w:cs="Arial" w:ascii="Calibri" w:hAnsi="Calibri"/>
          <w:bCs/>
          <w:color w:val="000000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ciągłość: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1" w:leader="none"/>
        </w:tabs>
        <w:spacing w:before="0" w:after="0"/>
        <w:ind w:left="397" w:hanging="0"/>
        <w:rPr>
          <w:color w:val="000000"/>
        </w:rPr>
      </w:pPr>
      <w:r>
        <w:rPr>
          <w:color w:val="000000"/>
          <w:sz w:val="24"/>
          <w:szCs w:val="24"/>
        </w:rPr>
        <w:t>Znajomość obsługi HIS Mediqus – 100 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1" w:leader="none"/>
        </w:tabs>
        <w:spacing w:before="0" w:after="0"/>
        <w:ind w:left="397" w:hanging="0"/>
        <w:jc w:val="both"/>
        <w:rPr>
          <w:color w:val="000000"/>
        </w:rPr>
      </w:pPr>
      <w:r>
        <w:rPr>
          <w:rFonts w:cs="Arial"/>
          <w:bCs/>
          <w:color w:val="000000"/>
          <w:sz w:val="24"/>
          <w:szCs w:val="24"/>
        </w:rPr>
        <w:t>Brak znajomości obsługi HIS Mediqus – 0 pkt.</w:t>
      </w:r>
    </w:p>
    <w:p>
      <w:pPr>
        <w:pStyle w:val="ListParagraph"/>
        <w:tabs>
          <w:tab w:val="clear" w:pos="720"/>
          <w:tab w:val="left" w:pos="341" w:leader="none"/>
        </w:tabs>
        <w:spacing w:before="0" w:after="0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283" w:hanging="283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X. </w:t>
        <w:tab/>
      </w:r>
      <w:r>
        <w:rPr>
          <w:rFonts w:cs="Arial"/>
          <w:color w:val="000000"/>
          <w:sz w:val="24"/>
          <w:szCs w:val="24"/>
        </w:rPr>
        <w:t>Minimalna liczba osób udzielających świadczenie zdrowotne:</w:t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283" w:hanging="283"/>
        <w:rPr>
          <w:color w:val="000000"/>
        </w:rPr>
      </w:pPr>
      <w:r>
        <w:rPr>
          <w:rFonts w:cs="Arial"/>
          <w:color w:val="000000"/>
          <w:sz w:val="24"/>
          <w:szCs w:val="24"/>
        </w:rPr>
        <w:tab/>
        <w:t>……………………………………………..</w:t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ascii="Calibri" w:hAnsi="Calibri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0" w:hanging="0"/>
        <w:rPr>
          <w:rFonts w:ascii="Calibri" w:hAnsi="Calibri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XI. </w:t>
        <w:tab/>
        <w:t>DANE UZUPEŁNIAJĄCE:</w:t>
      </w:r>
    </w:p>
    <w:p>
      <w:pPr>
        <w:pStyle w:val="Normal"/>
        <w:tabs>
          <w:tab w:val="clear" w:pos="720"/>
          <w:tab w:val="left" w:pos="8504" w:leader="dot"/>
        </w:tabs>
        <w:spacing w:lineRule="auto" w:line="276"/>
        <w:rPr>
          <w:rFonts w:ascii="Calibri" w:hAnsi="Calibri"/>
        </w:rPr>
      </w:pPr>
      <w:r>
        <w:rPr>
          <w:rFonts w:cs="Arial" w:ascii="Calibri" w:hAnsi="Calibri" w:asciiTheme="minorHAnsi" w:hAnsiTheme="minorHAnsi"/>
          <w:bCs/>
          <w:color w:val="000000"/>
        </w:rPr>
        <w:t>- D</w:t>
      </w:r>
      <w:r>
        <w:rPr>
          <w:rFonts w:cs="Arial" w:ascii="Calibri" w:hAnsi="Calibri" w:asciiTheme="minorHAnsi" w:hAnsiTheme="minorHAnsi"/>
          <w:bCs/>
          <w:color w:val="000000"/>
          <w:lang w:val="pl-PL"/>
        </w:rPr>
        <w:t>ni i godziny udzielania świadczeń zdrowotnych:</w:t>
      </w:r>
    </w:p>
    <w:p>
      <w:pPr>
        <w:pStyle w:val="Normal"/>
        <w:tabs>
          <w:tab w:val="clear" w:pos="720"/>
          <w:tab w:val="left" w:pos="168" w:leader="none"/>
        </w:tabs>
        <w:spacing w:lineRule="auto" w:line="276"/>
        <w:rPr>
          <w:rFonts w:ascii="Calibri" w:hAnsi="Calibri"/>
        </w:rPr>
      </w:pPr>
      <w:r>
        <w:rPr>
          <w:rFonts w:cs="Arial" w:ascii="Calibri" w:hAnsi="Calibri" w:asciiTheme="minorHAnsi" w:hAnsiTheme="minorHAnsi"/>
          <w:strike w:val="false"/>
          <w:dstrike w:val="false"/>
          <w:color w:val="000000"/>
          <w:lang w:val="pl-PL"/>
        </w:rPr>
        <w:tab/>
      </w:r>
    </w:p>
    <w:p>
      <w:pPr>
        <w:pStyle w:val="Normal"/>
        <w:tabs>
          <w:tab w:val="clear" w:pos="720"/>
          <w:tab w:val="left" w:pos="168" w:leader="none"/>
        </w:tabs>
        <w:spacing w:lineRule="auto" w:line="276"/>
        <w:rPr>
          <w:rFonts w:ascii="Calibri" w:hAnsi="Calibri"/>
        </w:rPr>
      </w:pPr>
      <w:r>
        <w:rPr>
          <w:rFonts w:cs="Arial" w:ascii="Calibri" w:hAnsi="Calibri" w:asciiTheme="minorHAnsi" w:hAnsiTheme="minorHAnsi"/>
          <w:strike w:val="false"/>
          <w:dstrike w:val="false"/>
          <w:color w:val="000000"/>
          <w:lang w:val="pl-PL"/>
        </w:rPr>
        <w:tab/>
        <w:t xml:space="preserve">Do dyspozycji:  …………………………………………………………………………………………………………………..., </w:t>
        <w:tab/>
        <w:t>jednakże zgodnie z harmonogramem w oddziale.</w:t>
      </w:r>
    </w:p>
    <w:p>
      <w:pPr>
        <w:pStyle w:val="Normal"/>
        <w:spacing w:lineRule="auto" w:line="276" w:before="227" w:after="0"/>
        <w:rPr>
          <w:rFonts w:ascii="Calibri" w:hAnsi="Calibri"/>
        </w:rPr>
      </w:pPr>
      <w:r>
        <w:rPr>
          <w:rFonts w:cs="Arial" w:ascii="Calibri" w:hAnsi="Calibri" w:asciiTheme="minorHAnsi" w:hAnsiTheme="minorHAnsi"/>
          <w:color w:val="000000"/>
          <w:lang w:val="pl-PL"/>
        </w:rPr>
        <w:t>- Sposób przyjmowania zgłosze</w:t>
      </w:r>
      <w:r>
        <w:rPr>
          <w:rFonts w:cs="Arial" w:ascii="Calibri" w:hAnsi="Calibri" w:asciiTheme="minorHAnsi" w:hAnsiTheme="minorHAnsi"/>
          <w:lang w:val="pl-PL"/>
        </w:rPr>
        <w:t>ń: …………………………………………………………………………………………...</w:t>
      </w:r>
    </w:p>
    <w:p>
      <w:pPr>
        <w:pStyle w:val="Normal"/>
        <w:spacing w:lineRule="auto" w:line="276" w:before="57" w:after="0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rFonts w:ascii="Calibri" w:hAnsi="Calibri"/>
        </w:rPr>
      </w:pPr>
      <w:r>
        <w:rPr>
          <w:rFonts w:ascii="Calibri" w:hAnsi="Calibri"/>
          <w:lang w:val="pl-PL"/>
        </w:rPr>
        <w:t xml:space="preserve">- </w:t>
        <w:tab/>
        <w:t>gotowość podjęcia pracy w Poradniach Urazowo – Ortopedycznych działających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rFonts w:ascii="Calibri" w:hAnsi="Calibri"/>
        </w:rPr>
      </w:pPr>
      <w:r>
        <w:rPr>
          <w:rFonts w:ascii="Calibri" w:hAnsi="Calibri"/>
          <w:lang w:val="pl-PL"/>
        </w:rPr>
        <w:tab/>
        <w:t>u Zamawiającego: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rFonts w:ascii="Calibri" w:hAnsi="Calibri"/>
        </w:rPr>
      </w:pPr>
      <w:r>
        <w:rPr>
          <w:rFonts w:ascii="Calibri" w:hAnsi="Calibri"/>
          <w:lang w:val="pl-PL"/>
        </w:rPr>
        <w:tab/>
      </w:r>
      <w:r>
        <w:rPr>
          <w:rFonts w:ascii="Calibri" w:hAnsi="Calibri"/>
          <w:b/>
          <w:bCs/>
          <w:lang w:val="pl-PL"/>
        </w:rPr>
        <w:t>TAK / NIE *</w:t>
      </w:r>
      <w:r>
        <w:rPr>
          <w:rFonts w:cs="Arial" w:ascii="Calibri" w:hAnsi="Calibri" w:asciiTheme="minorHAnsi" w:hAnsiTheme="minorHAnsi"/>
          <w:bCs/>
          <w:lang w:val="pl-PL"/>
        </w:rPr>
        <w:br/>
        <w:tab/>
        <w:t xml:space="preserve">* </w:t>
      </w:r>
      <w:r>
        <w:rPr>
          <w:rFonts w:cs="Arial" w:ascii="Calibri" w:hAnsi="Calibri" w:asciiTheme="minorHAnsi" w:hAnsiTheme="minorHAnsi"/>
          <w:bCs/>
          <w:i/>
          <w:iCs/>
          <w:lang w:val="pl-PL"/>
        </w:rPr>
        <w:t>zaznaczyć właściwe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- Osoby odpowiedzialne za realizację zamówienia oraz nr telefonu kontaktowego:</w:t>
      </w:r>
    </w:p>
    <w:p>
      <w:pPr>
        <w:pStyle w:val="Normal"/>
        <w:spacing w:lineRule="auto" w:line="276" w:before="227" w:after="0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 w:asciiTheme="minorHAnsi" w:hAnsiTheme="minorHAnsi"/>
        </w:rPr>
        <w:t>..</w:t>
      </w:r>
    </w:p>
    <w:p>
      <w:pPr>
        <w:pStyle w:val="Normal"/>
        <w:spacing w:lineRule="auto" w:line="276" w:before="0" w:after="0"/>
        <w:contextualSpacing/>
        <w:textAlignment w:val="baseline"/>
        <w:rPr>
          <w:rFonts w:ascii="Calibri" w:hAnsi="Calibri" w:cs="Arial" w:asciiTheme="minorHAnsi" w:hAnsiTheme="minorHAnsi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left="4535" w:hanging="0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……………………………………………………</w:t>
      </w:r>
      <w:r>
        <w:rPr>
          <w:rFonts w:cs="Arial" w:ascii="Calibri" w:hAnsi="Calibri" w:asciiTheme="minorHAnsi" w:hAnsiTheme="minorHAnsi"/>
        </w:rPr>
        <w:tab/>
      </w:r>
    </w:p>
    <w:p>
      <w:pPr>
        <w:pStyle w:val="Normal"/>
        <w:spacing w:lineRule="auto" w:line="276"/>
        <w:ind w:left="4309" w:hanging="0"/>
        <w:jc w:val="center"/>
        <w:rPr>
          <w:rFonts w:ascii="Calibri" w:hAnsi="Calibri"/>
        </w:rPr>
      </w:pPr>
      <w:r>
        <w:rPr>
          <w:rFonts w:cs="Arial" w:ascii="Calibri" w:hAnsi="Calibri" w:asciiTheme="minorHAnsi" w:hAnsiTheme="minorHAnsi"/>
        </w:rPr>
        <w:t>Podpis i pieczęć osoby/osób</w:t>
        <w:br/>
        <w:t>uprawnionej/uprawnionych do reprezentowania Przyjmującego Zamówienie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Calibri">
    <w:altName w:val="sans-serif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szCs w:val="24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  <w:szCs w:val="24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  <w:color w:val="00000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0cb5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Nagwek1">
    <w:name w:val="Heading 1"/>
    <w:next w:val="Tekstpodstawowy1"/>
    <w:link w:val="Nagwek1Znak"/>
    <w:qFormat/>
    <w:rsid w:val="00f00cb5"/>
    <w:pPr>
      <w:keepNext w:val="true"/>
      <w:widowControl w:val="false"/>
      <w:numPr>
        <w:ilvl w:val="0"/>
        <w:numId w:val="1"/>
      </w:numPr>
      <w:suppressAutoHyphens w:val="true"/>
      <w:bidi w:val="0"/>
      <w:spacing w:lineRule="auto" w:line="276" w:before="0" w:after="200"/>
      <w:jc w:val="left"/>
      <w:outlineLvl w:val="0"/>
    </w:pPr>
    <w:rPr>
      <w:rFonts w:ascii="Calibri" w:hAnsi="Calibri" w:eastAsia="Arial Unicode MS" w:cs="Times New Roman" w:asciiTheme="minorHAnsi" w:hAnsiTheme="minorHAnsi"/>
      <w:b/>
      <w:color w:val="auto"/>
      <w:kern w:val="2"/>
      <w:sz w:val="32"/>
      <w:szCs w:val="20"/>
      <w:lang w:val="pl-PL" w:eastAsia="ar-SA" w:bidi="ar-SA"/>
    </w:rPr>
  </w:style>
  <w:style w:type="paragraph" w:styleId="Nagwek2">
    <w:name w:val="Heading 2"/>
    <w:next w:val="Tekstpodstawowy1"/>
    <w:link w:val="Nagwek2Znak"/>
    <w:qFormat/>
    <w:rsid w:val="00f00cb5"/>
    <w:pPr>
      <w:keepNext w:val="true"/>
      <w:widowControl w:val="false"/>
      <w:numPr>
        <w:ilvl w:val="1"/>
        <w:numId w:val="1"/>
      </w:numPr>
      <w:suppressAutoHyphens w:val="true"/>
      <w:bidi w:val="0"/>
      <w:spacing w:lineRule="auto" w:line="276" w:before="0" w:after="200"/>
      <w:ind w:left="720" w:hanging="720"/>
      <w:jc w:val="left"/>
      <w:outlineLvl w:val="1"/>
    </w:pPr>
    <w:rPr>
      <w:rFonts w:ascii="Calibri" w:hAnsi="Calibri" w:eastAsia="Arial Unicode MS" w:cs="Times New Roman" w:asciiTheme="minorHAnsi" w:hAnsiTheme="minorHAnsi"/>
      <w:b/>
      <w:color w:val="auto"/>
      <w:kern w:val="2"/>
      <w:sz w:val="28"/>
      <w:szCs w:val="20"/>
      <w:lang w:val="pl-PL" w:eastAsia="ar-SA" w:bidi="ar-SA"/>
    </w:rPr>
  </w:style>
  <w:style w:type="paragraph" w:styleId="Nagwek3">
    <w:name w:val="Heading 3"/>
    <w:next w:val="Tekstpodstawowy1"/>
    <w:link w:val="Nagwek3Znak"/>
    <w:qFormat/>
    <w:rsid w:val="00f00cb5"/>
    <w:pPr>
      <w:keepNext w:val="true"/>
      <w:widowControl w:val="false"/>
      <w:numPr>
        <w:ilvl w:val="2"/>
        <w:numId w:val="1"/>
      </w:numPr>
      <w:suppressAutoHyphens w:val="true"/>
      <w:bidi w:val="0"/>
      <w:spacing w:lineRule="auto" w:line="276" w:before="0" w:after="200"/>
      <w:ind w:left="708" w:hanging="0"/>
      <w:jc w:val="left"/>
      <w:outlineLvl w:val="2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Nagwek4">
    <w:name w:val="Heading 4"/>
    <w:basedOn w:val="Normal"/>
    <w:next w:val="Tekstpodstawowy1"/>
    <w:link w:val="Nagwek4Znak"/>
    <w:qFormat/>
    <w:rsid w:val="00f00cb5"/>
    <w:pPr>
      <w:keepNext w:val="true"/>
      <w:numPr>
        <w:ilvl w:val="3"/>
        <w:numId w:val="1"/>
      </w:numPr>
      <w:spacing w:before="240" w:after="120"/>
      <w:outlineLvl w:val="3"/>
    </w:pPr>
    <w:rPr>
      <w:rFonts w:ascii="Arial" w:hAnsi="Arial" w:eastAsia="MS Mincho"/>
      <w:b/>
      <w:bCs/>
      <w:i/>
      <w:iCs/>
    </w:rPr>
  </w:style>
  <w:style w:type="paragraph" w:styleId="Nagwek5">
    <w:name w:val="Heading 5"/>
    <w:basedOn w:val="Normal"/>
    <w:next w:val="Tekstpodstawowy1"/>
    <w:link w:val="Nagwek5Znak"/>
    <w:qFormat/>
    <w:rsid w:val="00f00cb5"/>
    <w:pPr>
      <w:keepNext w:val="true"/>
      <w:numPr>
        <w:ilvl w:val="4"/>
        <w:numId w:val="1"/>
      </w:numPr>
      <w:spacing w:before="240" w:after="120"/>
      <w:outlineLvl w:val="4"/>
    </w:pPr>
    <w:rPr>
      <w:rFonts w:ascii="Arial" w:hAnsi="Arial" w:eastAsia="MS Mincho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00cb5"/>
    <w:rPr>
      <w:rFonts w:ascii="Calibri" w:hAnsi="Calibri" w:eastAsia="Arial Unicode MS" w:cs="Times New Roman"/>
      <w:b/>
      <w:kern w:val="2"/>
      <w:sz w:val="32"/>
      <w:szCs w:val="20"/>
      <w:lang w:eastAsia="ar-SA"/>
    </w:rPr>
  </w:style>
  <w:style w:type="character" w:styleId="Nagwek2Znak" w:customStyle="1">
    <w:name w:val="Nagłówek 2 Znak"/>
    <w:basedOn w:val="DefaultParagraphFont"/>
    <w:qFormat/>
    <w:rsid w:val="00f00cb5"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Nagwek3Znak" w:customStyle="1">
    <w:name w:val="Nagłówek 3 Znak"/>
    <w:basedOn w:val="DefaultParagraphFont"/>
    <w:qFormat/>
    <w:rsid w:val="00f00cb5"/>
    <w:rPr>
      <w:rFonts w:ascii="Calibri" w:hAnsi="Calibri" w:eastAsia="Arial Unicode MS" w:cs="Times New Roman"/>
      <w:kern w:val="2"/>
      <w:szCs w:val="20"/>
      <w:lang w:eastAsia="ar-SA"/>
    </w:rPr>
  </w:style>
  <w:style w:type="character" w:styleId="Nagwek4Znak" w:customStyle="1">
    <w:name w:val="Nagłówek 4 Znak"/>
    <w:basedOn w:val="DefaultParagraphFont"/>
    <w:qFormat/>
    <w:rsid w:val="00f00cb5"/>
    <w:rPr>
      <w:rFonts w:ascii="Arial" w:hAnsi="Arial" w:eastAsia="MS Mincho" w:cs="Times New Roman"/>
      <w:b/>
      <w:bCs/>
      <w:i/>
      <w:iCs/>
      <w:kern w:val="2"/>
      <w:sz w:val="24"/>
      <w:szCs w:val="24"/>
      <w:lang w:eastAsia="ar-SA"/>
    </w:rPr>
  </w:style>
  <w:style w:type="character" w:styleId="Nagwek5Znak" w:customStyle="1">
    <w:name w:val="Nagłówek 5 Znak"/>
    <w:basedOn w:val="DefaultParagraphFont"/>
    <w:qFormat/>
    <w:rsid w:val="00f00cb5"/>
    <w:rPr>
      <w:rFonts w:ascii="Arial" w:hAnsi="Arial" w:eastAsia="MS Mincho" w:cs="Times New Roman"/>
      <w:b/>
      <w:bCs/>
      <w:kern w:val="2"/>
      <w:sz w:val="24"/>
      <w:szCs w:val="24"/>
      <w:lang w:eastAsia="ar-SA"/>
    </w:rPr>
  </w:style>
  <w:style w:type="character" w:styleId="TekstpodstawowyZnak" w:customStyle="1">
    <w:name w:val="Tekst podstawowy Znak"/>
    <w:basedOn w:val="DefaultParagraphFont"/>
    <w:semiHidden/>
    <w:qFormat/>
    <w:rsid w:val="00f00cb5"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00cb5"/>
    <w:rPr>
      <w:rFonts w:ascii="Tahoma" w:hAnsi="Tahoma" w:eastAsia="Times New Roman" w:cs="Tahoma"/>
      <w:kern w:val="2"/>
      <w:sz w:val="16"/>
      <w:szCs w:val="16"/>
      <w:lang w:eastAsia="ar-SA"/>
    </w:rPr>
  </w:style>
  <w:style w:type="character" w:styleId="DeltaViewInsertion" w:customStyle="1">
    <w:name w:val="DeltaView Insertion"/>
    <w:qFormat/>
    <w:rPr>
      <w:b/>
      <w:i/>
      <w:spacing w:val="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Czeinternetowe">
    <w:name w:val="Hyperlink"/>
    <w:rPr>
      <w:color w:val="0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nakinumeracji" w:customStyle="1">
    <w:name w:val="Znaki numeracji"/>
    <w:qFormat/>
    <w:rPr/>
  </w:style>
  <w:style w:type="character" w:styleId="WW8Num20z0" w:customStyle="1">
    <w:name w:val="WW8Num20z0"/>
    <w:qFormat/>
    <w:rPr>
      <w:rFonts w:ascii="Symbol" w:hAnsi="Symbol" w:cs="OpenSymbol;Arial Unicode MS"/>
    </w:rPr>
  </w:style>
  <w:style w:type="character" w:styleId="WW8Num21z0" w:customStyle="1">
    <w:name w:val="WW8Num21z0"/>
    <w:qFormat/>
    <w:rPr>
      <w:rFonts w:ascii="Symbol" w:hAnsi="Symbol" w:cs="OpenSymbol;Arial Unicode MS"/>
      <w:sz w:val="24"/>
      <w:szCs w:val="24"/>
    </w:rPr>
  </w:style>
  <w:style w:type="character" w:styleId="WW8Num14z0" w:customStyle="1">
    <w:name w:val="WW8Num14z0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WW8Num17z0" w:customStyle="1">
    <w:name w:val="WW8Num17z0"/>
    <w:qFormat/>
    <w:rPr>
      <w:rFonts w:ascii="Symbol" w:hAnsi="Symbol" w:cs="OpenSymbol"/>
      <w:color w:val="000000"/>
      <w:sz w:val="24"/>
      <w:szCs w:val="24"/>
    </w:rPr>
  </w:style>
  <w:style w:type="character" w:styleId="WW8Num18z0" w:customStyle="1">
    <w:name w:val="WW8Num18z0"/>
    <w:qFormat/>
    <w:rPr>
      <w:rFonts w:ascii="Symbol" w:hAnsi="Symbol" w:cs="OpenSymbol"/>
      <w:color w:val="000000"/>
      <w:sz w:val="24"/>
      <w:szCs w:val="24"/>
    </w:rPr>
  </w:style>
  <w:style w:type="character" w:styleId="WW8Num19z0" w:customStyle="1">
    <w:name w:val="WW8Num19z0"/>
    <w:qFormat/>
    <w:rPr>
      <w:rFonts w:ascii="Symbol" w:hAnsi="Symbol" w:cs="OpenSymbol;Arial Unicode MS"/>
    </w:rPr>
  </w:style>
  <w:style w:type="character" w:styleId="FontStyle11" w:customStyle="1">
    <w:name w:val="Font Style11"/>
    <w:qFormat/>
    <w:rPr>
      <w:rFonts w:ascii="Times New Roman" w:hAnsi="Times New Roman" w:cs="Times New Roman"/>
    </w:rPr>
  </w:style>
  <w:style w:type="character" w:styleId="FontStyle17" w:customStyle="1">
    <w:name w:val="Font Style17"/>
    <w:qFormat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styleId="FontStyle14" w:customStyle="1">
    <w:name w:val="Font Style14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Calibri" w:hAnsi="Calibri" w:cs="Calibri"/>
      <w:b/>
      <w:bCs/>
      <w:color w:val="000000"/>
      <w:sz w:val="24"/>
      <w:szCs w:val="24"/>
    </w:rPr>
  </w:style>
  <w:style w:type="character" w:styleId="WW8Num4z0">
    <w:name w:val="WW8Num4z0"/>
    <w:qFormat/>
    <w:rPr>
      <w:rFonts w:ascii="Calibri" w:hAnsi="Calibri" w:eastAsia="Times New Roman" w:cs="Times New Roman"/>
      <w:b w:val="false"/>
      <w:i w:val="false"/>
      <w:color w:val="000000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5z0">
    <w:name w:val="WW8Num5z0"/>
    <w:qFormat/>
    <w:rPr>
      <w:rFonts w:ascii="Calibri" w:hAnsi="Calibri" w:cs="Calibri"/>
      <w:color w:val="000000"/>
      <w:lang w:eastAsia="pl-PL"/>
    </w:rPr>
  </w:style>
  <w:style w:type="character" w:styleId="WW8Num6z0">
    <w:name w:val="WW8Num6z0"/>
    <w:qFormat/>
    <w:rPr>
      <w:rFonts w:ascii="Calibri" w:hAnsi="Calibri" w:cs="Calibri"/>
      <w:i w:val="false"/>
      <w:color w:val="000000"/>
    </w:rPr>
  </w:style>
  <w:style w:type="character" w:styleId="WW8Num7z0">
    <w:name w:val="WW8Num7z0"/>
    <w:qFormat/>
    <w:rPr>
      <w:rFonts w:ascii="Calibri" w:hAnsi="Calibri" w:cs="Calibri"/>
      <w:b w:val="false"/>
      <w:color w:val="000000"/>
    </w:rPr>
  </w:style>
  <w:style w:type="character" w:styleId="WW8Num7z1">
    <w:name w:val="WW8Num7z1"/>
    <w:qFormat/>
    <w:rPr>
      <w:b/>
    </w:rPr>
  </w:style>
  <w:style w:type="character" w:styleId="WW8Num8z0">
    <w:name w:val="WW8Num8z0"/>
    <w:qFormat/>
    <w:rPr>
      <w:rFonts w:cs="Calibri"/>
      <w:b w:val="false"/>
      <w:bCs w:val="false"/>
      <w:i w:val="false"/>
      <w:color w:val="000000"/>
      <w:sz w:val="24"/>
      <w:szCs w:val="24"/>
    </w:rPr>
  </w:style>
  <w:style w:type="character" w:styleId="WW8Num8z1">
    <w:name w:val="WW8Num8z1"/>
    <w:qFormat/>
    <w:rPr>
      <w:b w:val="false"/>
      <w:bCs w:val="false"/>
      <w:sz w:val="20"/>
      <w:szCs w:val="20"/>
    </w:rPr>
  </w:style>
  <w:style w:type="character" w:styleId="WW8Num9z0">
    <w:name w:val="WW8Num9z0"/>
    <w:qFormat/>
    <w:rPr>
      <w:rFonts w:cs="Calibri"/>
      <w:b w:val="false"/>
      <w:bCs w:val="false"/>
      <w:i w:val="false"/>
      <w:color w:val="000000"/>
      <w:sz w:val="24"/>
      <w:szCs w:val="24"/>
    </w:rPr>
  </w:style>
  <w:style w:type="character" w:styleId="WW8Num10z0">
    <w:name w:val="WW8Num10z0"/>
    <w:qFormat/>
    <w:rPr>
      <w:rFonts w:cs="Calibri"/>
      <w:b w:val="false"/>
      <w:bCs w:val="false"/>
      <w:color w:val="000000"/>
      <w:sz w:val="24"/>
      <w:szCs w:val="24"/>
    </w:rPr>
  </w:style>
  <w:style w:type="character" w:styleId="WW8Num10z1">
    <w:name w:val="WW8Num10z1"/>
    <w:qFormat/>
    <w:rPr>
      <w:b w:val="false"/>
      <w:bCs w:val="false"/>
      <w:sz w:val="20"/>
      <w:szCs w:val="20"/>
    </w:rPr>
  </w:style>
  <w:style w:type="character" w:styleId="WW8Num11z0">
    <w:name w:val="WW8Num11z0"/>
    <w:qFormat/>
    <w:rPr>
      <w:rFonts w:ascii="Calibri" w:hAnsi="Calibri" w:cs="Calibri"/>
      <w:color w:val="000000"/>
    </w:rPr>
  </w:style>
  <w:style w:type="character" w:styleId="WW8Num12z0">
    <w:name w:val="WW8Num12z0"/>
    <w:qFormat/>
    <w:rPr>
      <w:rFonts w:ascii="Calibri" w:hAnsi="Calibri" w:cs="Calibri"/>
      <w:b w:val="false"/>
      <w:color w:val="000000"/>
    </w:rPr>
  </w:style>
  <w:style w:type="character" w:styleId="WW8Num12z1">
    <w:name w:val="WW8Num12z1"/>
    <w:qFormat/>
    <w:rPr>
      <w:b/>
    </w:rPr>
  </w:style>
  <w:style w:type="character" w:styleId="WW8Num13z0">
    <w:name w:val="WW8Num13z0"/>
    <w:qFormat/>
    <w:rPr>
      <w:rFonts w:ascii="Calibri" w:hAnsi="Calibri" w:cs="Calibri"/>
      <w:b/>
      <w:bCs/>
      <w:color w:val="000000"/>
    </w:rPr>
  </w:style>
  <w:style w:type="character" w:styleId="WW8Num15z0">
    <w:name w:val="WW8Num15z0"/>
    <w:qFormat/>
    <w:rPr>
      <w:rFonts w:ascii="Calibri" w:hAnsi="Calibri" w:eastAsia="Times New Roman" w:cs="Times New Roman"/>
      <w:b w:val="false"/>
      <w:i w:val="false"/>
      <w:color w:val="000000"/>
    </w:rPr>
  </w:style>
  <w:style w:type="character" w:styleId="WW8Num15z1">
    <w:name w:val="WW8Num15z1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b w:val="false"/>
      <w:bCs w:val="false"/>
      <w:sz w:val="20"/>
      <w:szCs w:val="20"/>
    </w:rPr>
  </w:style>
  <w:style w:type="character" w:styleId="WW8Num11z1">
    <w:name w:val="WW8Num11z1"/>
    <w:qFormat/>
    <w:rPr>
      <w:b w:val="false"/>
      <w:bCs w:val="false"/>
      <w:sz w:val="20"/>
      <w:szCs w:val="20"/>
    </w:rPr>
  </w:style>
  <w:style w:type="character" w:styleId="WW8Num13z1">
    <w:name w:val="WW8Num13z1"/>
    <w:qFormat/>
    <w:rPr>
      <w:b/>
    </w:rPr>
  </w:style>
  <w:style w:type="character" w:styleId="WW8Num16z1">
    <w:name w:val="WW8Num16z1"/>
    <w:qFormat/>
    <w:rPr>
      <w:rFonts w:ascii="Times New Roman" w:hAnsi="Times New Roman" w:eastAsia="Times New Roman" w:cs="Times New Roman"/>
    </w:rPr>
  </w:style>
  <w:style w:type="character" w:styleId="WW8Num22z0">
    <w:name w:val="WW8Num22z0"/>
    <w:qFormat/>
    <w:rPr>
      <w:rFonts w:ascii="Calibri" w:hAnsi="Calibri" w:cs="Calibri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4z1">
    <w:name w:val="WW8Num14z1"/>
    <w:qFormat/>
    <w:rPr>
      <w:b/>
    </w:rPr>
  </w:style>
  <w:style w:type="character" w:styleId="WW8Num17z1">
    <w:name w:val="WW8Num17z1"/>
    <w:qFormat/>
    <w:rPr>
      <w:rFonts w:ascii="Times New Roman" w:hAnsi="Times New Roman" w:eastAsia="Times New Roman" w:cs="Times New Roman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20z1">
    <w:name w:val="WW8Num20z1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i w:val="false"/>
    </w:rPr>
  </w:style>
  <w:style w:type="character" w:styleId="WW8Num26z0">
    <w:name w:val="WW8Num26z0"/>
    <w:qFormat/>
    <w:rPr>
      <w:b w:val="false"/>
      <w:bCs w:val="false"/>
      <w:sz w:val="24"/>
      <w:szCs w:val="24"/>
    </w:rPr>
  </w:style>
  <w:style w:type="character" w:styleId="WW8Num26z1">
    <w:name w:val="WW8Num26z1"/>
    <w:qFormat/>
    <w:rPr>
      <w:b w:val="false"/>
      <w:bCs w:val="false"/>
      <w:sz w:val="20"/>
      <w:szCs w:val="20"/>
    </w:rPr>
  </w:style>
  <w:style w:type="character" w:styleId="WW8Num27z0">
    <w:name w:val="WW8Num27z0"/>
    <w:qFormat/>
    <w:rPr>
      <w:b w:val="false"/>
    </w:rPr>
  </w:style>
  <w:style w:type="character" w:styleId="WW8Num27z1">
    <w:name w:val="WW8Num27z1"/>
    <w:qFormat/>
    <w:rPr>
      <w:b/>
    </w:rPr>
  </w:style>
  <w:style w:type="character" w:styleId="WW8Num28z0">
    <w:name w:val="WW8Num28z0"/>
    <w:qFormat/>
    <w:rPr>
      <w:rFonts w:cs="Calibri"/>
      <w:b w:val="false"/>
      <w:bCs w:val="false"/>
      <w:i w:val="false"/>
      <w:sz w:val="24"/>
      <w:szCs w:val="24"/>
    </w:rPr>
  </w:style>
  <w:style w:type="character" w:styleId="WW8Num28z1">
    <w:name w:val="WW8Num28z1"/>
    <w:qFormat/>
    <w:rPr>
      <w:b w:val="false"/>
      <w:bCs w:val="false"/>
      <w:sz w:val="20"/>
      <w:szCs w:val="20"/>
    </w:rPr>
  </w:style>
  <w:style w:type="character" w:styleId="WW8Num29z0">
    <w:name w:val="WW8Num29z0"/>
    <w:qFormat/>
    <w:rPr>
      <w:rFonts w:cs="Calibri"/>
      <w:b/>
      <w:i w:val="false"/>
      <w:sz w:val="24"/>
      <w:szCs w:val="24"/>
    </w:rPr>
  </w:style>
  <w:style w:type="character" w:styleId="WW8Num30z0">
    <w:name w:val="WW8Num30z0"/>
    <w:qFormat/>
    <w:rPr>
      <w:b w:val="false"/>
      <w:bCs w:val="false"/>
      <w:sz w:val="24"/>
      <w:szCs w:val="24"/>
    </w:rPr>
  </w:style>
  <w:style w:type="character" w:styleId="WW8Num30z1">
    <w:name w:val="WW8Num30z1"/>
    <w:qFormat/>
    <w:rPr>
      <w:b w:val="false"/>
      <w:bCs w:val="false"/>
      <w:sz w:val="20"/>
      <w:szCs w:val="20"/>
    </w:rPr>
  </w:style>
  <w:style w:type="character" w:styleId="WW8Num31z0">
    <w:name w:val="WW8Num31z0"/>
    <w:qFormat/>
    <w:rPr>
      <w:b/>
    </w:rPr>
  </w:style>
  <w:style w:type="character" w:styleId="WW8Num32z1">
    <w:name w:val="WW8Num32z1"/>
    <w:qFormat/>
    <w:rPr>
      <w:rFonts w:ascii="OpenSymbol" w:hAnsi="OpenSymbol" w:cs="OpenSymbol"/>
    </w:rPr>
  </w:style>
  <w:style w:type="character" w:styleId="WW8Num33z0">
    <w:name w:val="WW8Num33z0"/>
    <w:qFormat/>
    <w:rPr>
      <w:i w:val="false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Times New Roman" w:hAnsi="Times New Roman" w:cs="Times New Roman"/>
      <w:sz w:val="22"/>
      <w:szCs w:val="22"/>
    </w:rPr>
  </w:style>
  <w:style w:type="character" w:styleId="WW8Num35z1">
    <w:name w:val="WW8Num35z1"/>
    <w:qFormat/>
    <w:rPr>
      <w:sz w:val="22"/>
      <w:szCs w:val="22"/>
    </w:rPr>
  </w:style>
  <w:style w:type="character" w:styleId="WW8Num36z1">
    <w:name w:val="WW8Num36z1"/>
    <w:qFormat/>
    <w:rPr>
      <w:rFonts w:ascii="OpenSymbol" w:hAnsi="OpenSymbol" w:cs="OpenSymbol"/>
    </w:rPr>
  </w:style>
  <w:style w:type="character" w:styleId="WW8Num37z0">
    <w:name w:val="WW8Num37z0"/>
    <w:qFormat/>
    <w:rPr>
      <w:sz w:val="22"/>
      <w:szCs w:val="22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2"/>
      <w:szCs w:val="22"/>
    </w:rPr>
  </w:style>
  <w:style w:type="character" w:styleId="WW8Num40z0">
    <w:name w:val="WW8Num40z0"/>
    <w:qFormat/>
    <w:rPr>
      <w:i w:val="false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2z0">
    <w:name w:val="WW8Num42z0"/>
    <w:qFormat/>
    <w:rPr>
      <w:sz w:val="22"/>
      <w:szCs w:val="22"/>
    </w:rPr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>
      <w:sz w:val="22"/>
      <w:szCs w:val="22"/>
    </w:rPr>
  </w:style>
  <w:style w:type="character" w:styleId="WW8Num45z0">
    <w:name w:val="WW8Num45z0"/>
    <w:qFormat/>
    <w:rPr>
      <w:rFonts w:ascii="Times New Roman" w:hAnsi="Times New Roman" w:cs="Times New Roman"/>
      <w:sz w:val="22"/>
      <w:szCs w:val="22"/>
    </w:rPr>
  </w:style>
  <w:style w:type="character" w:styleId="WW8Num45z1">
    <w:name w:val="WW8Num45z1"/>
    <w:qFormat/>
    <w:rPr>
      <w:sz w:val="22"/>
      <w:szCs w:val="22"/>
    </w:rPr>
  </w:style>
  <w:style w:type="character" w:styleId="WW8Num46z0">
    <w:name w:val="WW8Num46z0"/>
    <w:qFormat/>
    <w:rPr>
      <w:rFonts w:ascii="Times New Roman" w:hAnsi="Times New Roman" w:cs="Times New Roman"/>
      <w:sz w:val="22"/>
      <w:szCs w:val="22"/>
    </w:rPr>
  </w:style>
  <w:style w:type="character" w:styleId="WW8Num46z1">
    <w:name w:val="WW8Num46z1"/>
    <w:qFormat/>
    <w:rPr>
      <w:sz w:val="22"/>
      <w:szCs w:val="22"/>
    </w:rPr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/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0">
    <w:name w:val="WW8Num49z0"/>
    <w:qFormat/>
    <w:rPr>
      <w:rFonts w:ascii="Times New Roman" w:hAnsi="Times New Roman" w:cs="Times New Roman"/>
      <w:sz w:val="22"/>
      <w:szCs w:val="22"/>
    </w:rPr>
  </w:style>
  <w:style w:type="character" w:styleId="WW8Num49z1">
    <w:name w:val="WW8Num49z1"/>
    <w:qFormat/>
    <w:rPr>
      <w:sz w:val="22"/>
      <w:szCs w:val="22"/>
    </w:rPr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>
      <w:rFonts w:ascii="Calibri" w:hAnsi="Calibri" w:cs="Calibri"/>
      <w:b w:val="false"/>
    </w:rPr>
  </w:style>
  <w:style w:type="character" w:styleId="WW8Num51z1">
    <w:name w:val="WW8Num51z1"/>
    <w:qFormat/>
    <w:rPr>
      <w:b/>
    </w:rPr>
  </w:style>
  <w:style w:type="character" w:styleId="WW8Num52z0">
    <w:name w:val="WW8Num52z0"/>
    <w:qFormat/>
    <w:rPr>
      <w:rFonts w:ascii="Calibri" w:hAnsi="Calibri" w:cs="Calibri"/>
    </w:rPr>
  </w:style>
  <w:style w:type="character" w:styleId="WW8Num52z1">
    <w:name w:val="WW8Num52z1"/>
    <w:qFormat/>
    <w:rPr/>
  </w:style>
  <w:style w:type="character" w:styleId="WW8Num52z2">
    <w:name w:val="WW8Num52z2"/>
    <w:qFormat/>
    <w:rPr/>
  </w:style>
  <w:style w:type="character" w:styleId="WW8Num52z3">
    <w:name w:val="WW8Num52z3"/>
    <w:qFormat/>
    <w:rPr/>
  </w:style>
  <w:style w:type="character" w:styleId="WW8Num52z4">
    <w:name w:val="WW8Num52z4"/>
    <w:qFormat/>
    <w:rPr/>
  </w:style>
  <w:style w:type="character" w:styleId="WW8Num52z5">
    <w:name w:val="WW8Num52z5"/>
    <w:qFormat/>
    <w:rPr/>
  </w:style>
  <w:style w:type="character" w:styleId="WW8Num52z6">
    <w:name w:val="WW8Num52z6"/>
    <w:qFormat/>
    <w:rPr/>
  </w:style>
  <w:style w:type="character" w:styleId="WW8Num52z7">
    <w:name w:val="WW8Num52z7"/>
    <w:qFormat/>
    <w:rPr/>
  </w:style>
  <w:style w:type="character" w:styleId="WW8Num52z8">
    <w:name w:val="WW8Num52z8"/>
    <w:qFormat/>
    <w:rPr/>
  </w:style>
  <w:style w:type="character" w:styleId="WW8Num53z0">
    <w:name w:val="WW8Num53z0"/>
    <w:qFormat/>
    <w:rPr>
      <w:rFonts w:ascii="Calibri" w:hAnsi="Calibri" w:cs="Calibri"/>
      <w:sz w:val="24"/>
      <w:szCs w:val="24"/>
    </w:rPr>
  </w:style>
  <w:style w:type="character" w:styleId="WW8Num53z1">
    <w:name w:val="WW8Num53z1"/>
    <w:qFormat/>
    <w:rPr/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/>
  </w:style>
  <w:style w:type="character" w:styleId="WW8Num54z1">
    <w:name w:val="WW8Num54z1"/>
    <w:qFormat/>
    <w:rPr/>
  </w:style>
  <w:style w:type="character" w:styleId="WW8Num54z2">
    <w:name w:val="WW8Num54z2"/>
    <w:qFormat/>
    <w:rPr/>
  </w:style>
  <w:style w:type="character" w:styleId="WW8Num54z3">
    <w:name w:val="WW8Num54z3"/>
    <w:qFormat/>
    <w:rPr/>
  </w:style>
  <w:style w:type="character" w:styleId="WW8Num54z4">
    <w:name w:val="WW8Num54z4"/>
    <w:qFormat/>
    <w:rPr/>
  </w:style>
  <w:style w:type="character" w:styleId="WW8Num54z5">
    <w:name w:val="WW8Num54z5"/>
    <w:qFormat/>
    <w:rPr/>
  </w:style>
  <w:style w:type="character" w:styleId="WW8Num54z6">
    <w:name w:val="WW8Num54z6"/>
    <w:qFormat/>
    <w:rPr/>
  </w:style>
  <w:style w:type="character" w:styleId="WW8Num54z7">
    <w:name w:val="WW8Num54z7"/>
    <w:qFormat/>
    <w:rPr/>
  </w:style>
  <w:style w:type="character" w:styleId="WW8Num54z8">
    <w:name w:val="WW8Num54z8"/>
    <w:qFormat/>
    <w:rPr/>
  </w:style>
  <w:style w:type="character" w:styleId="WW8Num55z0">
    <w:name w:val="WW8Num55z0"/>
    <w:qFormat/>
    <w:rPr/>
  </w:style>
  <w:style w:type="character" w:styleId="WW8Num55z1">
    <w:name w:val="WW8Num55z1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/>
  </w:style>
  <w:style w:type="character" w:styleId="WW8Num56z1">
    <w:name w:val="WW8Num56z1"/>
    <w:qFormat/>
    <w:rPr>
      <w:rFonts w:ascii="Times New Roman" w:hAnsi="Times New Roman" w:cs="Times New Roman"/>
      <w:sz w:val="22"/>
      <w:szCs w:val="22"/>
    </w:rPr>
  </w:style>
  <w:style w:type="character" w:styleId="WW8Num57z0">
    <w:name w:val="WW8Num57z0"/>
    <w:qFormat/>
    <w:rPr>
      <w:rFonts w:ascii="Times New Roman" w:hAnsi="Times New Roman" w:cs="Times New Roman"/>
      <w:b w:val="false"/>
      <w:sz w:val="22"/>
      <w:szCs w:val="22"/>
    </w:rPr>
  </w:style>
  <w:style w:type="character" w:styleId="WW8Num57z1">
    <w:name w:val="WW8Num57z1"/>
    <w:qFormat/>
    <w:rPr>
      <w:sz w:val="22"/>
      <w:szCs w:val="22"/>
    </w:rPr>
  </w:style>
  <w:style w:type="character" w:styleId="WW8Num58z0">
    <w:name w:val="WW8Num5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8z1">
    <w:name w:val="WW8Num58z1"/>
    <w:qFormat/>
    <w:rPr/>
  </w:style>
  <w:style w:type="character" w:styleId="WW8Num58z2">
    <w:name w:val="WW8Num58z2"/>
    <w:qFormat/>
    <w:rPr/>
  </w:style>
  <w:style w:type="character" w:styleId="WW8Num58z3">
    <w:name w:val="WW8Num58z3"/>
    <w:qFormat/>
    <w:rPr/>
  </w:style>
  <w:style w:type="character" w:styleId="WW8Num58z4">
    <w:name w:val="WW8Num58z4"/>
    <w:qFormat/>
    <w:rPr/>
  </w:style>
  <w:style w:type="character" w:styleId="WW8Num58z5">
    <w:name w:val="WW8Num58z5"/>
    <w:qFormat/>
    <w:rPr/>
  </w:style>
  <w:style w:type="character" w:styleId="WW8Num58z6">
    <w:name w:val="WW8Num58z6"/>
    <w:qFormat/>
    <w:rPr/>
  </w:style>
  <w:style w:type="character" w:styleId="WW8Num58z7">
    <w:name w:val="WW8Num58z7"/>
    <w:qFormat/>
    <w:rPr/>
  </w:style>
  <w:style w:type="character" w:styleId="WW8Num58z8">
    <w:name w:val="WW8Num58z8"/>
    <w:qFormat/>
    <w:rPr/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60z0">
    <w:name w:val="WW8Num60z0"/>
    <w:qFormat/>
    <w:rPr>
      <w:rFonts w:ascii="Times New Roman" w:hAnsi="Times New Roman" w:cs="Times New Roman"/>
      <w:sz w:val="22"/>
      <w:szCs w:val="22"/>
    </w:rPr>
  </w:style>
  <w:style w:type="character" w:styleId="WW8Num60z1">
    <w:name w:val="WW8Num60z1"/>
    <w:qFormat/>
    <w:rPr>
      <w:sz w:val="22"/>
      <w:szCs w:val="22"/>
    </w:rPr>
  </w:style>
  <w:style w:type="character" w:styleId="WW8Num61z0">
    <w:name w:val="WW8Num61z0"/>
    <w:qFormat/>
    <w:rPr>
      <w:rFonts w:ascii="Times New Roman" w:hAnsi="Times New Roman" w:cs="Times New Roman"/>
      <w:sz w:val="22"/>
      <w:szCs w:val="22"/>
    </w:rPr>
  </w:style>
  <w:style w:type="character" w:styleId="WW8Num61z1">
    <w:name w:val="WW8Num61z1"/>
    <w:qFormat/>
    <w:rPr>
      <w:sz w:val="22"/>
      <w:szCs w:val="22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3z0">
    <w:name w:val="WW8Num63z0"/>
    <w:qFormat/>
    <w:rPr/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WW8Num64z0">
    <w:name w:val="WW8Num64z0"/>
    <w:qFormat/>
    <w:rPr>
      <w:rFonts w:ascii="Times New Roman" w:hAnsi="Times New Roman" w:cs="Times New Roman"/>
      <w:sz w:val="22"/>
      <w:szCs w:val="22"/>
    </w:rPr>
  </w:style>
  <w:style w:type="character" w:styleId="WW8Num65z0">
    <w:name w:val="WW8Num65z0"/>
    <w:qFormat/>
    <w:rPr>
      <w:rFonts w:ascii="Times New Roman" w:hAnsi="Times New Roman" w:cs="Times New Roman"/>
      <w:sz w:val="22"/>
      <w:szCs w:val="22"/>
    </w:rPr>
  </w:style>
  <w:style w:type="character" w:styleId="WW8Num65z1">
    <w:name w:val="WW8Num65z1"/>
    <w:qFormat/>
    <w:rPr>
      <w:sz w:val="22"/>
      <w:szCs w:val="22"/>
    </w:rPr>
  </w:style>
  <w:style w:type="character" w:styleId="WW8Num66z0">
    <w:name w:val="WW8Num66z0"/>
    <w:qFormat/>
    <w:rPr/>
  </w:style>
  <w:style w:type="character" w:styleId="WW8Num66z1">
    <w:name w:val="WW8Num66z1"/>
    <w:qFormat/>
    <w:rPr/>
  </w:style>
  <w:style w:type="character" w:styleId="WW8Num66z2">
    <w:name w:val="WW8Num66z2"/>
    <w:qFormat/>
    <w:rPr/>
  </w:style>
  <w:style w:type="character" w:styleId="WW8Num66z3">
    <w:name w:val="WW8Num66z3"/>
    <w:qFormat/>
    <w:rPr/>
  </w:style>
  <w:style w:type="character" w:styleId="WW8Num66z4">
    <w:name w:val="WW8Num66z4"/>
    <w:qFormat/>
    <w:rPr/>
  </w:style>
  <w:style w:type="character" w:styleId="WW8Num66z5">
    <w:name w:val="WW8Num66z5"/>
    <w:qFormat/>
    <w:rPr/>
  </w:style>
  <w:style w:type="character" w:styleId="WW8Num66z6">
    <w:name w:val="WW8Num66z6"/>
    <w:qFormat/>
    <w:rPr/>
  </w:style>
  <w:style w:type="character" w:styleId="WW8Num66z7">
    <w:name w:val="WW8Num66z7"/>
    <w:qFormat/>
    <w:rPr/>
  </w:style>
  <w:style w:type="character" w:styleId="WW8Num66z8">
    <w:name w:val="WW8Num66z8"/>
    <w:qFormat/>
    <w:rPr/>
  </w:style>
  <w:style w:type="character" w:styleId="WW8Num67z0">
    <w:name w:val="WW8Num67z0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67z1">
    <w:name w:val="WW8Num67z1"/>
    <w:qFormat/>
    <w:rPr>
      <w:rFonts w:ascii="Times New Roman" w:hAnsi="Times New Roman" w:eastAsia="Times New Roman" w:cs="Times New Roman"/>
    </w:rPr>
  </w:style>
  <w:style w:type="character" w:styleId="WW8Num68z0">
    <w:name w:val="WW8Num68z0"/>
    <w:qFormat/>
    <w:rPr>
      <w:rFonts w:cs="Times New Roman"/>
      <w:sz w:val="22"/>
      <w:szCs w:val="22"/>
    </w:rPr>
  </w:style>
  <w:style w:type="character" w:styleId="WW8Num68z1">
    <w:name w:val="WW8Num68z1"/>
    <w:qFormat/>
    <w:rPr>
      <w:rFonts w:cs="Times New Roman"/>
    </w:rPr>
  </w:style>
  <w:style w:type="character" w:styleId="WW8Num69z1">
    <w:name w:val="WW8Num69z1"/>
    <w:qFormat/>
    <w:rPr>
      <w:rFonts w:ascii="OpenSymbol" w:hAnsi="OpenSymbol" w:cs="OpenSymbol"/>
    </w:rPr>
  </w:style>
  <w:style w:type="character" w:styleId="WW8Num70z1">
    <w:name w:val="WW8Num70z1"/>
    <w:qFormat/>
    <w:rPr>
      <w:rFonts w:ascii="OpenSymbol" w:hAnsi="OpenSymbol" w:cs="OpenSymbol"/>
    </w:rPr>
  </w:style>
  <w:style w:type="character" w:styleId="WW8Num71z0">
    <w:name w:val="WW8Num71z0"/>
    <w:qFormat/>
    <w:rPr>
      <w:rFonts w:ascii="Times New Roman" w:hAnsi="Times New Roman" w:cs="Times New Roman"/>
      <w:sz w:val="22"/>
      <w:szCs w:val="22"/>
    </w:rPr>
  </w:style>
  <w:style w:type="character" w:styleId="WW8Num71z1">
    <w:name w:val="WW8Num71z1"/>
    <w:qFormat/>
    <w:rPr>
      <w:sz w:val="22"/>
      <w:szCs w:val="22"/>
    </w:rPr>
  </w:style>
  <w:style w:type="character" w:styleId="WW8Num72z0">
    <w:name w:val="WW8Num72z0"/>
    <w:qFormat/>
    <w:rPr>
      <w:rFonts w:ascii="Times New Roman" w:hAnsi="Times New Roman" w:cs="Times New Roman"/>
      <w:sz w:val="22"/>
      <w:szCs w:val="22"/>
    </w:rPr>
  </w:style>
  <w:style w:type="character" w:styleId="WW8Num72z1">
    <w:name w:val="WW8Num72z1"/>
    <w:qFormat/>
    <w:rPr>
      <w:sz w:val="22"/>
      <w:szCs w:val="22"/>
    </w:rPr>
  </w:style>
  <w:style w:type="character" w:styleId="WW8Num73z0">
    <w:name w:val="WW8Num73z0"/>
    <w:qFormat/>
    <w:rPr/>
  </w:style>
  <w:style w:type="character" w:styleId="WW8Num73z1">
    <w:name w:val="WW8Num73z1"/>
    <w:qFormat/>
    <w:rPr/>
  </w:style>
  <w:style w:type="character" w:styleId="WW8Num73z2">
    <w:name w:val="WW8Num73z2"/>
    <w:qFormat/>
    <w:rPr/>
  </w:style>
  <w:style w:type="character" w:styleId="WW8Num73z3">
    <w:name w:val="WW8Num73z3"/>
    <w:qFormat/>
    <w:rPr/>
  </w:style>
  <w:style w:type="character" w:styleId="WW8Num73z4">
    <w:name w:val="WW8Num73z4"/>
    <w:qFormat/>
    <w:rPr/>
  </w:style>
  <w:style w:type="character" w:styleId="WW8Num73z5">
    <w:name w:val="WW8Num73z5"/>
    <w:qFormat/>
    <w:rPr/>
  </w:style>
  <w:style w:type="character" w:styleId="WW8Num73z6">
    <w:name w:val="WW8Num73z6"/>
    <w:qFormat/>
    <w:rPr/>
  </w:style>
  <w:style w:type="character" w:styleId="WW8Num73z7">
    <w:name w:val="WW8Num73z7"/>
    <w:qFormat/>
    <w:rPr/>
  </w:style>
  <w:style w:type="character" w:styleId="WW8Num73z8">
    <w:name w:val="WW8Num73z8"/>
    <w:qFormat/>
    <w:rPr/>
  </w:style>
  <w:style w:type="character" w:styleId="WW8Num74z0">
    <w:name w:val="WW8Num74z0"/>
    <w:qFormat/>
    <w:rPr/>
  </w:style>
  <w:style w:type="character" w:styleId="WW8Num74z1">
    <w:name w:val="WW8Num74z1"/>
    <w:qFormat/>
    <w:rPr/>
  </w:style>
  <w:style w:type="character" w:styleId="WW8Num74z2">
    <w:name w:val="WW8Num74z2"/>
    <w:qFormat/>
    <w:rPr/>
  </w:style>
  <w:style w:type="character" w:styleId="WW8Num74z3">
    <w:name w:val="WW8Num74z3"/>
    <w:qFormat/>
    <w:rPr/>
  </w:style>
  <w:style w:type="character" w:styleId="WW8Num74z4">
    <w:name w:val="WW8Num74z4"/>
    <w:qFormat/>
    <w:rPr/>
  </w:style>
  <w:style w:type="character" w:styleId="WW8Num74z5">
    <w:name w:val="WW8Num74z5"/>
    <w:qFormat/>
    <w:rPr/>
  </w:style>
  <w:style w:type="character" w:styleId="WW8Num74z6">
    <w:name w:val="WW8Num74z6"/>
    <w:qFormat/>
    <w:rPr/>
  </w:style>
  <w:style w:type="character" w:styleId="WW8Num74z7">
    <w:name w:val="WW8Num74z7"/>
    <w:qFormat/>
    <w:rPr/>
  </w:style>
  <w:style w:type="character" w:styleId="WW8Num74z8">
    <w:name w:val="WW8Num74z8"/>
    <w:qFormat/>
    <w:rPr/>
  </w:style>
  <w:style w:type="character" w:styleId="Domylnaczcionkaakapitu5">
    <w:name w:val="Domyślna czcionka akapitu5"/>
    <w:qFormat/>
    <w:rPr/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kern w:val="2"/>
      <w:sz w:val="24"/>
      <w:szCs w:val="24"/>
    </w:rPr>
  </w:style>
  <w:style w:type="character" w:styleId="WW8Num44z1">
    <w:name w:val="WW8Num44z1"/>
    <w:qFormat/>
    <w:rPr>
      <w:rFonts w:ascii="OpenSymbol" w:hAnsi="OpenSymbol" w:cs="Open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23z1">
    <w:name w:val="WW8Num23z1"/>
    <w:qFormat/>
    <w:rPr>
      <w:rFonts w:ascii="OpenSymbol" w:hAnsi="OpenSymbol" w:cs="OpenSymbol"/>
    </w:rPr>
  </w:style>
  <w:style w:type="character" w:styleId="Domylnaczcionkaakapitu3">
    <w:name w:val="Domyślna czcionka akapitu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">
    <w:name w:val="WW-Absatz-Standardschriftart11111111111"/>
    <w:qFormat/>
    <w:rPr/>
  </w:style>
  <w:style w:type="character" w:styleId="Domylnaczcionkaakapitu1">
    <w:name w:val="Domyślna czcionka akapitu1"/>
    <w:qFormat/>
    <w:rPr/>
  </w:style>
  <w:style w:type="character" w:styleId="Domylnaczcionkaakapitu4">
    <w:name w:val="Domyślna czcionka akapitu4"/>
    <w:qFormat/>
    <w:rPr/>
  </w:style>
  <w:style w:type="character" w:styleId="StopkaZnak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Appleconvertedspace">
    <w:name w:val="apple-converted-space"/>
    <w:qFormat/>
    <w:rPr/>
  </w:style>
  <w:style w:type="character" w:styleId="Applestylespan">
    <w:name w:val="apple-style-span"/>
    <w:qFormat/>
    <w:rPr/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kern w:val="2"/>
    </w:rPr>
  </w:style>
  <w:style w:type="character" w:styleId="TematkomentarzaZnak">
    <w:name w:val="Temat komentarza Znak"/>
    <w:qFormat/>
    <w:rPr>
      <w:b/>
      <w:bCs/>
      <w:kern w:val="2"/>
    </w:rPr>
  </w:style>
  <w:style w:type="character" w:styleId="Odwoaniedokomentarza2">
    <w:name w:val="Odwołanie do komentarza2"/>
    <w:qFormat/>
    <w:rPr>
      <w:sz w:val="16"/>
      <w:szCs w:val="16"/>
    </w:rPr>
  </w:style>
  <w:style w:type="character" w:styleId="TekstkomentarzaZnak1">
    <w:name w:val="Tekst komentarza Znak1"/>
    <w:qFormat/>
    <w:rPr>
      <w:kern w:val="2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NagwekZnak">
    <w:name w:val="Nagłówek Znak"/>
    <w:qFormat/>
    <w:rPr>
      <w:rFonts w:ascii="Arial" w:hAnsi="Arial" w:eastAsia="MS Mincho" w:cs="Tahoma"/>
      <w:kern w:val="2"/>
      <w:sz w:val="28"/>
      <w:szCs w:val="28"/>
    </w:rPr>
  </w:style>
  <w:style w:type="character" w:styleId="StopkaZnak1">
    <w:name w:val="Stopka Znak1"/>
    <w:qFormat/>
    <w:rPr>
      <w:rFonts w:eastAsia="Arial Unicode MS"/>
      <w:kern w:val="2"/>
      <w:lang w:val="pl-PL" w:bidi="ar-SA"/>
    </w:rPr>
  </w:style>
  <w:style w:type="character" w:styleId="TekstkomentarzaZnak2">
    <w:name w:val="Tekst komentarza Znak2"/>
    <w:qFormat/>
    <w:rPr>
      <w:rFonts w:ascii="Times New Roman" w:hAnsi="Times New Roman" w:eastAsia="Times New Roman" w:cs="Times New Roman"/>
      <w:kern w:val="2"/>
      <w:sz w:val="20"/>
      <w:szCs w:val="20"/>
    </w:rPr>
  </w:style>
  <w:style w:type="character" w:styleId="TematkomentarzaZnak1">
    <w:name w:val="Temat komentarza Znak1"/>
    <w:qFormat/>
    <w:rPr>
      <w:rFonts w:ascii="Times New Roman" w:hAnsi="Times New Roman" w:eastAsia="Times New Roman" w:cs="Times New Roman"/>
      <w:b/>
      <w:bCs/>
      <w:kern w:val="2"/>
      <w:sz w:val="20"/>
      <w:szCs w:val="20"/>
    </w:rPr>
  </w:style>
  <w:style w:type="character" w:styleId="TekstdymkaZnak1">
    <w:name w:val="Tekst dymka Znak1"/>
    <w:qFormat/>
    <w:rPr>
      <w:rFonts w:ascii="Tahoma" w:hAnsi="Tahoma" w:eastAsia="Times New Roman" w:cs="Tahoma"/>
      <w:kern w:val="2"/>
      <w:sz w:val="16"/>
      <w:szCs w:val="16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kern w:val="2"/>
    </w:rPr>
  </w:style>
  <w:style w:type="character" w:styleId="TytuZnak">
    <w:name w:val="Tytuł Znak"/>
    <w:qFormat/>
    <w:rPr>
      <w:rFonts w:ascii="Times New Roman" w:hAnsi="Times New Roman" w:eastAsia="Andale Sans UI" w:cs="Tahoma"/>
      <w:b/>
      <w:bCs/>
      <w:kern w:val="2"/>
      <w:sz w:val="24"/>
      <w:lang w:val="de-DE" w:eastAsia="ja-JP" w:bidi="fa-IR"/>
    </w:rPr>
  </w:style>
  <w:style w:type="character" w:styleId="PodtytuZnak">
    <w:name w:val="Podtytuł Znak"/>
    <w:qFormat/>
    <w:rPr>
      <w:rFonts w:ascii="Cambria" w:hAnsi="Cambria" w:eastAsia="Times New Roman" w:cs="Times New Roman"/>
      <w:kern w:val="2"/>
      <w:sz w:val="24"/>
      <w:szCs w:val="24"/>
    </w:rPr>
  </w:style>
  <w:style w:type="character" w:styleId="TekstkomentarzaZnak3">
    <w:name w:val="Tekst komentarza Znak3"/>
    <w:qFormat/>
    <w:rPr>
      <w:kern w:val="2"/>
      <w:lang w:eastAsia="zh-CN"/>
    </w:rPr>
  </w:style>
  <w:style w:type="character" w:styleId="TekstkomentarzaZnak4">
    <w:name w:val="Tekst komentarza Znak4"/>
    <w:qFormat/>
    <w:rPr>
      <w:kern w:val="2"/>
      <w:lang w:eastAsia="zh-CN"/>
    </w:rPr>
  </w:style>
  <w:style w:type="character" w:styleId="Odwoaniedokomentarza3">
    <w:name w:val="Odwołanie do komentarza3"/>
    <w:qFormat/>
    <w:rPr>
      <w:sz w:val="16"/>
      <w:szCs w:val="16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kstpodstawowy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ekstpodstawowy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1" w:customStyle="1">
    <w:name w:val="Tekst podstawowy1"/>
    <w:basedOn w:val="Normal"/>
    <w:qFormat/>
    <w:rsid w:val="00f00cb5"/>
    <w:pPr>
      <w:keepNext w:val="true"/>
      <w:widowControl w:val="false"/>
      <w:shd w:val="clear" w:color="auto" w:fill="FFFFFF"/>
      <w:spacing w:lineRule="auto" w:line="240" w:before="0" w:after="120"/>
      <w:textAlignment w:val="baseline"/>
    </w:pPr>
    <w:rPr>
      <w:rFonts w:eastAsia="Lucida Sans Unicode" w:cs="Tahoma"/>
      <w:kern w:val="0"/>
      <w:lang w:eastAsia="pl-PL"/>
    </w:rPr>
  </w:style>
  <w:style w:type="paragraph" w:styleId="Tekstpodstawowywcity31" w:customStyle="1">
    <w:name w:val="Tekst podstawowy wcięty 31"/>
    <w:qFormat/>
    <w:rsid w:val="00f00cb5"/>
    <w:pPr>
      <w:widowControl w:val="false"/>
      <w:suppressAutoHyphens w:val="true"/>
      <w:bidi w:val="0"/>
      <w:spacing w:lineRule="auto" w:line="276" w:before="0" w:after="200"/>
      <w:ind w:left="708" w:hanging="0"/>
      <w:jc w:val="left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NormalWeb">
    <w:name w:val="Normal (Web)"/>
    <w:basedOn w:val="Normal"/>
    <w:uiPriority w:val="99"/>
    <w:qFormat/>
    <w:rsid w:val="00f00cb5"/>
    <w:pPr>
      <w:spacing w:before="280" w:after="280"/>
    </w:pPr>
    <w:rPr>
      <w:rFonts w:ascii="Arial Unicode MS" w:hAnsi="Arial Unicode MS" w:eastAsia="Arial Unicode MS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Akapitzlist1" w:customStyle="1">
    <w:name w:val="Akapit z listą1"/>
    <w:basedOn w:val="Normal"/>
    <w:qFormat/>
    <w:rsid w:val="00f00cb5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Style11" w:customStyle="1">
    <w:name w:val="Style1"/>
    <w:qFormat/>
    <w:rsid w:val="00f00c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Zawartotabeli" w:customStyle="1">
    <w:name w:val="Zawartość tabeli"/>
    <w:basedOn w:val="Normal"/>
    <w:qFormat/>
    <w:rsid w:val="00f00cb5"/>
    <w:pPr>
      <w:suppressLineNumbers/>
    </w:pPr>
    <w:rPr/>
  </w:style>
  <w:style w:type="paragraph" w:styleId="Standard" w:customStyle="1">
    <w:name w:val="Standard"/>
    <w:qFormat/>
    <w:rsid w:val="00f00cb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kstwstpniesformatowany">
    <w:name w:val="Tekst wstępnie sformatowany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NSimSun" w:cs="Courier New"/>
      <w:color w:val="auto"/>
      <w:kern w:val="0"/>
      <w:sz w:val="20"/>
      <w:szCs w:val="20"/>
      <w:lang w:val="pl-PL" w:eastAsia="en-US" w:bidi="hi-IN"/>
    </w:rPr>
  </w:style>
  <w:style w:type="paragraph" w:styleId="Domylnie" w:customStyle="1">
    <w:name w:val="Domyślnie"/>
    <w:qFormat/>
    <w:rsid w:val="00f00c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basedOn w:val="Normal"/>
    <w:qFormat/>
    <w:rsid w:val="00f00cb5"/>
    <w:pPr>
      <w:suppressAutoHyphens w:val="false"/>
      <w:spacing w:lineRule="auto" w:line="240" w:beforeAutospacing="1" w:afterAutospacing="1"/>
    </w:pPr>
    <w:rPr>
      <w:kern w:val="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00cb5"/>
    <w:pPr>
      <w:spacing w:lineRule="auto" w:line="24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>
      <w:spacing w:lineRule="auto" w:line="240"/>
      <w:ind w:left="720" w:hanging="720"/>
      <w:jc w:val="both"/>
    </w:pPr>
    <w:rPr>
      <w:rFonts w:eastAsia="Calibri"/>
      <w:kern w:val="0"/>
      <w:sz w:val="20"/>
      <w:szCs w:val="20"/>
      <w:lang w:eastAsia="zh-CN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lang w:eastAsia="zh-CN"/>
    </w:rPr>
  </w:style>
  <w:style w:type="paragraph" w:styleId="Normalny2" w:customStyle="1">
    <w:name w:val="Normalny2"/>
    <w:basedOn w:val="Normal"/>
    <w:qFormat/>
    <w:pPr>
      <w:widowControl w:val="false"/>
      <w:spacing w:lineRule="auto" w:line="240"/>
    </w:pPr>
    <w:rPr>
      <w:color w:val="000000"/>
      <w:lang w:eastAsia="zh-CN" w:bidi="hi-IN"/>
    </w:rPr>
  </w:style>
  <w:style w:type="paragraph" w:styleId="Normalny3" w:customStyle="1">
    <w:name w:val="Normalny3"/>
    <w:basedOn w:val="Normal"/>
    <w:qFormat/>
    <w:pPr>
      <w:widowControl w:val="false"/>
      <w:spacing w:lineRule="auto" w:line="240"/>
    </w:pPr>
    <w:rPr>
      <w:color w:val="000000"/>
      <w:lang w:eastAsia="zh-CN" w:bidi="hi-IN"/>
    </w:rPr>
  </w:style>
  <w:style w:type="paragraph" w:styleId="Annotationsubject">
    <w:name w:val="annotation subject"/>
    <w:basedOn w:val="Normal"/>
    <w:next w:val="Normal"/>
    <w:qFormat/>
    <w:pPr/>
    <w:rPr>
      <w:b/>
      <w:bCs/>
      <w:sz w:val="20"/>
      <w:szCs w:val="20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eastAsia="Andale Sans UI" w:cs="Tahoma"/>
      <w:lang w:val="de-DE" w:eastAsia="ja-JP" w:bidi="fa-IR"/>
    </w:rPr>
  </w:style>
  <w:style w:type="paragraph" w:styleId="Normalny1" w:customStyle="1">
    <w:name w:val="Normalny1"/>
    <w:basedOn w:val="Normal"/>
    <w:qFormat/>
    <w:pPr>
      <w:widowControl w:val="false"/>
    </w:pPr>
    <w:rPr>
      <w:color w:val="000000"/>
      <w:lang w:eastAsia="zh-CN" w:bidi="hi-IN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PlainText">
    <w:name w:val="Plain Text"/>
    <w:basedOn w:val="Normal"/>
    <w:qFormat/>
    <w:pPr>
      <w:suppressAutoHyphens w:val="false"/>
      <w:spacing w:lineRule="auto" w:line="240"/>
    </w:pPr>
    <w:rPr>
      <w:rFonts w:ascii="Courier New" w:hAnsi="Courier New"/>
      <w:kern w:val="0"/>
      <w:sz w:val="20"/>
      <w:szCs w:val="20"/>
    </w:rPr>
  </w:style>
  <w:style w:type="paragraph" w:styleId="Style41" w:customStyle="1">
    <w:name w:val="Style4"/>
    <w:basedOn w:val="Normal"/>
    <w:qFormat/>
    <w:pPr>
      <w:spacing w:lineRule="exact" w:line="182"/>
    </w:pPr>
    <w:rPr>
      <w:rFonts w:cs="Liberation Serif"/>
      <w:lang w:eastAsia="pl-PL"/>
    </w:rPr>
  </w:style>
  <w:style w:type="paragraph" w:styleId="Style21" w:customStyle="1">
    <w:name w:val="Style2"/>
    <w:basedOn w:val="Normal"/>
    <w:qFormat/>
    <w:pPr>
      <w:spacing w:lineRule="auto" w:line="240"/>
    </w:pPr>
    <w:rPr>
      <w:rFonts w:cs="Liberation Serif"/>
      <w:lang w:eastAsia="pl-PL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mbria Math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Tytu">
    <w:name w:val="Title"/>
    <w:basedOn w:val="Normal"/>
    <w:next w:val="Normal"/>
    <w:qFormat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opka">
    <w:name w:val="Footer"/>
    <w:basedOn w:val="Gwkaistopka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Nagwek31">
    <w:name w:val="Nagłówek3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Nagwek51">
    <w:name w:val="Nagłówek5"/>
    <w:next w:val="Podtytu"/>
    <w:qFormat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Times New Roman" w:hAnsi="Times New Roman" w:eastAsia="Andale Sans UI" w:cs="Tahoma"/>
      <w:b/>
      <w:bCs/>
      <w:color w:val="auto"/>
      <w:kern w:val="2"/>
      <w:sz w:val="24"/>
      <w:szCs w:val="20"/>
      <w:lang w:val="de-DE" w:eastAsia="ja-JP" w:bidi="fa-IR"/>
    </w:rPr>
  </w:style>
  <w:style w:type="paragraph" w:styleId="Legenda">
    <w:name w:val="Legenda"/>
    <w:basedOn w:val="Normal"/>
    <w:qFormat/>
    <w:pPr>
      <w:spacing w:before="120" w:after="120"/>
    </w:pPr>
    <w:rPr>
      <w:rFonts w:cs="Lucida Sans"/>
      <w:i/>
      <w:iCs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ezodstpw">
    <w:name w:val="Bez odstępów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" w:cs="Calibri"/>
      <w:color w:val="auto"/>
      <w:kern w:val="2"/>
      <w:sz w:val="24"/>
      <w:szCs w:val="24"/>
      <w:lang w:val="pl-PL" w:eastAsia="zh-CN" w:bidi="ar-SA"/>
    </w:rPr>
  </w:style>
  <w:style w:type="paragraph" w:styleId="Nagwek41">
    <w:name w:val="Nagłówek4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4">
    <w:name w:val="Podpis4"/>
    <w:basedOn w:val="Normal"/>
    <w:qFormat/>
    <w:pPr>
      <w:spacing w:before="120" w:after="120"/>
    </w:pPr>
    <w:rPr>
      <w:rFonts w:cs="Tahoma"/>
      <w:i/>
      <w:iCs/>
    </w:rPr>
  </w:style>
  <w:style w:type="paragraph" w:styleId="Podpis3">
    <w:name w:val="Podpis3"/>
    <w:basedOn w:val="Normal"/>
    <w:qFormat/>
    <w:pPr>
      <w:spacing w:before="120" w:after="120"/>
    </w:pPr>
    <w:rPr>
      <w:rFonts w:cs="Tahoma"/>
      <w:i/>
      <w:iCs/>
    </w:rPr>
  </w:style>
  <w:style w:type="paragraph" w:styleId="Nagwek21">
    <w:name w:val="Nagłówek2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2">
    <w:name w:val="Podpis2"/>
    <w:basedOn w:val="Normal"/>
    <w:qFormat/>
    <w:pPr>
      <w:spacing w:before="120" w:after="120"/>
    </w:pPr>
    <w:rPr>
      <w:rFonts w:cs="Tahoma"/>
      <w:i/>
      <w:iCs/>
    </w:rPr>
  </w:style>
  <w:style w:type="paragraph" w:styleId="Podpis1">
    <w:name w:val="Podpis1"/>
    <w:basedOn w:val="Normal"/>
    <w:qFormat/>
    <w:pPr>
      <w:spacing w:before="120" w:after="120"/>
    </w:pPr>
    <w:rPr>
      <w:rFonts w:cs="Tahoma"/>
      <w:i/>
      <w:iCs/>
    </w:rPr>
  </w:style>
  <w:style w:type="paragraph" w:styleId="Nagwek11">
    <w:name w:val="Nagłówek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kstpodstawowy21">
    <w:name w:val="Tekst podstawowy 2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auto"/>
      <w:kern w:val="2"/>
      <w:sz w:val="28"/>
      <w:szCs w:val="22"/>
      <w:lang w:val="pl-PL" w:eastAsia="zh-CN" w:bidi="ar-SA"/>
    </w:rPr>
  </w:style>
  <w:style w:type="paragraph" w:styleId="NormalnyWeb1">
    <w:name w:val="Normalny (Web)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auto"/>
      <w:kern w:val="2"/>
      <w:sz w:val="22"/>
      <w:szCs w:val="22"/>
      <w:lang w:val="pl-PL" w:eastAsia="zh-CN" w:bidi="ar-SA"/>
    </w:rPr>
  </w:style>
  <w:style w:type="paragraph" w:styleId="Bezodstpw1">
    <w:name w:val="Bez odstępów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Tekstkomentarza1">
    <w:name w:val="Tekst komentarza1"/>
    <w:basedOn w:val="Normal"/>
    <w:qFormat/>
    <w:pPr/>
    <w:rPr>
      <w:sz w:val="20"/>
      <w:szCs w:val="20"/>
    </w:rPr>
  </w:style>
  <w:style w:type="paragraph" w:styleId="Tekstkomentarza3">
    <w:name w:val="Tekst komentarza3"/>
    <w:basedOn w:val="Normal"/>
    <w:qFormat/>
    <w:pPr>
      <w:spacing w:lineRule="auto" w:line="240"/>
    </w:pPr>
    <w:rPr>
      <w:sz w:val="20"/>
      <w:szCs w:val="20"/>
    </w:rPr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b/>
      <w:bCs/>
      <w:color w:val="auto"/>
      <w:kern w:val="2"/>
      <w:sz w:val="20"/>
      <w:szCs w:val="20"/>
      <w:lang w:val="pl-PL" w:eastAsia="zh-CN" w:bidi="hi-IN"/>
    </w:rPr>
  </w:style>
  <w:style w:type="paragraph" w:styleId="Tekstdymka">
    <w:name w:val="Tekst dymka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Tekstkomentarza2">
    <w:name w:val="Tekst komentarza2"/>
    <w:basedOn w:val="Normal"/>
    <w:qFormat/>
    <w:pPr/>
    <w:rPr>
      <w:sz w:val="20"/>
      <w:szCs w:val="20"/>
    </w:rPr>
  </w:style>
  <w:style w:type="paragraph" w:styleId="Akapitzlist2">
    <w:name w:val="Akapit z listą2"/>
    <w:qFormat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Calibri"/>
      <w:color w:val="auto"/>
      <w:kern w:val="2"/>
      <w:sz w:val="22"/>
      <w:szCs w:val="22"/>
      <w:lang w:val="pl-PL" w:eastAsia="zh-CN" w:bidi="ar-SA"/>
    </w:rPr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WWTretekstu">
    <w:name w:val="WW-Treść tekstu"/>
    <w:basedOn w:val="Normal"/>
    <w:qFormat/>
    <w:pPr>
      <w:keepNext w:val="true"/>
      <w:widowControl w:val="false"/>
      <w:shd w:fill="FFFFFF"/>
      <w:spacing w:lineRule="auto" w:line="240" w:before="0" w:after="120"/>
      <w:textAlignment w:val="baseline"/>
    </w:pPr>
    <w:rPr>
      <w:rFonts w:eastAsia="Lucida Sans Unicode" w:cs="Tahoma"/>
      <w:kern w:val="0"/>
    </w:rPr>
  </w:style>
  <w:style w:type="paragraph" w:styleId="Poprawka">
    <w:name w:val="Poprawk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kstkomentarza4">
    <w:name w:val="Tekst komentarza4"/>
    <w:basedOn w:val="Normal"/>
    <w:qFormat/>
    <w:pPr/>
    <w:rPr>
      <w:sz w:val="20"/>
      <w:szCs w:val="20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Nagwek6">
    <w:name w:val="Nagłówek6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odtytu">
    <w:name w:val="Subtitle"/>
    <w:basedOn w:val="Nagwek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Komentarz">
    <w:name w:val="Komentarz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19" w:customStyle="1">
    <w:name w:val="WW8Num19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Application>LibreOffice/7.4.3.2$Windows_X86_64 LibreOffice_project/1048a8393ae2eeec98dff31b5c133c5f1d08b890</Application>
  <AppVersion>15.0000</AppVersion>
  <Pages>10</Pages>
  <Words>2014</Words>
  <Characters>13002</Characters>
  <CharactersWithSpaces>14941</CharactersWithSpaces>
  <Paragraphs>195</Paragraphs>
  <Company>S.P.W.Sz.Ch.U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S.P.W.Sz.Ch.U</dc:creator>
  <dc:description/>
  <dc:language>pl-PL</dc:language>
  <cp:lastModifiedBy>Maria Pudlik</cp:lastModifiedBy>
  <cp:lastPrinted>2025-11-04T11:58:22Z</cp:lastPrinted>
  <dcterms:modified xsi:type="dcterms:W3CDTF">2025-11-21T09:15:01Z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