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color w:val="000000"/>
        </w:rPr>
      </w:pPr>
      <w:r>
        <w:rPr>
          <w:rFonts w:ascii="Calibri" w:hAnsi="Calibri"/>
          <w:color w:val="000000"/>
        </w:rPr>
        <w:t>Załącznik nr 1</w:t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Znak sprawy: KJ.272/K/18/2025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>Wykaz świadczeń medycznych –</w:t>
      </w:r>
      <w:r>
        <w:rPr>
          <w:rFonts w:cs="Calibri" w:ascii="Calibri" w:hAnsi="Calibri"/>
          <w:b/>
          <w:bCs/>
          <w:color w:val="000000"/>
        </w:rPr>
        <w:t xml:space="preserve"> formularz cenowy i wymagania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 xml:space="preserve">Przedmiotem zamówienia jest zabezpieczenie </w:t>
      </w:r>
      <w:r>
        <w:rPr>
          <w:rFonts w:eastAsia="SimSun;宋体" w:cs="Calibri" w:ascii="Calibri" w:hAnsi="Calibri"/>
          <w:color w:val="000000"/>
          <w:lang w:eastAsia="zh-CN" w:bidi="hi-IN"/>
        </w:rPr>
        <w:t xml:space="preserve">świadczenia usług medycznych przez lekarza specjalistę w zakresie ortopedii i traumatologii narządu ruchu w Oddziale II Urazowo – </w:t>
      </w:r>
      <w:r>
        <w:rPr>
          <w:rFonts w:cs="Calibri" w:ascii="Calibri" w:hAnsi="Calibri"/>
          <w:color w:val="000000"/>
        </w:rPr>
        <w:t>Ortopedycznym Dzieci i Młodzieży w liczbie godzin i cenie:</w:t>
      </w:r>
    </w:p>
    <w:p>
      <w:pPr>
        <w:pStyle w:val="Normal"/>
        <w:spacing w:lineRule="auto" w:line="276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tbl>
      <w:tblPr>
        <w:tblW w:w="9271" w:type="dxa"/>
        <w:jc w:val="left"/>
        <w:tblInd w:w="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1"/>
        <w:gridCol w:w="1554"/>
        <w:gridCol w:w="3652"/>
        <w:gridCol w:w="1527"/>
        <w:gridCol w:w="1857"/>
      </w:tblGrid>
      <w:tr>
        <w:trPr/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5E5E5" w:val="clear"/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L.p.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Lekarz, specjalizacja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Liczba godzin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na okres 17 miesięcy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jednostkowa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 zł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Wartość brutto </w:t>
              <w:br/>
              <w:t>w zł</w:t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1</w:t>
            </w:r>
          </w:p>
        </w:tc>
        <w:tc>
          <w:tcPr>
            <w:tcW w:w="15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Lekarz specjalista </w:t>
              <w:br/>
              <w:t>z zakresu ortopedii i traumatologii narządu ruchu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cs="Calibri" w:ascii="Calibri" w:hAnsi="Calibri"/>
                <w:color w:val="000000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</w:t>
            </w:r>
            <w:r>
              <w:rPr>
                <w:rFonts w:cs="Calibri" w:ascii="Calibri" w:hAnsi="Calibri"/>
                <w:color w:val="000000"/>
              </w:rPr>
              <w:t>.. h</w:t>
            </w:r>
          </w:p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</w:rPr>
              <w:t xml:space="preserve">z max. 2 210 </w:t>
            </w:r>
            <w:r>
              <w:rPr>
                <w:rFonts w:cs="Calibri" w:ascii="Calibri" w:hAnsi="Calibri"/>
                <w:color w:val="000000"/>
              </w:rPr>
              <w:t>godzin świadczenia usług medycznych w dni robocze od godz. 7:25 do 15:00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2</w:t>
            </w:r>
          </w:p>
        </w:tc>
        <w:tc>
          <w:tcPr>
            <w:tcW w:w="15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cs="Calibri" w:ascii="Calibri" w:hAnsi="Calibri"/>
                <w:color w:val="000000"/>
                <w:sz w:val="12"/>
                <w:szCs w:val="12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</w:t>
            </w:r>
            <w:r>
              <w:rPr>
                <w:rFonts w:cs="Calibri" w:ascii="Calibri" w:hAnsi="Calibri"/>
                <w:color w:val="000000"/>
              </w:rPr>
              <w:t>.. h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z max. 816</w:t>
            </w:r>
            <w:r>
              <w:rPr>
                <w:rFonts w:cs="Calibri" w:ascii="Calibri" w:hAnsi="Calibri"/>
                <w:color w:val="000000"/>
              </w:rPr>
              <w:t xml:space="preserve"> godzin świadczenia usług medycznych w postaci dyżurów lekarskich</w:t>
            </w:r>
            <w:r>
              <w:rPr>
                <w:rFonts w:cs="Calibri" w:ascii="Calibri" w:hAnsi="Calibri"/>
                <w:b/>
                <w:bCs/>
                <w:color w:val="000000"/>
              </w:rPr>
              <w:t xml:space="preserve"> operacyjnych w Izbie Przyjęć (III kolumna)</w:t>
              <w:br/>
              <w:t xml:space="preserve"> i  operacyjnych kierowniczych </w:t>
              <w:br/>
              <w:t xml:space="preserve">(IV kolumna) </w:t>
            </w:r>
            <w:r>
              <w:rPr>
                <w:rFonts w:cs="Calibri" w:ascii="Calibri" w:hAnsi="Calibri"/>
                <w:color w:val="000000"/>
              </w:rPr>
              <w:t xml:space="preserve">w dni robocze 15:00 do 7:25 dnia następnego oraz </w:t>
              <w:br/>
              <w:t>w dni wolne od pracy (soboty, niedziele i święta)</w:t>
            </w:r>
            <w:r>
              <w:rPr>
                <w:rFonts w:cs="Calibri" w:ascii="Calibri" w:hAnsi="Calibri"/>
                <w:b/>
                <w:color w:val="000000"/>
              </w:rPr>
              <w:t xml:space="preserve"> </w:t>
            </w:r>
            <w:r>
              <w:rPr>
                <w:rFonts w:cs="Calibri" w:ascii="Calibri" w:hAnsi="Calibri"/>
                <w:color w:val="000000"/>
              </w:rPr>
              <w:t xml:space="preserve">od godz. 7:25 </w:t>
              <w:br/>
              <w:t>do 7:25 dnia następnego (24h)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</w:t>
            </w:r>
            <w:r>
              <w:rPr>
                <w:rFonts w:cs="Calibri" w:ascii="Calibri" w:hAnsi="Calibri"/>
                <w:color w:val="000000"/>
              </w:rPr>
              <w:t>.. h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 xml:space="preserve">z max. 1 224 </w:t>
            </w:r>
            <w:r>
              <w:rPr>
                <w:rFonts w:cs="Calibri" w:ascii="Calibri" w:hAnsi="Calibri"/>
                <w:color w:val="000000"/>
              </w:rPr>
              <w:t xml:space="preserve">godzin świadczenia usług medycznych w postaci dyżurów lekarskich </w:t>
            </w:r>
            <w:r>
              <w:rPr>
                <w:rFonts w:cs="Calibri" w:ascii="Calibri" w:hAnsi="Calibri"/>
                <w:b/>
                <w:bCs/>
                <w:color w:val="000000"/>
              </w:rPr>
              <w:t xml:space="preserve">nieoperacyjnych </w:t>
              <w:br/>
              <w:t>w Izbie Przyjęć (I kolumna)</w:t>
              <w:br/>
              <w:t xml:space="preserve">i oddziałach (II kolumna) </w:t>
            </w:r>
            <w:r>
              <w:rPr>
                <w:rFonts w:cs="Calibri" w:ascii="Calibri" w:hAnsi="Calibri"/>
                <w:color w:val="000000"/>
              </w:rPr>
              <w:t>w dni robocze 15:00 do 7:25 dnia następnego oraz w dni wolne od pracy (soboty, niedziele i święta) od godz. 7:25 do 7:25 dnia następnego (24h)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  <w:tr>
        <w:trPr>
          <w:trHeight w:val="49" w:hRule="atLeas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67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RAZEM</w:t>
            </w:r>
          </w:p>
        </w:tc>
        <w:tc>
          <w:tcPr>
            <w:tcW w:w="1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Calibri" w:hAnsi="Calibri" w:cs="Calibri"/>
                <w:b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</w:r>
          </w:p>
        </w:tc>
      </w:tr>
      <w:tr>
        <w:trPr>
          <w:trHeight w:val="49" w:hRule="atLeast"/>
        </w:trPr>
        <w:tc>
          <w:tcPr>
            <w:tcW w:w="5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504" w:leader="dot"/>
              </w:tabs>
              <w:spacing w:lineRule="auto" w:line="276"/>
              <w:rPr>
                <w:color w:val="000000"/>
              </w:rPr>
            </w:pPr>
            <w:r>
              <w:rPr>
                <w:rFonts w:eastAsia="Arial Unicode MS" w:cs="Arial" w:ascii="Calibri" w:hAnsi="Calibri"/>
                <w:b/>
                <w:bCs/>
                <w:color w:val="000000"/>
              </w:rPr>
              <w:t>Uśredniona cena jednostkowa wszystkich ww. świadczeń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504" w:leader="dot"/>
              </w:tabs>
              <w:spacing w:lineRule="auto" w:line="276"/>
              <w:jc w:val="right"/>
              <w:rPr>
                <w:color w:val="000000"/>
              </w:rPr>
            </w:pPr>
            <w:r>
              <w:rPr>
                <w:rFonts w:eastAsia="Arial Unicode MS" w:cs="Arial" w:ascii="Calibri" w:hAnsi="Calibri"/>
                <w:i/>
                <w:iCs/>
                <w:color w:val="000000"/>
              </w:rPr>
              <w:t>(proszę obliczyć średnią arytmetyczną do pełnych złotych)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1857" w:type="dxa"/>
            <w:tcBorders/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tabs>
          <w:tab w:val="clear" w:pos="720"/>
          <w:tab w:val="left" w:pos="390" w:leader="none"/>
        </w:tabs>
        <w:spacing w:lineRule="auto" w:line="480"/>
        <w:rPr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Wymiar godzin w miesiącu świadczenia usług medycznych w dni robocze w godzinach </w:t>
        <w:br/>
        <w:t>od 7:25 do 15:00: …………….… godzin</w:t>
      </w:r>
    </w:p>
    <w:p>
      <w:pPr>
        <w:pStyle w:val="Normal"/>
        <w:shd w:val="clear" w:color="auto" w:fill="FFFFFF"/>
        <w:spacing w:lineRule="auto" w:line="276"/>
        <w:jc w:val="both"/>
        <w:rPr>
          <w:color w:val="000000"/>
        </w:rPr>
      </w:pPr>
      <w:r>
        <w:rPr>
          <w:rFonts w:cs="Calibri" w:ascii="Calibri" w:hAnsi="Calibri"/>
          <w:color w:val="000000"/>
        </w:rPr>
        <w:t>Realizacja w terminie: od dn. 01.01.2026 r. do dn. 31.05.2027 r.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Wymagania: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1.</w:t>
        <w:tab/>
      </w:r>
      <w:r>
        <w:rPr>
          <w:rFonts w:cs="Calibri" w:ascii="Calibri" w:hAnsi="Calibri"/>
          <w:color w:val="000000"/>
        </w:rPr>
        <w:t xml:space="preserve">Świadczenie usług medycznych polegających na przeprowadzaniu zabiegów operacyjnych </w:t>
        <w:tab/>
        <w:t>z zakresu ortopedii i traumatologii narządów ruchu</w:t>
      </w:r>
      <w:r>
        <w:rPr>
          <w:rFonts w:cs="Calibri" w:ascii="Calibri" w:hAnsi="Calibri"/>
          <w:b/>
          <w:color w:val="000000"/>
        </w:rPr>
        <w:t xml:space="preserve"> </w:t>
      </w:r>
      <w:r>
        <w:rPr>
          <w:rFonts w:cs="Calibri" w:ascii="Calibri" w:hAnsi="Calibri"/>
          <w:color w:val="000000"/>
        </w:rPr>
        <w:t>może odbywać się maksymalnie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ab/>
        <w:t xml:space="preserve">u jednego innego Świadczeniodawcy, który udziela tego typu świadczeń w ramach </w:t>
        <w:tab/>
        <w:t>umowy z NFZ.</w:t>
      </w:r>
    </w:p>
    <w:p>
      <w:pPr>
        <w:pStyle w:val="Normal"/>
        <w:tabs>
          <w:tab w:val="clear" w:pos="720"/>
          <w:tab w:val="left" w:pos="390" w:leader="none"/>
        </w:tabs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>2.</w:t>
        <w:tab/>
        <w:t xml:space="preserve">Wymagane świadczenie usług medycznych w dni robocze w godzinach od 7:25 do 15:00 </w:t>
        <w:tab/>
        <w:t>w wymiarze minimum 80 godzin miesięcznie.</w:t>
      </w:r>
    </w:p>
    <w:p>
      <w:pPr>
        <w:pStyle w:val="Normal"/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  <w:u w:val="single"/>
        </w:rPr>
        <w:t>Do zakresu obowiązków lekarza specjalisty należy m. in.: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1.</w:t>
        <w:tab/>
        <w:t>Repozycja i stabilizacja złamań w obrębie miednicy ze stabilizacją zewnętrzną.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2.</w:t>
        <w:tab/>
        <w:t xml:space="preserve">Repozycja i stabilizacja złamań kości długich ze stabilizacją wewnętrzną (zespolenia </w:t>
        <w:br/>
        <w:tab/>
        <w:t xml:space="preserve">śródszpikowe metodą wewnętrzną oraz zewnętrzną z użyciem stabilizatorów </w:t>
        <w:br/>
        <w:tab/>
        <w:t>i opatrunków gipsowych).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3.</w:t>
        <w:tab/>
        <w:t>Artroskopie stawu biodrowego, kolanowego, skokowego.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4.</w:t>
        <w:tab/>
        <w:t>Endoprotezoplastyka stawów.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5.</w:t>
        <w:tab/>
        <w:t>Zabiegi operacyjne w obrębie kręgosłupa.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6.</w:t>
        <w:tab/>
        <w:t>Zabiegi naprawcze w zakresie uszkodzeń aparatu ścięgnisto – mięśniowo więzadłowego.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7.</w:t>
        <w:tab/>
        <w:t>Zabiegi naprawcze w zakresie uszkodzonych nerwów obwodowych.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8.</w:t>
        <w:tab/>
        <w:t>Artroskopie stawu barkowego i łokciowego.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9.</w:t>
        <w:tab/>
        <w:t>Repozycje i stabilizacje złamań sposobem płytkowym na otwarto.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10.</w:t>
        <w:tab/>
        <w:t>Wypełnianie dokumentacji medycznej.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11.</w:t>
        <w:tab/>
        <w:t>Inne świadczenia w razie potrzeb.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12.</w:t>
        <w:tab/>
        <w:t>Zaopatrywanie złamań w obrębie kończyn górnych i dolnych oraz kręgosłupa.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13.</w:t>
        <w:tab/>
        <w:t>Stabilizacja opatrunków gipsowych oraz opatrunków syntetycznych.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14.</w:t>
        <w:tab/>
        <w:t>Zakładanie wyciągów szkieletowych w zakresie kończyn górnych i dolnych.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15.</w:t>
        <w:tab/>
        <w:t>Zakładanie wyciągu Crutchfielda.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16.</w:t>
        <w:tab/>
        <w:t>Zaopatrywanie ran powierzchniowych.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17.</w:t>
        <w:tab/>
        <w:t>Reanimacja i resuscytacja.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18.</w:t>
        <w:tab/>
        <w:t>Umiejętność odprowadzania zwichnięć stawów.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19.</w:t>
        <w:tab/>
        <w:t>Zakładanie drenażu jamy opłucnowej klatki piersiowej.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20.</w:t>
        <w:tab/>
        <w:t>Zaopatrzenie uszkodzeń struktur nerwowych i ścięgnistych.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21.</w:t>
        <w:tab/>
        <w:t>Prowadzenie dokumentacji medycznej w systemie Mediqus.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22.</w:t>
        <w:tab/>
        <w:t>Zakładanie historii choroby, wypisywanie kart wypisowych z Izby Przyjęć.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23.</w:t>
        <w:tab/>
        <w:t>Wykonywanie i asystowanie przy zabiegach operacyjnych.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24.</w:t>
        <w:tab/>
        <w:t>Udzielanie świadczeń zdrowotnych w oddziałach urazowo – ortopedycznych.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25.</w:t>
        <w:tab/>
        <w:t xml:space="preserve">Leczenie i wprowadzanie środków zaradczych w przypadku wystąpienia zakażenia </w:t>
        <w:br/>
        <w:tab/>
        <w:t>szpitalnego.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26.</w:t>
        <w:tab/>
        <w:t>Określenie rozpoznania klinicznego zakażenia szpitalnego wg klasyfikacji ICD10.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27.</w:t>
        <w:tab/>
        <w:t xml:space="preserve">Zgłaszanie zakażeń do Zespołu Kontroli Zakażeń Szpitalnych zgodnie z ustawą z dnia </w:t>
        <w:br/>
        <w:tab/>
        <w:t>5 grudnia 2008 r. o zapobieganiu oraz zwalczaniu zakażeń i chorób zakaźnych u ludzi.</w:t>
      </w:r>
    </w:p>
    <w:p>
      <w:pPr>
        <w:pStyle w:val="Normal"/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ascii="Calibri" w:hAnsi="Calibri"/>
          <w:color w:val="000000"/>
        </w:rPr>
        <w:t>28.</w:t>
        <w:tab/>
        <w:t xml:space="preserve">Zgłaszanie chorób zakaźnych oraz zgonów z powodu chorób zakaźnych do Stacji Sanitarno </w:t>
        <w:tab/>
        <w:t xml:space="preserve">– Epidemiologicznej zgodnie z ustawą z dnia 5 grudnia 2008 r. o zapobieganiu oraz </w:t>
        <w:br/>
        <w:tab/>
        <w:t xml:space="preserve"> zwalczaniu zakażeń i chorób zakaźnych u ludzi.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>Do obowiązków Przyjmującego Zamówienie w szczególności należy: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1.</w:t>
        <w:tab/>
        <w:t>Współpraca z Lekarzem Kierującym Oddziałem i Koordynatorem Odcinka</w:t>
        <w:br/>
        <w:t>w zakresie prawidłowego toku pracy pod względem medycznym, administracyjnym, organizacyjnym.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2.</w:t>
        <w:tab/>
        <w:t>Zapewnienie pacjentom kompleksowej i ciągłej opieki medycznej.</w:t>
      </w:r>
    </w:p>
    <w:p>
      <w:pPr>
        <w:pStyle w:val="Normal"/>
        <w:numPr>
          <w:ilvl w:val="5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ab/>
      </w:r>
      <w:r>
        <w:rPr>
          <w:rFonts w:ascii="Calibri" w:hAnsi="Calibri"/>
          <w:color w:val="000000"/>
        </w:rPr>
        <w:t xml:space="preserve">Przyjmujący Zamówienie będący operatorem lub asystentem w trakcie zabiegu jest zobowiązany do objęcia opieką pacjentów, u których przeprowadzał zabiegi także przed jak i po zabiegu operacyjnym. Objecie opieką oznacza osobisty i bezpośredni kontakt </w:t>
        <w:br/>
        <w:t>z pacjentem w dniu zabiegu lub w dzień go poprzedzającym, a także po zabiegu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41" w:leader="none"/>
        </w:tabs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ab/>
        <w:t xml:space="preserve">i w kolejnych dniach. 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3.</w:t>
        <w:tab/>
        <w:t xml:space="preserve">Stałe podnoszenie swoich kwalifikacji poprzez udział w szkoleniach wewnętrznych, </w:t>
        <w:br/>
        <w:t xml:space="preserve">jak i zewnętrznych. 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4.</w:t>
        <w:tab/>
        <w:t xml:space="preserve">Bieżące informowanie Lekarza Kierującego Oddziałem i Koordynatora Odcinka </w:t>
        <w:br/>
        <w:t>o stanie zdrowia pacjentów przebywających na oddziale / odcinku</w:t>
      </w:r>
      <w:r>
        <w:rPr>
          <w:rFonts w:cs="Calibri" w:ascii="Calibri" w:hAnsi="Calibri"/>
          <w:b/>
          <w:bCs/>
          <w:color w:val="000000"/>
        </w:rPr>
        <w:t xml:space="preserve"> </w:t>
      </w:r>
      <w:r>
        <w:rPr>
          <w:rFonts w:cs="Calibri" w:ascii="Calibri" w:hAnsi="Calibri"/>
          <w:color w:val="000000"/>
        </w:rPr>
        <w:t>oraz innych istotnych sprawach związanych z działalnością oddziału / odcinka.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5.</w:t>
        <w:tab/>
        <w:t>Składanie ustnych raportów Lekarzowi Kierującemu Oddziałem, jego Zastępcy lub Koordynatorowi Odcinka o stanie zdrowia pacjentów.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6.</w:t>
        <w:tab/>
        <w:t xml:space="preserve">Wprowadzanie nowych rozwiązań na rzecz usprawnienia i poprawy jakości pracy </w:t>
        <w:br/>
        <w:t>w oddziale / odcinku za zgodą Lekarza Kierującego Oddziałem lub jego Zastępcy lub Koordynatora Odcinka.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7.</w:t>
        <w:tab/>
        <w:t>Informowanie pacjentów o stanie ich zdrowia.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8.</w:t>
        <w:tab/>
        <w:t>Uzupełnianie bieżące historii choroby pacjentów oraz innej wymaganej dokumentacji.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9.</w:t>
        <w:tab/>
        <w:t>Realizacja powierzonych zadań przez Lekarza Kierującego Oddziałem</w:t>
      </w:r>
      <w:r>
        <w:rPr>
          <w:rFonts w:cs="Calibri" w:ascii="Calibri" w:hAnsi="Calibri"/>
          <w:b/>
          <w:bCs/>
          <w:color w:val="000000"/>
        </w:rPr>
        <w:t xml:space="preserve"> </w:t>
      </w:r>
      <w:r>
        <w:rPr>
          <w:rFonts w:cs="Calibri" w:ascii="Calibri" w:hAnsi="Calibri"/>
          <w:color w:val="000000"/>
        </w:rPr>
        <w:t>i Koordynatora Odcinka.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10.</w:t>
        <w:tab/>
        <w:t>Przekazywanie fachowej wiedzy młodszym kolegom.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11.</w:t>
        <w:tab/>
        <w:t>Udział w odprawach i obchodach lekarskich.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12.</w:t>
        <w:tab/>
        <w:t>Udział w prowadzeniu gospodarki krwi w oddziale oraz leków.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13.</w:t>
        <w:tab/>
        <w:t>Współpraca z innymi oddziałami, komórkami, działami.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14.</w:t>
        <w:tab/>
        <w:t>Przestrzeganie zasad i realizację zadań wynikających z umów z Narodowym Funduszem Zdrowia.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</w:rPr>
        <w:t>15.</w:t>
        <w:tab/>
      </w:r>
      <w:r>
        <w:rPr>
          <w:rFonts w:cs="Calibri" w:ascii="Calibri" w:hAnsi="Calibri"/>
          <w:color w:val="000000"/>
          <w:lang w:eastAsia="zh-CN"/>
        </w:rPr>
        <w:t xml:space="preserve">Aktywny udział w pracach zespołów tematycznych funkcjonujących w Szpitalu, w tym </w:t>
        <w:br/>
        <w:t>w realizowanych projektach jakości oraz współpraca z innymi specjalistami w celu poprawy jakości świadczonej opieki.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  <w:lang w:eastAsia="zh-CN"/>
        </w:rPr>
        <w:t>16. Opracowywanie wewnętrznych procedur postępowania.</w:t>
      </w:r>
    </w:p>
    <w:p>
      <w:pPr>
        <w:pStyle w:val="Normal"/>
        <w:numPr>
          <w:ilvl w:val="1"/>
          <w:numId w:val="3"/>
        </w:numPr>
        <w:spacing w:lineRule="auto" w:line="276"/>
        <w:ind w:left="340" w:hanging="340"/>
        <w:rPr>
          <w:color w:val="000000"/>
        </w:rPr>
      </w:pPr>
      <w:r>
        <w:rPr>
          <w:rFonts w:cs="Calibri" w:ascii="Calibri" w:hAnsi="Calibri"/>
          <w:color w:val="000000"/>
          <w:lang w:eastAsia="zh-CN"/>
        </w:rPr>
        <w:t>17. K</w:t>
      </w:r>
      <w:r>
        <w:rPr>
          <w:rFonts w:cs="Calibri" w:ascii="Calibri" w:hAnsi="Calibri" w:asciiTheme="minorHAnsi" w:hAnsiTheme="minorHAnsi"/>
          <w:color w:val="000000"/>
          <w:lang w:eastAsia="zh-CN"/>
        </w:rPr>
        <w:t>orzystanie z programów ProgMedica i Lex Baza Dokumentów zapewniających bieżący przepływ informacji i dostęp m. in. do zarządzeń, regulaminów, procedur i standardów obowiązujących u Udzielającego Zamówienia.</w:t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>Miejsce wykonywania świadczeń:</w:t>
      </w:r>
    </w:p>
    <w:p>
      <w:pPr>
        <w:pStyle w:val="Tekstwstpniesformatowany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Oddział  II Urazowo – Ortopedyczny, pozostałe Oddziały Urazowo – Ortopedyczne </w:t>
        <w:br/>
        <w:t>w ramach dyżuru, O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ddziały Rehabilitacji – Kochcice, </w:t>
      </w:r>
      <w:r>
        <w:rPr>
          <w:rFonts w:cs="Calibri" w:ascii="Calibri" w:hAnsi="Calibri"/>
          <w:color w:val="000000"/>
          <w:sz w:val="24"/>
          <w:szCs w:val="24"/>
        </w:rPr>
        <w:t xml:space="preserve">Zespół Sal Operacyjnych, Poradnia Urazowo – Ortopedyczna </w:t>
      </w:r>
      <w:r>
        <w:rPr>
          <w:rFonts w:eastAsia="Times New Roman" w:cs="Calibri" w:ascii="Calibri" w:hAnsi="Calibri"/>
          <w:color w:val="000000"/>
          <w:sz w:val="24"/>
          <w:szCs w:val="24"/>
        </w:rPr>
        <w:t xml:space="preserve">oraz Izba Przyjęć </w:t>
      </w:r>
      <w:r>
        <w:rPr>
          <w:rFonts w:cs="Calibri" w:ascii="Calibri" w:hAnsi="Calibri"/>
          <w:color w:val="000000"/>
          <w:sz w:val="24"/>
          <w:szCs w:val="24"/>
        </w:rPr>
        <w:t>Samodzielnego Publicznego Wojewódzkiego Szpitala Chirurgii Urazowej im. dr. Janusza Daaba w Piekarach Śląskich, ul. Bytomska 62,</w:t>
        <w:br/>
        <w:t>41 – 940 Piekary Śląskie.</w:t>
      </w:r>
    </w:p>
    <w:p>
      <w:pPr>
        <w:pStyle w:val="Tekstwstpniesformatowany"/>
        <w:spacing w:lineRule="auto" w:line="276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Tekstwstpniesformatowany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4265" w:hang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40"/>
        <w:ind w:left="4265" w:hang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40"/>
        <w:ind w:left="4265" w:hang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40"/>
        <w:ind w:left="4265" w:hanging="0"/>
        <w:jc w:val="center"/>
        <w:rPr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</w:t>
      </w:r>
    </w:p>
    <w:p>
      <w:pPr>
        <w:pStyle w:val="Normal"/>
        <w:spacing w:lineRule="auto" w:line="276"/>
        <w:ind w:left="4309" w:hanging="0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Podpis i pieczęć osoby/osób</w:t>
        <w:br/>
        <w:t>uprawnionej/uprawnionych do reprezentowania Przyjmującego Zamówienie</w:t>
      </w:r>
    </w:p>
    <w:p>
      <w:pPr>
        <w:pStyle w:val="Normal"/>
        <w:spacing w:lineRule="auto" w:line="360"/>
        <w:rPr>
          <w:rFonts w:ascii="Calibri" w:hAnsi="Calibri" w:cs="Arial"/>
          <w:color w:val="000000"/>
          <w:sz w:val="20"/>
          <w:szCs w:val="20"/>
        </w:rPr>
      </w:pPr>
      <w:r>
        <w:rPr>
          <w:rFonts w:cs="Arial" w:ascii="Calibri" w:hAnsi="Calibri"/>
          <w:color w:val="000000"/>
          <w:sz w:val="20"/>
          <w:szCs w:val="20"/>
        </w:rPr>
      </w:r>
      <w:r>
        <w:br w:type="page"/>
      </w:r>
    </w:p>
    <w:p>
      <w:pPr>
        <w:pStyle w:val="Normal"/>
        <w:spacing w:lineRule="auto" w:line="276"/>
        <w:jc w:val="right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Załącznik nr 2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</w:rPr>
        <w:t>Znak sprawy: KJ.272/K/18/2025</w:t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……………………………………………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Calibri" w:hAnsi="Calibri" w:asciiTheme="minorHAnsi" w:hAnsiTheme="minorHAnsi"/>
          <w:i/>
          <w:iCs/>
          <w:color w:val="000000"/>
        </w:rPr>
        <w:t>Pieczęć firmowa Oferenta</w:t>
      </w:r>
    </w:p>
    <w:p>
      <w:pPr>
        <w:pStyle w:val="Normal"/>
        <w:spacing w:lineRule="auto" w:line="276"/>
        <w:jc w:val="right"/>
        <w:rPr>
          <w:color w:val="000000"/>
        </w:rPr>
      </w:pPr>
      <w:r>
        <w:rPr>
          <w:rFonts w:cs="Arial" w:ascii="Calibri" w:hAnsi="Calibri" w:asciiTheme="minorHAnsi" w:hAnsiTheme="minorHAnsi"/>
          <w:i/>
          <w:iCs/>
          <w:color w:val="000000"/>
        </w:rPr>
        <w:t>Miejscowość …………….............…. dnia ………………</w:t>
      </w:r>
    </w:p>
    <w:p>
      <w:pPr>
        <w:pStyle w:val="Normal"/>
        <w:spacing w:lineRule="auto" w:line="276"/>
        <w:jc w:val="right"/>
        <w:rPr>
          <w:rFonts w:ascii="Calibri" w:hAnsi="Calibri" w:cs="Arial" w:asciiTheme="minorHAnsi" w:hAnsiTheme="minorHAnsi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b/>
          <w:bCs/>
          <w:color w:val="000000"/>
        </w:rPr>
        <w:t>FORMULARZ OFERTOWY</w:t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 xml:space="preserve">Oferta </w:t>
      </w:r>
    </w:p>
    <w:p>
      <w:pPr>
        <w:pStyle w:val="Normal"/>
        <w:spacing w:lineRule="auto" w:line="276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 xml:space="preserve">dla Samodzielnego Publicznego Wojewódzkiego Szpitala Chirurgii Urazowej </w:t>
        <w:br/>
        <w:t>im. dr. Janusza Daaba w Piekarach Śląskich,</w:t>
        <w:br/>
        <w:t>ul. Bytomska 62, 41 – 940 Piekary Śląskie</w:t>
      </w:r>
    </w:p>
    <w:p>
      <w:pPr>
        <w:pStyle w:val="Normal"/>
        <w:spacing w:lineRule="auto" w:line="276"/>
        <w:rPr>
          <w:rFonts w:ascii="Calibri" w:hAnsi="Calibri" w:cs="Arial" w:asciiTheme="minorHAnsi" w:hAnsiTheme="minorHAnsi"/>
          <w:b/>
          <w:b/>
          <w:i/>
          <w:i/>
          <w:color w:val="000000"/>
        </w:rPr>
      </w:pPr>
      <w:r>
        <w:rPr>
          <w:rFonts w:cs="Arial" w:ascii="Calibri" w:hAnsi="Calibri"/>
          <w:b/>
          <w:i/>
          <w:color w:val="000000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I. </w:t>
        <w:tab/>
        <w:t>DANE OFERENTA:</w:t>
      </w:r>
    </w:p>
    <w:p>
      <w:pPr>
        <w:pStyle w:val="Tekstpodstawowywcity31"/>
        <w:tabs>
          <w:tab w:val="clear" w:pos="720"/>
          <w:tab w:val="left" w:pos="8504" w:leader="dot"/>
        </w:tabs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Nazwa Oferenta </w:t>
        <w:tab/>
        <w:t>……….</w:t>
      </w:r>
    </w:p>
    <w:p>
      <w:pPr>
        <w:pStyle w:val="Tekstpodstawowywcity31"/>
        <w:tabs>
          <w:tab w:val="clear" w:pos="720"/>
          <w:tab w:val="left" w:pos="8504" w:leader="dot"/>
        </w:tabs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Siedziba Oferenta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NIP</w:t>
        <w:tab/>
        <w:t xml:space="preserve"> Regon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 xml:space="preserve">Tel. </w:t>
        <w:tab/>
        <w:t xml:space="preserve"> e-mail: </w:t>
        <w:tab/>
        <w:t>……….</w:t>
      </w:r>
    </w:p>
    <w:p>
      <w:pPr>
        <w:pStyle w:val="Tekstpodstawowywcity31"/>
        <w:spacing w:before="0" w:after="170"/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Nazwa banku i nr rachunku bankowego:</w:t>
      </w:r>
    </w:p>
    <w:p>
      <w:pPr>
        <w:pStyle w:val="Tekstpodstawowywcity31"/>
        <w:spacing w:lineRule="auto" w:line="480" w:before="0" w:after="0"/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/>
          <w:color w:val="000000"/>
          <w:sz w:val="24"/>
          <w:szCs w:val="24"/>
        </w:rPr>
        <w:t>..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color w:val="000000"/>
          <w:sz w:val="24"/>
          <w:szCs w:val="24"/>
        </w:rPr>
        <w:t xml:space="preserve">II. </w:t>
        <w:tab/>
        <w:t>TERMIN REALIZACJI:</w:t>
      </w:r>
    </w:p>
    <w:p>
      <w:pPr>
        <w:pStyle w:val="Normal"/>
        <w:shd w:val="clear" w:color="auto" w:fill="FFFFFF"/>
        <w:tabs>
          <w:tab w:val="clear" w:pos="720"/>
          <w:tab w:val="left" w:pos="8504" w:leader="dot"/>
        </w:tabs>
        <w:spacing w:lineRule="auto" w:line="276"/>
        <w:jc w:val="both"/>
        <w:rPr>
          <w:color w:val="000000"/>
        </w:rPr>
      </w:pPr>
      <w:r>
        <w:rPr>
          <w:rFonts w:cs="Arial" w:ascii="Calibri" w:hAnsi="Calibri"/>
          <w:color w:val="000000"/>
        </w:rPr>
        <w:t>Od dn. 01.06.2025 r. do dn. 31.05.2027 r.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III. </w:t>
        <w:tab/>
        <w:t xml:space="preserve">Rola w realizacji zadania: </w:t>
      </w:r>
      <w:r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……………………………………………………………………………………………...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IV.</w:t>
        <w:tab/>
      </w:r>
      <w:r>
        <w:rPr>
          <w:rFonts w:eastAsia="TTE1C8C938t00;MS Mincho"/>
          <w:b/>
          <w:bCs/>
          <w:color w:val="000000"/>
          <w:kern w:val="0"/>
          <w:sz w:val="24"/>
          <w:szCs w:val="24"/>
          <w:lang w:eastAsia="pl-PL"/>
        </w:rPr>
        <w:t>Imienny wykaz osób biorących udział w realizacji zamówienia:</w:t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>
          <w:rFonts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tbl>
      <w:tblPr>
        <w:tblW w:w="6695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6121"/>
      </w:tblGrid>
      <w:tr>
        <w:trPr/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L. p.</w:t>
            </w:r>
          </w:p>
        </w:tc>
        <w:tc>
          <w:tcPr>
            <w:tcW w:w="6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Imię, nazwisko </w:t>
            </w:r>
            <w:r>
              <w:rPr>
                <w:rFonts w:eastAsia="TTE1C8C938t00;MS Mincho" w:cs="Calibri" w:ascii="Calibri" w:hAnsi="Calibri"/>
                <w:color w:val="000000"/>
                <w:kern w:val="0"/>
                <w:lang w:eastAsia="pl-PL"/>
              </w:rPr>
              <w:t>osoby biorącej udział w realizacji zamówienia</w:t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6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rPr>
          <w:rFonts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rFonts w:ascii="Calibri" w:hAnsi="Calibri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V. </w:t>
        <w:tab/>
        <w:t>CENA:</w:t>
      </w:r>
    </w:p>
    <w:p>
      <w:pPr>
        <w:pStyle w:val="Tekstpodstawowywcity31"/>
        <w:tabs>
          <w:tab w:val="clear" w:pos="720"/>
          <w:tab w:val="left" w:pos="395" w:leader="none"/>
        </w:tabs>
        <w:spacing w:before="0" w:after="0"/>
        <w:ind w:left="0" w:hanging="0"/>
        <w:rPr>
          <w:color w:val="000000"/>
        </w:rPr>
      </w:pPr>
      <w:r>
        <w:rPr>
          <w:rFonts w:cs="Arial"/>
          <w:bCs/>
          <w:color w:val="000000"/>
          <w:sz w:val="24"/>
          <w:szCs w:val="24"/>
        </w:rPr>
        <w:t xml:space="preserve">W nawiązaniu do ogłoszenia o konkursie oferuję wykonanie przedmiotu zamówienia </w:t>
        <w:br/>
        <w:t>na warunkach określonych w Szczegółowych Warunkach Konkursu KJ.272/K/18/2025</w:t>
      </w:r>
      <w:r>
        <w:rPr>
          <w:rFonts w:cs="Calibri"/>
          <w:color w:val="000000"/>
          <w:sz w:val="24"/>
          <w:szCs w:val="24"/>
        </w:rPr>
        <w:t xml:space="preserve"> </w:t>
        <w:br/>
      </w:r>
      <w:r>
        <w:rPr>
          <w:rFonts w:cs="Arial"/>
          <w:bCs/>
          <w:color w:val="000000"/>
          <w:sz w:val="24"/>
          <w:szCs w:val="24"/>
        </w:rPr>
        <w:t>w</w:t>
      </w:r>
      <w:r>
        <w:rPr>
          <w:rFonts w:cs="Arial"/>
          <w:color w:val="000000"/>
          <w:sz w:val="24"/>
          <w:szCs w:val="24"/>
        </w:rPr>
        <w:t xml:space="preserve"> zakresie </w:t>
      </w:r>
      <w:r>
        <w:rPr>
          <w:rFonts w:eastAsia="SimSun;宋体" w:cs="Calibri"/>
          <w:color w:val="000000"/>
          <w:sz w:val="24"/>
          <w:szCs w:val="24"/>
          <w:lang w:eastAsia="zh-CN" w:bidi="hi-IN"/>
        </w:rPr>
        <w:t xml:space="preserve">zabezpieczenia świadczenia usług medycznych przez lekarza specjalistę w zakresie ortopedii i traumatologii narządu ruchu w Oddziale II Urazowo – Ortopedycznym Dzieci </w:t>
        <w:br/>
        <w:t>i Młodzieży</w:t>
      </w:r>
      <w:r>
        <w:rPr>
          <w:rFonts w:cs="Arial"/>
          <w:bCs/>
          <w:color w:val="000000"/>
          <w:sz w:val="24"/>
          <w:szCs w:val="24"/>
        </w:rPr>
        <w:t xml:space="preserve"> za cenę </w:t>
      </w:r>
      <w:r>
        <w:rPr>
          <w:rFonts w:cs="Arial"/>
          <w:bCs/>
          <w:color w:val="000000"/>
          <w:sz w:val="24"/>
          <w:szCs w:val="24"/>
          <w:u w:val="single"/>
        </w:rPr>
        <w:t>łączną</w:t>
      </w:r>
      <w:r>
        <w:rPr>
          <w:rFonts w:cs="Arial"/>
          <w:bCs/>
          <w:color w:val="000000"/>
          <w:sz w:val="24"/>
          <w:szCs w:val="24"/>
        </w:rPr>
        <w:t xml:space="preserve"> (zgodnie z sumą z zał. nr 1):</w:t>
      </w:r>
    </w:p>
    <w:p>
      <w:pPr>
        <w:pStyle w:val="Tekstpodstawowywcity31"/>
        <w:tabs>
          <w:tab w:val="clear" w:pos="720"/>
          <w:tab w:val="left" w:pos="396" w:leader="none"/>
          <w:tab w:val="left" w:pos="8821" w:leader="dot"/>
        </w:tabs>
        <w:spacing w:before="227" w:after="0"/>
        <w:ind w:left="0" w:right="-9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…</w:t>
      </w:r>
      <w:r>
        <w:rPr>
          <w:rFonts w:cs="Arial"/>
          <w:color w:val="000000"/>
          <w:sz w:val="24"/>
          <w:szCs w:val="24"/>
        </w:rPr>
        <w:t>........................................… (słownie)</w:t>
        <w:tab/>
        <w:t>….</w:t>
        <w:br/>
        <w:t>w okresie obowiązywania umowy.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 w:eastAsia="Arial Unicode MS" w:cs="Calibri"/>
          <w:color w:val="000000"/>
        </w:rPr>
      </w:pPr>
      <w:r>
        <w:rPr>
          <w:rFonts w:eastAsia="Arial Unicode MS" w:cs="Calibri" w:ascii="Calibri" w:hAnsi="Calibri"/>
          <w:color w:val="000000"/>
        </w:rPr>
      </w:r>
    </w:p>
    <w:p>
      <w:pPr>
        <w:pStyle w:val="Normal"/>
        <w:tabs>
          <w:tab w:val="clear" w:pos="720"/>
          <w:tab w:val="left" w:pos="285" w:leader="none"/>
        </w:tabs>
        <w:spacing w:lineRule="auto" w:line="276"/>
        <w:rPr>
          <w:color w:val="000000"/>
        </w:rPr>
      </w:pPr>
      <w:r>
        <w:rPr>
          <w:rFonts w:eastAsia="Arial Unicode MS" w:cs="Arial" w:ascii="Calibri" w:hAnsi="Calibri"/>
          <w:b/>
          <w:bCs/>
          <w:color w:val="000000"/>
        </w:rPr>
        <w:t>Uśredniona cena jednostkowa wszystkich ww. świadczeń ……………….. zł</w:t>
      </w:r>
    </w:p>
    <w:p>
      <w:pPr>
        <w:pStyle w:val="Normal"/>
        <w:tabs>
          <w:tab w:val="clear" w:pos="720"/>
          <w:tab w:val="left" w:pos="285" w:leader="none"/>
        </w:tabs>
        <w:spacing w:lineRule="auto" w:line="276"/>
        <w:rPr>
          <w:color w:val="000000"/>
        </w:rPr>
      </w:pPr>
      <w:r>
        <w:rPr>
          <w:rFonts w:eastAsia="Arial Unicode MS" w:cs="Calibri" w:ascii="Calibri" w:hAnsi="Calibri"/>
          <w:i/>
          <w:iCs/>
          <w:color w:val="000000"/>
        </w:rPr>
        <w:t>(proszę przenieść obliczoną średnią arytmetyczną z tabeli z zał. nr 1 do SWK)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color w:val="000000"/>
        </w:rPr>
      </w:pPr>
      <w:r>
        <w:rPr>
          <w:rFonts w:eastAsia="Arial Unicode MS" w:cs="Calibri" w:ascii="Calibri" w:hAnsi="Calibri"/>
          <w:color w:val="000000"/>
        </w:rPr>
        <w:t>(do porównania w kryterium nr 1 oceny ofert).</w:t>
      </w:r>
    </w:p>
    <w:p>
      <w:pPr>
        <w:pStyle w:val="Normal"/>
        <w:widowControl w:val="false"/>
        <w:tabs>
          <w:tab w:val="clear" w:pos="720"/>
          <w:tab w:val="left" w:pos="8504" w:leader="dot"/>
        </w:tabs>
        <w:spacing w:lineRule="auto" w:line="27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before="0" w:after="0"/>
        <w:ind w:left="0" w:hanging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Oświadczam, iż przyjmuję do wiadomości, że cena brutto oferty oraz uśredniona cena jednostkowa świadczonych usług stanowi wartość pomocniczą do porównania ofert, maksymalną wartość umowy określa Zamawiający w treści umowy, ceny jednostkowe przyjęte do wyliczenia ceny brutto oferty stanowią podstawę rozliczeń między Stronami.</w:t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before="0" w:after="0"/>
        <w:ind w:left="0" w:hanging="0"/>
        <w:rPr>
          <w:rFonts w:ascii="Calibri" w:hAnsi="Calibri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color w:val="000000"/>
          <w:sz w:val="24"/>
          <w:szCs w:val="24"/>
        </w:rPr>
        <w:t xml:space="preserve">VI. </w:t>
        <w:tab/>
        <w:t>JAKOŚĆ:</w:t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ascii="Calibri" w:hAnsi="Calibri" w:cs="Arial"/>
          <w:b/>
          <w:b/>
          <w:color w:val="000000"/>
          <w:sz w:val="8"/>
          <w:szCs w:val="8"/>
        </w:rPr>
      </w:pPr>
      <w:r>
        <w:rPr>
          <w:rFonts w:cs="Arial"/>
          <w:b/>
          <w:color w:val="000000"/>
          <w:sz w:val="8"/>
          <w:szCs w:val="8"/>
        </w:rPr>
      </w:r>
    </w:p>
    <w:tbl>
      <w:tblPr>
        <w:tblW w:w="6123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40"/>
        <w:gridCol w:w="2782"/>
      </w:tblGrid>
      <w:tr>
        <w:trPr/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Doświadczenie </w:t>
            </w: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zawodowe: liczba pełnych lat posiadania specjalizacji z ortopedii </w:t>
              <w:br/>
              <w:t>i traumatologii narządu ruchu</w:t>
              <w:br/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na dzień złożenia oferty</w:t>
            </w:r>
          </w:p>
        </w:tc>
        <w:tc>
          <w:tcPr>
            <w:tcW w:w="2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 lat i więcej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ind w:left="720" w:hang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 lat do poniżej 10 lat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ind w:left="720" w:hang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3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Poniżej 5 lat</w:t>
            </w:r>
          </w:p>
        </w:tc>
        <w:tc>
          <w:tcPr>
            <w:tcW w:w="27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ind w:left="720" w:hang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ListParagraph"/>
        <w:tabs>
          <w:tab w:val="clear" w:pos="720"/>
          <w:tab w:val="left" w:pos="0" w:leader="none"/>
        </w:tabs>
        <w:spacing w:before="0" w:after="0"/>
        <w:ind w:lef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jakość: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Doświadczenie 10 lat i więcej </w:t>
      </w:r>
      <w:r>
        <w:rPr>
          <w:b/>
          <w:bCs/>
          <w:color w:val="000000"/>
          <w:sz w:val="24"/>
          <w:szCs w:val="24"/>
        </w:rPr>
        <w:t>na dzień złożenia oferty</w:t>
      </w:r>
      <w:r>
        <w:rPr>
          <w:color w:val="000000"/>
          <w:sz w:val="24"/>
          <w:szCs w:val="24"/>
        </w:rPr>
        <w:t xml:space="preserve"> jako lekarz specjalista </w:t>
        <w:br/>
        <w:t>z ortopedii i traumatologii narządu ruchu – 100 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Doświadczenie od 5 lat do poniżej 10 lat </w:t>
      </w:r>
      <w:r>
        <w:rPr>
          <w:b/>
          <w:bCs/>
          <w:color w:val="000000"/>
          <w:sz w:val="24"/>
          <w:szCs w:val="24"/>
        </w:rPr>
        <w:t>na dzień złożenia oferty</w:t>
      </w:r>
      <w:r>
        <w:rPr>
          <w:color w:val="000000"/>
          <w:sz w:val="24"/>
          <w:szCs w:val="24"/>
        </w:rPr>
        <w:t xml:space="preserve"> jako lekarz specjalista z ortopedii i traumatologii narządu ruchu – 50 pkt.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color w:val="000000"/>
          <w:sz w:val="24"/>
          <w:szCs w:val="24"/>
        </w:rPr>
        <w:t xml:space="preserve">Doświadczenie poniżej 5 lat </w:t>
      </w:r>
      <w:r>
        <w:rPr>
          <w:b/>
          <w:bCs/>
          <w:color w:val="000000"/>
          <w:sz w:val="24"/>
          <w:szCs w:val="24"/>
        </w:rPr>
        <w:t>na dzień złożenia oferty</w:t>
      </w:r>
      <w:r>
        <w:rPr>
          <w:color w:val="000000"/>
          <w:sz w:val="24"/>
          <w:szCs w:val="24"/>
        </w:rPr>
        <w:t xml:space="preserve"> jako lekarz specjalista z ortopedii i traumatologii narządu ruchu – 0 pkt.</w:t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before="0" w:after="57"/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VII. </w:t>
        <w:tab/>
        <w:t>KOMPLEKSOWOŚĆ:</w:t>
      </w:r>
    </w:p>
    <w:tbl>
      <w:tblPr>
        <w:tblW w:w="828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94"/>
        <w:gridCol w:w="2785"/>
      </w:tblGrid>
      <w:tr>
        <w:trPr/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spacing w:lineRule="auto" w:line="276"/>
              <w:ind w:left="-57" w:hanging="0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 xml:space="preserve">Świadczenie usług medycznych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t xml:space="preserve">polegających </w:t>
              <w:br/>
              <w:t xml:space="preserve">na przeprowadzaniu zabiegów operacyjnych </w:t>
              <w:br/>
            </w:r>
            <w:r>
              <w:rPr>
                <w:rFonts w:cs="Calibri" w:ascii="Calibri" w:hAnsi="Calibri"/>
                <w:b/>
                <w:color w:val="000000"/>
                <w:sz w:val="24"/>
                <w:szCs w:val="24"/>
              </w:rPr>
              <w:t>z zakresu ortopedii i traumatologii narządów ruchu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cs="Calibri" w:ascii="Calibri" w:hAnsi="Calibri"/>
                <w:color w:val="000000"/>
                <w:sz w:val="24"/>
                <w:szCs w:val="24"/>
              </w:rPr>
              <w:t>w ramach umowy z NFZ</w:t>
            </w:r>
          </w:p>
        </w:tc>
        <w:tc>
          <w:tcPr>
            <w:tcW w:w="2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tabs>
                <w:tab w:val="clear" w:pos="720"/>
                <w:tab w:val="left" w:pos="390" w:leader="none"/>
              </w:tabs>
              <w:spacing w:lineRule="auto" w:line="276"/>
              <w:ind w:left="113" w:hanging="0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wyłącznie</w:t>
            </w:r>
            <w:r>
              <w:rPr>
                <w:rFonts w:cs="Calibri" w:ascii="Calibri" w:hAnsi="Calibri"/>
                <w:color w:val="000000"/>
                <w:sz w:val="24"/>
                <w:szCs w:val="24"/>
                <w:lang w:eastAsia="zh-CN"/>
              </w:rPr>
              <w:t xml:space="preserve"> w podmiocie Udzielającego Zamówienia</w:t>
            </w:r>
          </w:p>
        </w:tc>
        <w:tc>
          <w:tcPr>
            <w:tcW w:w="2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kstwstpniesformatowany"/>
              <w:widowControl w:val="false"/>
              <w:spacing w:lineRule="auto" w:line="276"/>
              <w:ind w:left="170" w:hanging="0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  <w:lang w:eastAsia="zh-CN"/>
              </w:rPr>
              <w:t>u jednego innego Świadczeniodawcy, który udziela tego typu świadczeń</w:t>
            </w:r>
          </w:p>
        </w:tc>
        <w:tc>
          <w:tcPr>
            <w:tcW w:w="27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20"/>
          <w:tab w:val="left" w:pos="0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nr 3 kompleksowość:  </w:t>
      </w:r>
    </w:p>
    <w:p>
      <w:pPr>
        <w:pStyle w:val="Tekstwstpniesformatowany"/>
        <w:numPr>
          <w:ilvl w:val="0"/>
          <w:numId w:val="5"/>
        </w:numPr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Świadczenie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>polegających na przeprowadzaniu zabiegów operacyjnych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z zakresu ortopedii i traumatologii narządów ruchu </w:t>
      </w:r>
      <w:r>
        <w:rPr>
          <w:rFonts w:cs="Calibri" w:ascii="Calibri" w:hAnsi="Calibri"/>
          <w:color w:val="000000"/>
          <w:sz w:val="24"/>
          <w:szCs w:val="24"/>
        </w:rPr>
        <w:t xml:space="preserve">w ramach umowy z NFZ </w:t>
      </w:r>
      <w:r>
        <w:rPr>
          <w:rFonts w:cs="Calibri" w:ascii="Calibri" w:hAnsi="Calibri"/>
          <w:b/>
          <w:bCs/>
          <w:color w:val="000000"/>
          <w:sz w:val="24"/>
          <w:szCs w:val="24"/>
          <w:u w:val="single"/>
        </w:rPr>
        <w:t>wyłącznie</w:t>
      </w:r>
      <w:r>
        <w:rPr>
          <w:rFonts w:cs="Calibri" w:ascii="Calibri" w:hAnsi="Calibri"/>
          <w:color w:val="000000"/>
          <w:sz w:val="24"/>
          <w:szCs w:val="24"/>
        </w:rPr>
        <w:t xml:space="preserve"> w podmiocie Udzielającego Zamówienia – 100 pkt.</w:t>
      </w:r>
    </w:p>
    <w:p>
      <w:pPr>
        <w:pStyle w:val="Tekstwstpniesformatowany"/>
        <w:numPr>
          <w:ilvl w:val="0"/>
          <w:numId w:val="5"/>
        </w:numPr>
        <w:spacing w:lineRule="auto" w:line="276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Świadczenie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>polegających na przeprowadzaniu zabiegów operacyjnych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z zakresu ortopedii i traumatologii narządów ruchu </w:t>
      </w:r>
      <w:r>
        <w:rPr>
          <w:rFonts w:cs="Calibri" w:ascii="Calibri" w:hAnsi="Calibri"/>
          <w:color w:val="000000"/>
          <w:sz w:val="24"/>
          <w:szCs w:val="24"/>
        </w:rPr>
        <w:t>u jednego innego Świadczeniodawcy, który udziela tego typu świadczeń w ramach umowy z NFZ – 0 pkt.</w:t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ekstwstpniesformatowany"/>
        <w:spacing w:lineRule="auto" w:line="276"/>
        <w:ind w:left="680" w:hanging="0"/>
        <w:rPr>
          <w:color w:val="000000"/>
        </w:rPr>
      </w:pPr>
      <w:r>
        <w:rPr>
          <w:rFonts w:cs="Calibri" w:ascii="Calibri" w:hAnsi="Calibri"/>
          <w:color w:val="000000"/>
          <w:sz w:val="24"/>
          <w:szCs w:val="24"/>
        </w:rPr>
        <w:t xml:space="preserve">W przypadku świadczenia usług medycznych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>polegających na przeprowadzaniu zabiegów operacyjnych</w:t>
      </w:r>
      <w:r>
        <w:rPr>
          <w:rFonts w:cs="Calibri" w:ascii="Calibri" w:hAnsi="Calibri"/>
          <w:b/>
          <w:color w:val="000000"/>
          <w:sz w:val="24"/>
          <w:szCs w:val="24"/>
        </w:rPr>
        <w:t xml:space="preserve"> z zakresu ortopedii i traumatologii narządów ruchu </w:t>
      </w:r>
      <w:r>
        <w:rPr>
          <w:rFonts w:cs="Calibri" w:ascii="Calibri" w:hAnsi="Calibri"/>
          <w:color w:val="000000"/>
          <w:sz w:val="24"/>
          <w:szCs w:val="24"/>
        </w:rPr>
        <w:t xml:space="preserve">u więcej niż jednego innego Świadczeniodawcy, który udziela tego typu świadczeń w ramach umowy z NFZ </w:t>
      </w:r>
      <w:r>
        <w:rPr>
          <w:rFonts w:cs="Calibri" w:ascii="Calibri" w:hAnsi="Calibri"/>
          <w:b/>
          <w:bCs/>
          <w:color w:val="000000"/>
          <w:sz w:val="24"/>
          <w:szCs w:val="24"/>
        </w:rPr>
        <w:t>oferta zostanie odrzucona.</w:t>
      </w:r>
    </w:p>
    <w:p>
      <w:pPr>
        <w:pStyle w:val="ListParagraph"/>
        <w:tabs>
          <w:tab w:val="clear" w:pos="720"/>
          <w:tab w:val="left" w:pos="341" w:leader="none"/>
        </w:tabs>
        <w:spacing w:before="0" w:after="0"/>
        <w:ind w:left="340" w:hanging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VIII. </w:t>
        <w:tab/>
        <w:t>DOSTĘPNOŚĆ:</w:t>
      </w:r>
    </w:p>
    <w:p>
      <w:pPr>
        <w:pStyle w:val="ListParagraph"/>
        <w:tabs>
          <w:tab w:val="clear" w:pos="720"/>
          <w:tab w:val="left" w:pos="288" w:leader="none"/>
          <w:tab w:val="left" w:pos="396" w:leader="none"/>
        </w:tabs>
        <w:spacing w:before="0" w:after="0"/>
        <w:ind w:left="0" w:hanging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tbl>
      <w:tblPr>
        <w:tblW w:w="6464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73"/>
        <w:gridCol w:w="2890"/>
      </w:tblGrid>
      <w:tr>
        <w:trPr/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-57" w:hanging="0"/>
              <w:jc w:val="center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Szacowana liczba godzin świadczenia usług medycznych </w:t>
              <w:br/>
              <w:t xml:space="preserve">w dni robocze w miesiącu </w:t>
              <w:br/>
              <w:t>w godzinach od 7:25 do 15:00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hanging="340"/>
              <w:rPr>
                <w:color w:val="000000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równa 160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hanging="34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od 120 h do mniej niż 160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5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737" w:hanging="34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od 80 h do mniej niż 120 h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lineRule="auto" w:line="276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jc w:val="both"/>
        <w:rPr>
          <w:color w:val="000000"/>
        </w:rPr>
      </w:pPr>
      <w:r>
        <w:rPr>
          <w:color w:val="000000"/>
          <w:sz w:val="24"/>
          <w:szCs w:val="24"/>
        </w:rPr>
        <w:t>Sposób obliczania liczby punktów badanej oferty za kryterium nr 4 – dostępność: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37" w:hanging="340"/>
        <w:rPr>
          <w:color w:val="000000"/>
        </w:rPr>
      </w:pPr>
      <w:r>
        <w:rPr>
          <w:color w:val="000000"/>
          <w:sz w:val="24"/>
          <w:szCs w:val="24"/>
        </w:rPr>
        <w:t xml:space="preserve">Szacowana liczba godzin świadczenia usług medycznych w dni robocze w miesiącu </w:t>
        <w:br/>
      </w:r>
      <w:r>
        <w:rPr>
          <w:rFonts w:cs="Arial"/>
          <w:color w:val="000000"/>
          <w:sz w:val="24"/>
          <w:szCs w:val="24"/>
        </w:rPr>
        <w:t xml:space="preserve">w godzinach od 7:25 do 15:00 </w:t>
      </w:r>
      <w:r>
        <w:rPr>
          <w:color w:val="000000"/>
          <w:sz w:val="24"/>
          <w:szCs w:val="24"/>
        </w:rPr>
        <w:t>równa 160 godzin  –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100 pkt.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37" w:hanging="340"/>
        <w:rPr>
          <w:color w:val="000000"/>
        </w:rPr>
      </w:pPr>
      <w:r>
        <w:rPr>
          <w:color w:val="000000"/>
          <w:sz w:val="24"/>
          <w:szCs w:val="24"/>
        </w:rPr>
        <w:t xml:space="preserve">Szacowana liczba godzin świadczenia usług medycznych w dni robocze w miesiącu </w:t>
        <w:br/>
      </w:r>
      <w:r>
        <w:rPr>
          <w:rFonts w:cs="Arial"/>
          <w:color w:val="000000"/>
          <w:sz w:val="24"/>
          <w:szCs w:val="24"/>
        </w:rPr>
        <w:t xml:space="preserve">w godzinach od 7:25 do 15:00 </w:t>
      </w:r>
      <w:r>
        <w:rPr>
          <w:color w:val="000000"/>
          <w:sz w:val="24"/>
          <w:szCs w:val="24"/>
        </w:rPr>
        <w:t>od 120 godzin do mniej niż 160 godzin  –</w:t>
      </w:r>
      <w:r>
        <w:rPr>
          <w:rFonts w:eastAsia="Calibri"/>
          <w:color w:val="000000"/>
          <w:sz w:val="24"/>
          <w:szCs w:val="24"/>
        </w:rPr>
        <w:t xml:space="preserve"> 5</w:t>
      </w:r>
      <w:r>
        <w:rPr>
          <w:color w:val="000000"/>
          <w:sz w:val="24"/>
          <w:szCs w:val="24"/>
        </w:rPr>
        <w:t>0 pkt.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37" w:hanging="340"/>
        <w:rPr>
          <w:color w:val="000000"/>
        </w:rPr>
      </w:pPr>
      <w:r>
        <w:rPr>
          <w:color w:val="000000"/>
          <w:sz w:val="24"/>
          <w:szCs w:val="24"/>
        </w:rPr>
        <w:t xml:space="preserve">Szacowana liczba godzin świadczenia usług medycznych w dni robocze w miesiącu </w:t>
        <w:br/>
      </w:r>
      <w:r>
        <w:rPr>
          <w:rFonts w:cs="Arial"/>
          <w:color w:val="000000"/>
          <w:sz w:val="24"/>
          <w:szCs w:val="24"/>
        </w:rPr>
        <w:t xml:space="preserve">w godzinach od 7:25 do 15:00 </w:t>
      </w:r>
      <w:r>
        <w:rPr>
          <w:color w:val="000000"/>
          <w:sz w:val="24"/>
          <w:szCs w:val="24"/>
        </w:rPr>
        <w:t>od 80 godzin do mniej niż 120 godzin  –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 pkt.</w:t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b/>
          <w:bCs/>
          <w:color w:val="000000"/>
          <w:sz w:val="24"/>
          <w:szCs w:val="24"/>
        </w:rPr>
        <w:t>Świadczenie usług medycznych w wymiarze mniejszym niż 80 godzin w dni robocze  w miesiącu w godzinach od 7:25 do 15:00 poskutkuje odrzuceniem oferty.</w:t>
      </w:r>
    </w:p>
    <w:p>
      <w:pPr>
        <w:pStyle w:val="ListParagraph"/>
        <w:tabs>
          <w:tab w:val="clear" w:pos="720"/>
          <w:tab w:val="left" w:pos="341" w:leader="none"/>
        </w:tabs>
        <w:spacing w:before="0" w:after="0"/>
        <w:ind w:left="0" w:hanging="0"/>
        <w:rPr>
          <w:rFonts w:cs="Arial"/>
          <w:b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ListParagraph"/>
        <w:tabs>
          <w:tab w:val="clear" w:pos="720"/>
          <w:tab w:val="left" w:pos="505" w:leader="none"/>
        </w:tabs>
        <w:spacing w:before="0" w:after="0"/>
        <w:ind w:left="0" w:hanging="0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IX. </w:t>
        <w:tab/>
        <w:t>CIĄGŁOŚĆ:</w:t>
      </w:r>
    </w:p>
    <w:p>
      <w:pPr>
        <w:pStyle w:val="ListParagraph"/>
        <w:tabs>
          <w:tab w:val="clear" w:pos="720"/>
          <w:tab w:val="left" w:pos="288" w:leader="none"/>
          <w:tab w:val="left" w:pos="396" w:leader="none"/>
        </w:tabs>
        <w:spacing w:before="0" w:after="0"/>
        <w:ind w:left="0" w:hanging="0"/>
        <w:rPr>
          <w:rFonts w:cs="Arial"/>
          <w:bCs/>
          <w:color w:val="000000"/>
          <w:sz w:val="12"/>
          <w:szCs w:val="12"/>
        </w:rPr>
      </w:pPr>
      <w:r>
        <w:rPr>
          <w:rFonts w:cs="Arial"/>
          <w:bCs/>
          <w:color w:val="000000"/>
          <w:sz w:val="12"/>
          <w:szCs w:val="12"/>
        </w:rPr>
      </w:r>
    </w:p>
    <w:tbl>
      <w:tblPr>
        <w:tblW w:w="6465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569"/>
        <w:gridCol w:w="2895"/>
      </w:tblGrid>
      <w:tr>
        <w:trPr/>
        <w:tc>
          <w:tcPr>
            <w:tcW w:w="3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-57" w:hanging="0"/>
              <w:jc w:val="center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zh-CN"/>
              </w:rPr>
              <w:t>Znajomość obsługi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-57" w:hanging="0"/>
              <w:jc w:val="center"/>
              <w:rPr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zh-CN"/>
              </w:rPr>
              <w:t>HIS Mediqus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0" w:hanging="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zh-CN"/>
              </w:rPr>
              <w:t xml:space="preserve">Należy postawić znak X </w:t>
              <w:br/>
              <w:t>w odpowiedniej rubryce.</w:t>
            </w:r>
          </w:p>
        </w:tc>
      </w:tr>
      <w:tr>
        <w:trPr/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  <w:tr>
        <w:trPr/>
        <w:tc>
          <w:tcPr>
            <w:tcW w:w="3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left="113" w:hanging="0"/>
              <w:rPr>
                <w:color w:val="000000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lineRule="auto" w:line="276"/>
        <w:rPr>
          <w:rFonts w:ascii="Calibri" w:hAnsi="Calibri" w:cs="Arial"/>
          <w:bCs/>
          <w:color w:val="000000"/>
        </w:rPr>
      </w:pPr>
      <w:r>
        <w:rPr>
          <w:rFonts w:cs="Arial" w:ascii="Calibri" w:hAnsi="Calibri"/>
          <w:bCs/>
          <w:color w:val="000000"/>
        </w:rPr>
      </w:r>
    </w:p>
    <w:p>
      <w:pPr>
        <w:pStyle w:val="ListParagraph"/>
        <w:tabs>
          <w:tab w:val="clear" w:pos="720"/>
          <w:tab w:val="left" w:pos="0" w:leader="none"/>
        </w:tabs>
        <w:spacing w:before="0" w:after="0"/>
        <w:ind w:left="397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nr 5 – ciągłość: 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color w:val="000000"/>
          <w:sz w:val="24"/>
          <w:szCs w:val="24"/>
        </w:rPr>
        <w:t>Znajomość obsługi HIS Mediqus – 100 pkt.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rPr>
          <w:color w:val="000000"/>
        </w:rPr>
      </w:pPr>
      <w:r>
        <w:rPr>
          <w:rFonts w:cs="Arial"/>
          <w:color w:val="000000"/>
          <w:sz w:val="24"/>
          <w:szCs w:val="24"/>
        </w:rPr>
        <w:t>Brak znajomości obsługi HIS Mediqus – 0 pkt.</w:t>
      </w:r>
    </w:p>
    <w:p>
      <w:pPr>
        <w:pStyle w:val="ListParagraph"/>
        <w:tabs>
          <w:tab w:val="clear" w:pos="720"/>
          <w:tab w:val="left" w:pos="395" w:leader="none"/>
        </w:tabs>
        <w:spacing w:before="0" w:after="0"/>
        <w:ind w:left="0" w:hanging="0"/>
        <w:rPr>
          <w:color w:val="000000"/>
        </w:rPr>
      </w:pPr>
      <w:r>
        <w:rPr>
          <w:color w:val="000000"/>
        </w:rPr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283" w:hanging="283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X. </w:t>
        <w:tab/>
      </w:r>
      <w:r>
        <w:rPr>
          <w:rFonts w:cs="Arial"/>
          <w:color w:val="000000"/>
          <w:sz w:val="24"/>
          <w:szCs w:val="24"/>
        </w:rPr>
        <w:t>Minimalna liczba osób udzielających świadczenie zdrowotne:</w:t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283" w:hanging="283"/>
        <w:rPr>
          <w:color w:val="000000"/>
        </w:rPr>
      </w:pPr>
      <w:r>
        <w:rPr>
          <w:rFonts w:cs="Arial"/>
          <w:color w:val="000000"/>
          <w:sz w:val="24"/>
          <w:szCs w:val="24"/>
        </w:rPr>
        <w:tab/>
        <w:t>……………………………………………..</w:t>
      </w:r>
    </w:p>
    <w:p>
      <w:pPr>
        <w:pStyle w:val="Tekstpodstawowywcity31"/>
        <w:tabs>
          <w:tab w:val="clear" w:pos="720"/>
          <w:tab w:val="left" w:pos="8504" w:leader="dot"/>
        </w:tabs>
        <w:spacing w:before="0" w:after="0"/>
        <w:ind w:lef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396" w:leader="none"/>
        </w:tabs>
        <w:spacing w:before="0" w:after="0"/>
        <w:ind w:left="0" w:hanging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XI. </w:t>
        <w:tab/>
        <w:t>DANE UZUPEŁNIAJĄCE:</w:t>
      </w:r>
    </w:p>
    <w:p>
      <w:pPr>
        <w:pStyle w:val="Normal"/>
        <w:tabs>
          <w:tab w:val="clear" w:pos="720"/>
          <w:tab w:val="left" w:pos="8504" w:leader="dot"/>
        </w:tabs>
        <w:spacing w:lineRule="auto" w:line="276"/>
        <w:rPr>
          <w:color w:val="000000"/>
        </w:rPr>
      </w:pPr>
      <w:r>
        <w:rPr>
          <w:rFonts w:cs="Arial" w:ascii="Calibri" w:hAnsi="Calibri" w:asciiTheme="minorHAnsi" w:hAnsiTheme="minorHAnsi"/>
          <w:bCs/>
          <w:color w:val="000000"/>
        </w:rPr>
        <w:t>- Dni i godziny udzielania świadczeń zdrowotnych:</w:t>
      </w:r>
    </w:p>
    <w:p>
      <w:pPr>
        <w:pStyle w:val="Normal"/>
        <w:tabs>
          <w:tab w:val="clear" w:pos="720"/>
          <w:tab w:val="left" w:pos="168" w:leader="none"/>
        </w:tabs>
        <w:spacing w:lineRule="auto" w:line="276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ab/>
      </w:r>
    </w:p>
    <w:p>
      <w:pPr>
        <w:pStyle w:val="Normal"/>
        <w:tabs>
          <w:tab w:val="clear" w:pos="720"/>
          <w:tab w:val="left" w:pos="168" w:leader="none"/>
        </w:tabs>
        <w:spacing w:lineRule="auto" w:line="276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ab/>
        <w:t xml:space="preserve">Do dyspozycji:  …………………………………………………………………………………………………………………..., </w:t>
        <w:tab/>
        <w:t>jednakże zgodnie z harmonogramem w oddziale.</w:t>
      </w:r>
    </w:p>
    <w:p>
      <w:pPr>
        <w:pStyle w:val="Normal"/>
        <w:spacing w:lineRule="auto" w:line="276" w:before="227" w:after="0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- Sposób przyjmowania zgłoszeń: …………………………………………………………………………………………...</w:t>
      </w:r>
    </w:p>
    <w:p>
      <w:pPr>
        <w:pStyle w:val="Normal"/>
        <w:spacing w:lineRule="auto" w:line="276" w:before="57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57" w:after="0"/>
        <w:rPr>
          <w:color w:val="000000"/>
        </w:rPr>
      </w:pPr>
      <w:r>
        <w:rPr>
          <w:rFonts w:cs="Arial" w:ascii="Calibri" w:hAnsi="Calibri" w:asciiTheme="minorHAnsi" w:hAnsiTheme="minorHAnsi"/>
          <w:b/>
          <w:bCs/>
          <w:color w:val="000000"/>
        </w:rPr>
        <w:t>- Preferowany oddział / odcinek*: ……………………………………………………………………………………..</w:t>
      </w:r>
    </w:p>
    <w:p>
      <w:pPr>
        <w:pStyle w:val="Normal"/>
        <w:tabs>
          <w:tab w:val="clear" w:pos="720"/>
          <w:tab w:val="left" w:pos="312" w:leader="none"/>
          <w:tab w:val="left" w:pos="468" w:leader="none"/>
        </w:tabs>
        <w:spacing w:lineRule="auto" w:line="276" w:before="57" w:after="0"/>
        <w:rPr>
          <w:color w:val="000000"/>
        </w:rPr>
      </w:pPr>
      <w:r>
        <w:rPr>
          <w:rFonts w:cs="Arial" w:ascii="Calibri" w:hAnsi="Calibri" w:asciiTheme="minorHAnsi" w:hAnsiTheme="minorHAnsi"/>
          <w:b/>
          <w:bCs/>
          <w:color w:val="000000"/>
        </w:rPr>
        <w:t xml:space="preserve">* </w:t>
        <w:tab/>
        <w:t xml:space="preserve">Przydzielony oddział / odcinek może się różnić od preferowanego, Zamawiający określi </w:t>
        <w:tab/>
        <w:t xml:space="preserve">go przy zawarciu umowy po wcześniejszej analizie bieżących potrzeb i wszystkich </w:t>
        <w:tab/>
        <w:t>złożonych do konkursu ofert niepodlegających odrzuceniu.</w:t>
      </w:r>
    </w:p>
    <w:p>
      <w:pPr>
        <w:pStyle w:val="Normal"/>
        <w:tabs>
          <w:tab w:val="clear" w:pos="720"/>
          <w:tab w:val="left" w:pos="312" w:leader="none"/>
          <w:tab w:val="left" w:pos="468" w:leader="none"/>
        </w:tabs>
        <w:spacing w:lineRule="auto" w:line="276" w:before="57" w:after="0"/>
        <w:rPr>
          <w:color w:val="000000"/>
        </w:rPr>
      </w:pPr>
      <w:r>
        <w:rPr>
          <w:rFonts w:cs="Arial" w:ascii="Calibri" w:hAnsi="Calibri" w:asciiTheme="minorHAnsi" w:hAnsiTheme="minorHAnsi"/>
          <w:b/>
          <w:bCs/>
          <w:color w:val="000000"/>
        </w:rPr>
        <w:tab/>
        <w:t xml:space="preserve">Zamawiający zastrzega sobie prawo do zmiany przydzielonego Oddziału / Odcinka </w:t>
        <w:br/>
        <w:tab/>
        <w:t xml:space="preserve">w trakcie trwania umowy. 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rFonts w:ascii="Calibri" w:hAnsi="Calibri"/>
          <w:color w:val="000000"/>
        </w:rPr>
        <w:t xml:space="preserve">- </w:t>
        <w:tab/>
        <w:t>gotowość podjęcia pracy w Poradniach Urazowo – Ortopedycznych działających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rFonts w:ascii="Calibri" w:hAnsi="Calibri"/>
          <w:color w:val="000000"/>
        </w:rPr>
        <w:tab/>
        <w:t>u Zamawiającego: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b/>
          <w:bCs/>
          <w:color w:val="000000"/>
        </w:rPr>
        <w:t>TAK / NIE **</w:t>
      </w:r>
    </w:p>
    <w:p>
      <w:pPr>
        <w:pStyle w:val="Normal"/>
        <w:tabs>
          <w:tab w:val="clear" w:pos="720"/>
          <w:tab w:val="left" w:pos="283" w:leader="none"/>
        </w:tabs>
        <w:spacing w:lineRule="auto" w:line="276" w:before="57" w:after="0"/>
        <w:rPr>
          <w:color w:val="000000"/>
        </w:rPr>
      </w:pPr>
      <w:r>
        <w:rPr>
          <w:rFonts w:ascii="Calibri" w:hAnsi="Calibri"/>
          <w:color w:val="000000"/>
        </w:rPr>
        <w:tab/>
        <w:t xml:space="preserve">** </w:t>
      </w:r>
      <w:r>
        <w:rPr>
          <w:rFonts w:ascii="Calibri" w:hAnsi="Calibri"/>
          <w:i/>
          <w:iCs/>
          <w:color w:val="000000"/>
        </w:rPr>
        <w:t>zaznaczyć właściwe</w:t>
      </w:r>
    </w:p>
    <w:p>
      <w:pPr>
        <w:pStyle w:val="Normal"/>
        <w:spacing w:lineRule="auto" w:line="276" w:before="57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 w:before="57" w:after="0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- Osoby odpowiedzialne za realizację zamówienia oraz nr telefonu kontaktowego:</w:t>
      </w:r>
    </w:p>
    <w:p>
      <w:pPr>
        <w:pStyle w:val="Normal"/>
        <w:spacing w:lineRule="auto" w:line="276" w:before="227" w:after="0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…………………………………………………………………………………………………………………………………………</w:t>
      </w:r>
      <w:r>
        <w:rPr>
          <w:rFonts w:cs="Arial" w:ascii="Calibri" w:hAnsi="Calibri" w:asciiTheme="minorHAnsi" w:hAnsiTheme="minorHAnsi"/>
          <w:color w:val="000000"/>
        </w:rPr>
        <w:t>..</w:t>
      </w:r>
    </w:p>
    <w:p>
      <w:pPr>
        <w:pStyle w:val="Normal"/>
        <w:spacing w:lineRule="auto" w:line="276" w:before="0" w:after="0"/>
        <w:contextualSpacing/>
        <w:textAlignment w:val="baseline"/>
        <w:rPr>
          <w:rFonts w:ascii="Calibri" w:hAnsi="Calibri" w:cs="Arial" w:asciiTheme="minorHAnsi" w:hAnsiTheme="minorHAnsi"/>
          <w:b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</w:r>
    </w:p>
    <w:p>
      <w:pPr>
        <w:pStyle w:val="Normal"/>
        <w:spacing w:lineRule="auto" w:line="276" w:before="0" w:after="0"/>
        <w:contextualSpacing/>
        <w:textAlignment w:val="baseline"/>
        <w:rPr>
          <w:rFonts w:ascii="Calibri" w:hAnsi="Calibri" w:cs="Arial" w:asciiTheme="minorHAnsi" w:hAnsiTheme="minorHAnsi"/>
          <w:b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4535" w:hang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76"/>
        <w:ind w:left="4535" w:hanging="0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>……………………………………………………</w:t>
      </w:r>
      <w:r>
        <w:rPr>
          <w:rFonts w:cs="Arial" w:ascii="Calibri" w:hAnsi="Calibri" w:asciiTheme="minorHAnsi" w:hAnsiTheme="minorHAnsi"/>
          <w:color w:val="000000"/>
        </w:rPr>
        <w:tab/>
      </w:r>
    </w:p>
    <w:p>
      <w:pPr>
        <w:pStyle w:val="Normal"/>
        <w:tabs>
          <w:tab w:val="clear" w:pos="720"/>
          <w:tab w:val="left" w:pos="285" w:leader="none"/>
        </w:tabs>
        <w:spacing w:lineRule="auto" w:line="276"/>
        <w:jc w:val="center"/>
        <w:rPr>
          <w:color w:val="000000"/>
        </w:rPr>
      </w:pPr>
      <w:r>
        <w:rPr>
          <w:rFonts w:cs="Arial" w:ascii="Calibri" w:hAnsi="Calibri" w:asciiTheme="minorHAnsi" w:hAnsiTheme="minorHAnsi"/>
          <w:color w:val="000000"/>
        </w:rPr>
        <w:tab/>
        <w:tab/>
        <w:tab/>
        <w:tab/>
        <w:tab/>
        <w:tab/>
        <w:tab/>
        <w:t>Podpis i pieczęć osoby/osób</w:t>
        <w:br/>
        <w:tab/>
        <w:tab/>
        <w:tab/>
        <w:tab/>
        <w:tab/>
        <w:tab/>
        <w:tab/>
        <w:t xml:space="preserve">uprawnionej/uprawnionych do reprezentowania </w:t>
        <w:tab/>
        <w:tab/>
        <w:tab/>
        <w:tab/>
        <w:tab/>
        <w:tab/>
        <w:tab/>
        <w:t>Przyjmującego Zamówienie</w:t>
      </w:r>
      <w:bookmarkStart w:id="0" w:name="_GoBack1"/>
      <w:bookmarkEnd w:id="0"/>
    </w:p>
    <w:p>
      <w:pPr>
        <w:pStyle w:val="Normal"/>
        <w:pageBreakBefore w:val="false"/>
        <w:tabs>
          <w:tab w:val="clear" w:pos="720"/>
          <w:tab w:val="left" w:pos="285" w:leader="none"/>
        </w:tabs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pageBreakBefore w:val="false"/>
        <w:tabs>
          <w:tab w:val="clear" w:pos="720"/>
          <w:tab w:val="left" w:pos="285" w:leader="none"/>
        </w:tabs>
        <w:spacing w:lineRule="auto" w:line="276"/>
        <w:rPr>
          <w:color w:val="000000"/>
        </w:rPr>
      </w:pPr>
      <w:r>
        <w:rPr>
          <w:color w:val="000000"/>
        </w:rPr>
      </w:r>
      <w:bookmarkStart w:id="1" w:name="_Hlk3557987"/>
      <w:bookmarkStart w:id="2" w:name="_Hlk3557987"/>
      <w:bookmarkEnd w:id="2"/>
    </w:p>
    <w:p>
      <w:pPr>
        <w:pStyle w:val="Normal"/>
        <w:spacing w:lineRule="auto" w:line="276" w:before="280" w:after="280"/>
        <w:jc w:val="right"/>
        <w:rPr>
          <w:color w:val="00000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b w:val="false"/>
        <w:szCs w:val="20"/>
        <w:bCs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0cb5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Nagwek1">
    <w:name w:val="Heading 1"/>
    <w:next w:val="Tekstpodstawowy1"/>
    <w:link w:val="Nagwek1Znak"/>
    <w:qFormat/>
    <w:rsid w:val="00f00cb5"/>
    <w:pPr>
      <w:keepNext w:val="true"/>
      <w:widowControl w:val="false"/>
      <w:numPr>
        <w:ilvl w:val="0"/>
        <w:numId w:val="2"/>
      </w:numPr>
      <w:suppressAutoHyphens w:val="true"/>
      <w:bidi w:val="0"/>
      <w:spacing w:lineRule="auto" w:line="276" w:before="0" w:after="200"/>
      <w:jc w:val="left"/>
      <w:outlineLvl w:val="0"/>
    </w:pPr>
    <w:rPr>
      <w:rFonts w:ascii="Calibri" w:hAnsi="Calibri" w:eastAsia="Arial Unicode MS" w:cs="Times New Roman" w:asciiTheme="minorHAnsi" w:hAnsiTheme="minorHAnsi"/>
      <w:b/>
      <w:color w:val="auto"/>
      <w:kern w:val="2"/>
      <w:sz w:val="32"/>
      <w:szCs w:val="20"/>
      <w:lang w:val="pl-PL" w:eastAsia="ar-SA" w:bidi="ar-SA"/>
    </w:rPr>
  </w:style>
  <w:style w:type="paragraph" w:styleId="Nagwek2">
    <w:name w:val="Heading 2"/>
    <w:next w:val="Tekstpodstawowy1"/>
    <w:link w:val="Nagwek2Znak"/>
    <w:qFormat/>
    <w:rsid w:val="00f00cb5"/>
    <w:pPr>
      <w:keepNext w:val="true"/>
      <w:widowControl w:val="false"/>
      <w:numPr>
        <w:ilvl w:val="1"/>
        <w:numId w:val="2"/>
      </w:numPr>
      <w:suppressAutoHyphens w:val="true"/>
      <w:bidi w:val="0"/>
      <w:spacing w:lineRule="auto" w:line="276" w:before="0" w:after="200"/>
      <w:ind w:left="720" w:hanging="720"/>
      <w:jc w:val="left"/>
      <w:outlineLvl w:val="1"/>
    </w:pPr>
    <w:rPr>
      <w:rFonts w:ascii="Calibri" w:hAnsi="Calibri" w:eastAsia="Arial Unicode MS" w:cs="Times New Roman" w:asciiTheme="minorHAnsi" w:hAnsiTheme="minorHAnsi"/>
      <w:b/>
      <w:color w:val="auto"/>
      <w:kern w:val="2"/>
      <w:sz w:val="28"/>
      <w:szCs w:val="20"/>
      <w:lang w:val="pl-PL" w:eastAsia="ar-SA" w:bidi="ar-SA"/>
    </w:rPr>
  </w:style>
  <w:style w:type="paragraph" w:styleId="Nagwek3">
    <w:name w:val="Heading 3"/>
    <w:next w:val="Tekstpodstawowy1"/>
    <w:link w:val="Nagwek3Znak"/>
    <w:qFormat/>
    <w:rsid w:val="00f00cb5"/>
    <w:pPr>
      <w:keepNext w:val="true"/>
      <w:widowControl w:val="false"/>
      <w:numPr>
        <w:ilvl w:val="2"/>
        <w:numId w:val="2"/>
      </w:numPr>
      <w:suppressAutoHyphens w:val="true"/>
      <w:bidi w:val="0"/>
      <w:spacing w:lineRule="auto" w:line="276" w:before="0" w:after="200"/>
      <w:ind w:left="708" w:hanging="0"/>
      <w:jc w:val="left"/>
      <w:outlineLvl w:val="2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Nagwek4">
    <w:name w:val="Heading 4"/>
    <w:basedOn w:val="Normal"/>
    <w:next w:val="Tekstpodstawowy1"/>
    <w:link w:val="Nagwek4Znak"/>
    <w:qFormat/>
    <w:rsid w:val="00f00cb5"/>
    <w:pPr>
      <w:keepNext w:val="true"/>
      <w:numPr>
        <w:ilvl w:val="3"/>
        <w:numId w:val="2"/>
      </w:numPr>
      <w:spacing w:before="240" w:after="120"/>
      <w:outlineLvl w:val="3"/>
    </w:pPr>
    <w:rPr>
      <w:rFonts w:ascii="Arial" w:hAnsi="Arial" w:eastAsia="MS Mincho"/>
      <w:b/>
      <w:bCs/>
      <w:i/>
      <w:iCs/>
    </w:rPr>
  </w:style>
  <w:style w:type="paragraph" w:styleId="Nagwek5">
    <w:name w:val="Heading 5"/>
    <w:basedOn w:val="Normal"/>
    <w:next w:val="Tekstpodstawowy1"/>
    <w:link w:val="Nagwek5Znak"/>
    <w:qFormat/>
    <w:rsid w:val="00f00cb5"/>
    <w:pPr>
      <w:keepNext w:val="true"/>
      <w:numPr>
        <w:ilvl w:val="4"/>
        <w:numId w:val="2"/>
      </w:numPr>
      <w:spacing w:before="240" w:after="120"/>
      <w:outlineLvl w:val="4"/>
    </w:pPr>
    <w:rPr>
      <w:rFonts w:ascii="Arial" w:hAnsi="Arial" w:eastAsia="MS Mincho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00cb5"/>
    <w:rPr>
      <w:rFonts w:ascii="Calibri" w:hAnsi="Calibri" w:eastAsia="Arial Unicode MS" w:cs="Times New Roman"/>
      <w:b/>
      <w:kern w:val="2"/>
      <w:sz w:val="32"/>
      <w:szCs w:val="20"/>
      <w:lang w:eastAsia="ar-SA"/>
    </w:rPr>
  </w:style>
  <w:style w:type="character" w:styleId="Nagwek2Znak" w:customStyle="1">
    <w:name w:val="Nagłówek 2 Znak"/>
    <w:basedOn w:val="DefaultParagraphFont"/>
    <w:qFormat/>
    <w:rsid w:val="00f00cb5"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Nagwek3Znak" w:customStyle="1">
    <w:name w:val="Nagłówek 3 Znak"/>
    <w:basedOn w:val="DefaultParagraphFont"/>
    <w:qFormat/>
    <w:rsid w:val="00f00cb5"/>
    <w:rPr>
      <w:rFonts w:ascii="Calibri" w:hAnsi="Calibri" w:eastAsia="Arial Unicode MS" w:cs="Times New Roman"/>
      <w:kern w:val="2"/>
      <w:szCs w:val="20"/>
      <w:lang w:eastAsia="ar-SA"/>
    </w:rPr>
  </w:style>
  <w:style w:type="character" w:styleId="Nagwek4Znak" w:customStyle="1">
    <w:name w:val="Nagłówek 4 Znak"/>
    <w:basedOn w:val="DefaultParagraphFont"/>
    <w:qFormat/>
    <w:rsid w:val="00f00cb5"/>
    <w:rPr>
      <w:rFonts w:ascii="Arial" w:hAnsi="Arial" w:eastAsia="MS Mincho" w:cs="Times New Roman"/>
      <w:b/>
      <w:bCs/>
      <w:i/>
      <w:iCs/>
      <w:kern w:val="2"/>
      <w:sz w:val="24"/>
      <w:szCs w:val="24"/>
      <w:lang w:eastAsia="ar-SA"/>
    </w:rPr>
  </w:style>
  <w:style w:type="character" w:styleId="Nagwek5Znak" w:customStyle="1">
    <w:name w:val="Nagłówek 5 Znak"/>
    <w:basedOn w:val="DefaultParagraphFont"/>
    <w:qFormat/>
    <w:rsid w:val="00f00cb5"/>
    <w:rPr>
      <w:rFonts w:ascii="Arial" w:hAnsi="Arial" w:eastAsia="MS Mincho" w:cs="Times New Roman"/>
      <w:b/>
      <w:bCs/>
      <w:kern w:val="2"/>
      <w:sz w:val="24"/>
      <w:szCs w:val="24"/>
      <w:lang w:eastAsia="ar-SA"/>
    </w:rPr>
  </w:style>
  <w:style w:type="character" w:styleId="TekstpodstawowyZnak" w:customStyle="1">
    <w:name w:val="Tekst podstawowy Znak"/>
    <w:basedOn w:val="DefaultParagraphFont"/>
    <w:semiHidden/>
    <w:qFormat/>
    <w:rsid w:val="00f00cb5"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00cb5"/>
    <w:rPr>
      <w:rFonts w:ascii="Tahoma" w:hAnsi="Tahoma" w:eastAsia="Times New Roman" w:cs="Tahoma"/>
      <w:kern w:val="2"/>
      <w:sz w:val="16"/>
      <w:szCs w:val="16"/>
      <w:lang w:eastAsia="ar-SA"/>
    </w:rPr>
  </w:style>
  <w:style w:type="character" w:styleId="DeltaViewInsertion" w:customStyle="1">
    <w:name w:val="DeltaView Insertion"/>
    <w:qFormat/>
    <w:rPr>
      <w:b/>
      <w:i/>
      <w:spacing w:val="0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Czeinternetowe">
    <w:name w:val="Hyperlink"/>
    <w:rPr>
      <w:color w:val="0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nakinumeracji" w:customStyle="1">
    <w:name w:val="Znaki numeracji"/>
    <w:qFormat/>
    <w:rPr/>
  </w:style>
  <w:style w:type="character" w:styleId="WW8Num20z0" w:customStyle="1">
    <w:name w:val="WW8Num20z0"/>
    <w:qFormat/>
    <w:rPr>
      <w:rFonts w:ascii="Symbol" w:hAnsi="Symbol" w:cs="OpenSymbol;Arial Unicode MS"/>
    </w:rPr>
  </w:style>
  <w:style w:type="character" w:styleId="WW8Num21z0" w:customStyle="1">
    <w:name w:val="WW8Num21z0"/>
    <w:qFormat/>
    <w:rPr>
      <w:rFonts w:ascii="Symbol" w:hAnsi="Symbol" w:cs="OpenSymbol;Arial Unicode MS"/>
      <w:sz w:val="24"/>
      <w:szCs w:val="24"/>
    </w:rPr>
  </w:style>
  <w:style w:type="character" w:styleId="WW8Num14z0" w:customStyle="1">
    <w:name w:val="WW8Num14z0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WW8Num17z0" w:customStyle="1">
    <w:name w:val="WW8Num17z0"/>
    <w:qFormat/>
    <w:rPr>
      <w:rFonts w:ascii="Symbol" w:hAnsi="Symbol" w:cs="OpenSymbol"/>
      <w:color w:val="000000"/>
      <w:sz w:val="24"/>
      <w:szCs w:val="24"/>
    </w:rPr>
  </w:style>
  <w:style w:type="character" w:styleId="WW8Num18z0" w:customStyle="1">
    <w:name w:val="WW8Num18z0"/>
    <w:qFormat/>
    <w:rPr>
      <w:rFonts w:ascii="Symbol" w:hAnsi="Symbol" w:cs="OpenSymbol"/>
      <w:color w:val="000000"/>
      <w:sz w:val="24"/>
      <w:szCs w:val="24"/>
    </w:rPr>
  </w:style>
  <w:style w:type="character" w:styleId="WW8Num19z0" w:customStyle="1">
    <w:name w:val="WW8Num19z0"/>
    <w:qFormat/>
    <w:rPr>
      <w:rFonts w:ascii="Symbol" w:hAnsi="Symbol" w:cs="OpenSymbol;Arial Unicode MS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WW8Num16z0" w:customStyle="1">
    <w:name w:val="WW8Num16z0"/>
    <w:qFormat/>
    <w:rPr>
      <w:rFonts w:ascii="Symbol" w:hAnsi="Symbol" w:cs="OpenSymbol;Arial Unicode MS"/>
      <w:sz w:val="24"/>
      <w:szCs w:val="24"/>
    </w:rPr>
  </w:style>
  <w:style w:type="character" w:styleId="TekstkomentarzaZnak4" w:customStyle="1">
    <w:name w:val="Tekst komentarza Znak4"/>
    <w:qFormat/>
    <w:rPr>
      <w:kern w:val="2"/>
      <w:lang w:eastAsia="zh-CN"/>
    </w:rPr>
  </w:style>
  <w:style w:type="character" w:styleId="TekstkomentarzaZnak3" w:customStyle="1">
    <w:name w:val="Tekst komentarza Znak3"/>
    <w:qFormat/>
    <w:rPr>
      <w:kern w:val="2"/>
      <w:lang w:eastAsia="zh-CN"/>
    </w:rPr>
  </w:style>
  <w:style w:type="character" w:styleId="Odwoaniedokomentarza3" w:customStyle="1">
    <w:name w:val="Odwołanie do komentarza3"/>
    <w:qFormat/>
    <w:rPr>
      <w:sz w:val="16"/>
      <w:szCs w:val="16"/>
    </w:rPr>
  </w:style>
  <w:style w:type="character" w:styleId="PodtytuZnak" w:customStyle="1">
    <w:name w:val="Podtytuł Znak"/>
    <w:qFormat/>
    <w:rPr>
      <w:rFonts w:ascii="Cambria" w:hAnsi="Cambria" w:eastAsia="Times New Roman" w:cs="Times New Roman"/>
      <w:kern w:val="2"/>
      <w:sz w:val="24"/>
      <w:szCs w:val="24"/>
    </w:rPr>
  </w:style>
  <w:style w:type="character" w:styleId="TytuZnak" w:customStyle="1">
    <w:name w:val="Tytuł Znak"/>
    <w:qFormat/>
    <w:rPr>
      <w:rFonts w:ascii="Times New Roman" w:hAnsi="Times New Roman" w:eastAsia="Andale Sans UI" w:cs="Tahoma"/>
      <w:b/>
      <w:bCs/>
      <w:kern w:val="2"/>
      <w:sz w:val="24"/>
      <w:lang w:val="de-DE" w:eastAsia="ja-JP" w:bidi="fa-IR"/>
    </w:rPr>
  </w:style>
  <w:style w:type="character" w:styleId="TekstprzypisukocowegoZnak" w:customStyle="1">
    <w:name w:val="Tekst przypisu końcowego Znak"/>
    <w:qFormat/>
    <w:rPr>
      <w:rFonts w:ascii="Times New Roman" w:hAnsi="Times New Roman" w:eastAsia="Times New Roman" w:cs="Times New Roman"/>
      <w:kern w:val="2"/>
    </w:rPr>
  </w:style>
  <w:style w:type="character" w:styleId="TekstdymkaZnak1" w:customStyle="1">
    <w:name w:val="Tekst dymka Znak1"/>
    <w:qFormat/>
    <w:rPr>
      <w:rFonts w:ascii="Tahoma" w:hAnsi="Tahoma" w:eastAsia="Times New Roman" w:cs="Tahoma"/>
      <w:kern w:val="2"/>
      <w:sz w:val="16"/>
      <w:szCs w:val="16"/>
    </w:rPr>
  </w:style>
  <w:style w:type="character" w:styleId="TematkomentarzaZnak1" w:customStyle="1">
    <w:name w:val="Temat komentarza Znak1"/>
    <w:qFormat/>
    <w:rPr>
      <w:rFonts w:ascii="Times New Roman" w:hAnsi="Times New Roman" w:eastAsia="Times New Roman" w:cs="Times New Roman"/>
      <w:b/>
      <w:bCs/>
      <w:kern w:val="2"/>
      <w:sz w:val="20"/>
      <w:szCs w:val="20"/>
    </w:rPr>
  </w:style>
  <w:style w:type="character" w:styleId="TekstkomentarzaZnak2" w:customStyle="1">
    <w:name w:val="Tekst komentarza Znak2"/>
    <w:qFormat/>
    <w:rPr>
      <w:rFonts w:ascii="Times New Roman" w:hAnsi="Times New Roman" w:eastAsia="Times New Roman" w:cs="Times New Roman"/>
      <w:kern w:val="2"/>
      <w:sz w:val="20"/>
      <w:szCs w:val="20"/>
    </w:rPr>
  </w:style>
  <w:style w:type="character" w:styleId="StopkaZnak1" w:customStyle="1">
    <w:name w:val="Stopka Znak1"/>
    <w:qFormat/>
    <w:rPr>
      <w:rFonts w:eastAsia="Arial Unicode MS"/>
      <w:kern w:val="2"/>
      <w:lang w:val="pl-PL" w:bidi="ar-SA"/>
    </w:rPr>
  </w:style>
  <w:style w:type="character" w:styleId="NagwekZnak" w:customStyle="1">
    <w:name w:val="Nagłówek Znak"/>
    <w:qFormat/>
    <w:rPr>
      <w:rFonts w:ascii="Arial" w:hAnsi="Arial" w:eastAsia="MS Mincho" w:cs="Tahoma"/>
      <w:kern w:val="2"/>
      <w:sz w:val="28"/>
      <w:szCs w:val="28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TekstkomentarzaZnak1" w:customStyle="1">
    <w:name w:val="Tekst komentarza Znak1"/>
    <w:qFormat/>
    <w:rPr>
      <w:kern w:val="2"/>
    </w:rPr>
  </w:style>
  <w:style w:type="character" w:styleId="Odwoaniedokomentarza2" w:customStyle="1">
    <w:name w:val="Odwołanie do komentarza2"/>
    <w:qFormat/>
    <w:rPr>
      <w:sz w:val="16"/>
      <w:szCs w:val="16"/>
    </w:rPr>
  </w:style>
  <w:style w:type="character" w:styleId="TematkomentarzaZnak" w:customStyle="1">
    <w:name w:val="Temat komentarza Znak"/>
    <w:qFormat/>
    <w:rPr>
      <w:b/>
      <w:bCs/>
      <w:kern w:val="2"/>
    </w:rPr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Applestylespan" w:customStyle="1">
    <w:name w:val="apple-style-span"/>
    <w:qFormat/>
    <w:rPr/>
  </w:style>
  <w:style w:type="character" w:styleId="Appleconvertedspace" w:customStyle="1">
    <w:name w:val="apple-converted-space"/>
    <w:qFormat/>
    <w:rPr/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Domylnaczcionkaakapitu4" w:customStyle="1">
    <w:name w:val="Domyślna czcionka akapitu4"/>
    <w:qFormat/>
    <w:rPr/>
  </w:style>
  <w:style w:type="character" w:styleId="Domylnaczcionkaakapitu1" w:customStyle="1">
    <w:name w:val="Domyślna czcionka akapitu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Domylnaczcionkaakapitu2" w:customStyle="1">
    <w:name w:val="Domyślna czcionka akapitu2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Domylnaczcionkaakapitu3" w:customStyle="1">
    <w:name w:val="Domyślna czcionka akapitu3"/>
    <w:qFormat/>
    <w:rPr/>
  </w:style>
  <w:style w:type="character" w:styleId="WW8Num23z1" w:customStyle="1">
    <w:name w:val="WW8Num23z1"/>
    <w:qFormat/>
    <w:rPr>
      <w:rFonts w:ascii="OpenSymbol" w:hAnsi="OpenSymbol" w:cs="OpenSymbol"/>
    </w:rPr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8Num44z1" w:customStyle="1">
    <w:name w:val="WW8Num44z1"/>
    <w:qFormat/>
    <w:rPr>
      <w:rFonts w:ascii="OpenSymbol" w:hAnsi="OpenSymbol" w:cs="OpenSymbol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kern w:val="2"/>
      <w:sz w:val="24"/>
      <w:szCs w:val="24"/>
    </w:rPr>
  </w:style>
  <w:style w:type="character" w:styleId="Domylnaczcionkaakapitu5" w:customStyle="1">
    <w:name w:val="Domyślna czcionka akapitu5"/>
    <w:qFormat/>
    <w:rPr/>
  </w:style>
  <w:style w:type="character" w:styleId="WW8Num74z8" w:customStyle="1">
    <w:name w:val="WW8Num74z8"/>
    <w:qFormat/>
    <w:rPr/>
  </w:style>
  <w:style w:type="character" w:styleId="WW8Num74z7" w:customStyle="1">
    <w:name w:val="WW8Num74z7"/>
    <w:qFormat/>
    <w:rPr/>
  </w:style>
  <w:style w:type="character" w:styleId="WW8Num74z6" w:customStyle="1">
    <w:name w:val="WW8Num74z6"/>
    <w:qFormat/>
    <w:rPr/>
  </w:style>
  <w:style w:type="character" w:styleId="WW8Num74z5" w:customStyle="1">
    <w:name w:val="WW8Num74z5"/>
    <w:qFormat/>
    <w:rPr/>
  </w:style>
  <w:style w:type="character" w:styleId="WW8Num74z4" w:customStyle="1">
    <w:name w:val="WW8Num74z4"/>
    <w:qFormat/>
    <w:rPr/>
  </w:style>
  <w:style w:type="character" w:styleId="WW8Num74z3" w:customStyle="1">
    <w:name w:val="WW8Num74z3"/>
    <w:qFormat/>
    <w:rPr/>
  </w:style>
  <w:style w:type="character" w:styleId="WW8Num74z2" w:customStyle="1">
    <w:name w:val="WW8Num74z2"/>
    <w:qFormat/>
    <w:rPr/>
  </w:style>
  <w:style w:type="character" w:styleId="WW8Num74z1" w:customStyle="1">
    <w:name w:val="WW8Num74z1"/>
    <w:qFormat/>
    <w:rPr/>
  </w:style>
  <w:style w:type="character" w:styleId="WW8Num74z0" w:customStyle="1">
    <w:name w:val="WW8Num74z0"/>
    <w:qFormat/>
    <w:rPr/>
  </w:style>
  <w:style w:type="character" w:styleId="WW8Num73z8" w:customStyle="1">
    <w:name w:val="WW8Num73z8"/>
    <w:qFormat/>
    <w:rPr/>
  </w:style>
  <w:style w:type="character" w:styleId="WW8Num73z7" w:customStyle="1">
    <w:name w:val="WW8Num73z7"/>
    <w:qFormat/>
    <w:rPr/>
  </w:style>
  <w:style w:type="character" w:styleId="WW8Num73z6" w:customStyle="1">
    <w:name w:val="WW8Num73z6"/>
    <w:qFormat/>
    <w:rPr/>
  </w:style>
  <w:style w:type="character" w:styleId="WW8Num73z5" w:customStyle="1">
    <w:name w:val="WW8Num73z5"/>
    <w:qFormat/>
    <w:rPr/>
  </w:style>
  <w:style w:type="character" w:styleId="WW8Num73z4" w:customStyle="1">
    <w:name w:val="WW8Num73z4"/>
    <w:qFormat/>
    <w:rPr/>
  </w:style>
  <w:style w:type="character" w:styleId="WW8Num73z3" w:customStyle="1">
    <w:name w:val="WW8Num73z3"/>
    <w:qFormat/>
    <w:rPr/>
  </w:style>
  <w:style w:type="character" w:styleId="WW8Num73z2" w:customStyle="1">
    <w:name w:val="WW8Num73z2"/>
    <w:qFormat/>
    <w:rPr/>
  </w:style>
  <w:style w:type="character" w:styleId="WW8Num73z1" w:customStyle="1">
    <w:name w:val="WW8Num73z1"/>
    <w:qFormat/>
    <w:rPr/>
  </w:style>
  <w:style w:type="character" w:styleId="WW8Num73z0" w:customStyle="1">
    <w:name w:val="WW8Num73z0"/>
    <w:qFormat/>
    <w:rPr/>
  </w:style>
  <w:style w:type="character" w:styleId="WW8Num72z1" w:customStyle="1">
    <w:name w:val="WW8Num72z1"/>
    <w:qFormat/>
    <w:rPr>
      <w:sz w:val="22"/>
      <w:szCs w:val="22"/>
    </w:rPr>
  </w:style>
  <w:style w:type="character" w:styleId="WW8Num72z0" w:customStyle="1">
    <w:name w:val="WW8Num72z0"/>
    <w:qFormat/>
    <w:rPr>
      <w:rFonts w:ascii="Times New Roman" w:hAnsi="Times New Roman" w:cs="Times New Roman"/>
      <w:sz w:val="22"/>
      <w:szCs w:val="22"/>
    </w:rPr>
  </w:style>
  <w:style w:type="character" w:styleId="WW8Num71z1" w:customStyle="1">
    <w:name w:val="WW8Num71z1"/>
    <w:qFormat/>
    <w:rPr>
      <w:sz w:val="22"/>
      <w:szCs w:val="22"/>
    </w:rPr>
  </w:style>
  <w:style w:type="character" w:styleId="WW8Num71z0" w:customStyle="1">
    <w:name w:val="WW8Num71z0"/>
    <w:qFormat/>
    <w:rPr>
      <w:rFonts w:ascii="Times New Roman" w:hAnsi="Times New Roman" w:cs="Times New Roman"/>
      <w:sz w:val="22"/>
      <w:szCs w:val="22"/>
    </w:rPr>
  </w:style>
  <w:style w:type="character" w:styleId="WW8Num70z1" w:customStyle="1">
    <w:name w:val="WW8Num70z1"/>
    <w:qFormat/>
    <w:rPr>
      <w:rFonts w:ascii="OpenSymbol" w:hAnsi="OpenSymbol" w:cs="OpenSymbol"/>
    </w:rPr>
  </w:style>
  <w:style w:type="character" w:styleId="WW8Num69z1" w:customStyle="1">
    <w:name w:val="WW8Num69z1"/>
    <w:qFormat/>
    <w:rPr>
      <w:rFonts w:ascii="OpenSymbol" w:hAnsi="OpenSymbol" w:cs="OpenSymbol"/>
    </w:rPr>
  </w:style>
  <w:style w:type="character" w:styleId="WW8Num68z1" w:customStyle="1">
    <w:name w:val="WW8Num68z1"/>
    <w:qFormat/>
    <w:rPr>
      <w:rFonts w:cs="Times New Roman"/>
    </w:rPr>
  </w:style>
  <w:style w:type="character" w:styleId="WW8Num68z0" w:customStyle="1">
    <w:name w:val="WW8Num68z0"/>
    <w:qFormat/>
    <w:rPr>
      <w:rFonts w:cs="Times New Roman"/>
      <w:sz w:val="22"/>
      <w:szCs w:val="22"/>
    </w:rPr>
  </w:style>
  <w:style w:type="character" w:styleId="WW8Num67z1" w:customStyle="1">
    <w:name w:val="WW8Num67z1"/>
    <w:qFormat/>
    <w:rPr>
      <w:rFonts w:ascii="Times New Roman" w:hAnsi="Times New Roman" w:eastAsia="Times New Roman" w:cs="Times New Roman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  <w:b w:val="false"/>
      <w:i w:val="false"/>
    </w:rPr>
  </w:style>
  <w:style w:type="character" w:styleId="WW8Num66z8" w:customStyle="1">
    <w:name w:val="WW8Num66z8"/>
    <w:qFormat/>
    <w:rPr/>
  </w:style>
  <w:style w:type="character" w:styleId="WW8Num66z7" w:customStyle="1">
    <w:name w:val="WW8Num66z7"/>
    <w:qFormat/>
    <w:rPr/>
  </w:style>
  <w:style w:type="character" w:styleId="WW8Num66z6" w:customStyle="1">
    <w:name w:val="WW8Num66z6"/>
    <w:qFormat/>
    <w:rPr/>
  </w:style>
  <w:style w:type="character" w:styleId="WW8Num66z5" w:customStyle="1">
    <w:name w:val="WW8Num66z5"/>
    <w:qFormat/>
    <w:rPr/>
  </w:style>
  <w:style w:type="character" w:styleId="WW8Num66z4" w:customStyle="1">
    <w:name w:val="WW8Num66z4"/>
    <w:qFormat/>
    <w:rPr/>
  </w:style>
  <w:style w:type="character" w:styleId="WW8Num66z3" w:customStyle="1">
    <w:name w:val="WW8Num66z3"/>
    <w:qFormat/>
    <w:rPr/>
  </w:style>
  <w:style w:type="character" w:styleId="WW8Num66z2" w:customStyle="1">
    <w:name w:val="WW8Num66z2"/>
    <w:qFormat/>
    <w:rPr/>
  </w:style>
  <w:style w:type="character" w:styleId="WW8Num66z1" w:customStyle="1">
    <w:name w:val="WW8Num66z1"/>
    <w:qFormat/>
    <w:rPr/>
  </w:style>
  <w:style w:type="character" w:styleId="WW8Num66z0" w:customStyle="1">
    <w:name w:val="WW8Num66z0"/>
    <w:qFormat/>
    <w:rPr/>
  </w:style>
  <w:style w:type="character" w:styleId="WW8Num65z1" w:customStyle="1">
    <w:name w:val="WW8Num65z1"/>
    <w:qFormat/>
    <w:rPr>
      <w:sz w:val="22"/>
      <w:szCs w:val="22"/>
    </w:rPr>
  </w:style>
  <w:style w:type="character" w:styleId="WW8Num65z0" w:customStyle="1">
    <w:name w:val="WW8Num65z0"/>
    <w:qFormat/>
    <w:rPr>
      <w:rFonts w:ascii="Times New Roman" w:hAnsi="Times New Roman" w:cs="Times New Roman"/>
      <w:sz w:val="22"/>
      <w:szCs w:val="22"/>
    </w:rPr>
  </w:style>
  <w:style w:type="character" w:styleId="WW8Num64z0" w:customStyle="1">
    <w:name w:val="WW8Num64z0"/>
    <w:qFormat/>
    <w:rPr>
      <w:rFonts w:ascii="Times New Roman" w:hAnsi="Times New Roman" w:cs="Times New Roman"/>
      <w:sz w:val="22"/>
      <w:szCs w:val="22"/>
    </w:rPr>
  </w:style>
  <w:style w:type="character" w:styleId="WW8Num63z8" w:customStyle="1">
    <w:name w:val="WW8Num63z8"/>
    <w:qFormat/>
    <w:rPr/>
  </w:style>
  <w:style w:type="character" w:styleId="WW8Num63z7" w:customStyle="1">
    <w:name w:val="WW8Num63z7"/>
    <w:qFormat/>
    <w:rPr/>
  </w:style>
  <w:style w:type="character" w:styleId="WW8Num63z6" w:customStyle="1">
    <w:name w:val="WW8Num63z6"/>
    <w:qFormat/>
    <w:rPr/>
  </w:style>
  <w:style w:type="character" w:styleId="WW8Num63z5" w:customStyle="1">
    <w:name w:val="WW8Num63z5"/>
    <w:qFormat/>
    <w:rPr/>
  </w:style>
  <w:style w:type="character" w:styleId="WW8Num63z4" w:customStyle="1">
    <w:name w:val="WW8Num63z4"/>
    <w:qFormat/>
    <w:rPr/>
  </w:style>
  <w:style w:type="character" w:styleId="WW8Num63z3" w:customStyle="1">
    <w:name w:val="WW8Num63z3"/>
    <w:qFormat/>
    <w:rPr/>
  </w:style>
  <w:style w:type="character" w:styleId="WW8Num63z2" w:customStyle="1">
    <w:name w:val="WW8Num63z2"/>
    <w:qFormat/>
    <w:rPr/>
  </w:style>
  <w:style w:type="character" w:styleId="WW8Num63z1" w:customStyle="1">
    <w:name w:val="WW8Num63z1"/>
    <w:qFormat/>
    <w:rPr/>
  </w:style>
  <w:style w:type="character" w:styleId="WW8Num63z0" w:customStyle="1">
    <w:name w:val="WW8Num63z0"/>
    <w:qFormat/>
    <w:rPr/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1z1" w:customStyle="1">
    <w:name w:val="WW8Num61z1"/>
    <w:qFormat/>
    <w:rPr>
      <w:sz w:val="22"/>
      <w:szCs w:val="22"/>
    </w:rPr>
  </w:style>
  <w:style w:type="character" w:styleId="WW8Num61z0" w:customStyle="1">
    <w:name w:val="WW8Num61z0"/>
    <w:qFormat/>
    <w:rPr>
      <w:rFonts w:ascii="Times New Roman" w:hAnsi="Times New Roman" w:cs="Times New Roman"/>
      <w:sz w:val="22"/>
      <w:szCs w:val="22"/>
    </w:rPr>
  </w:style>
  <w:style w:type="character" w:styleId="WW8Num60z1" w:customStyle="1">
    <w:name w:val="WW8Num60z1"/>
    <w:qFormat/>
    <w:rPr>
      <w:sz w:val="22"/>
      <w:szCs w:val="22"/>
    </w:rPr>
  </w:style>
  <w:style w:type="character" w:styleId="WW8Num60z0" w:customStyle="1">
    <w:name w:val="WW8Num60z0"/>
    <w:qFormat/>
    <w:rPr>
      <w:rFonts w:ascii="Times New Roman" w:hAnsi="Times New Roman" w:cs="Times New Roman"/>
      <w:sz w:val="22"/>
      <w:szCs w:val="22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8z8" w:customStyle="1">
    <w:name w:val="WW8Num58z8"/>
    <w:qFormat/>
    <w:rPr/>
  </w:style>
  <w:style w:type="character" w:styleId="WW8Num58z7" w:customStyle="1">
    <w:name w:val="WW8Num58z7"/>
    <w:qFormat/>
    <w:rPr/>
  </w:style>
  <w:style w:type="character" w:styleId="WW8Num58z6" w:customStyle="1">
    <w:name w:val="WW8Num58z6"/>
    <w:qFormat/>
    <w:rPr/>
  </w:style>
  <w:style w:type="character" w:styleId="WW8Num58z5" w:customStyle="1">
    <w:name w:val="WW8Num58z5"/>
    <w:qFormat/>
    <w:rPr/>
  </w:style>
  <w:style w:type="character" w:styleId="WW8Num58z4" w:customStyle="1">
    <w:name w:val="WW8Num58z4"/>
    <w:qFormat/>
    <w:rPr/>
  </w:style>
  <w:style w:type="character" w:styleId="WW8Num58z3" w:customStyle="1">
    <w:name w:val="WW8Num58z3"/>
    <w:qFormat/>
    <w:rPr/>
  </w:style>
  <w:style w:type="character" w:styleId="WW8Num58z2" w:customStyle="1">
    <w:name w:val="WW8Num58z2"/>
    <w:qFormat/>
    <w:rPr/>
  </w:style>
  <w:style w:type="character" w:styleId="WW8Num58z1" w:customStyle="1">
    <w:name w:val="WW8Num58z1"/>
    <w:qFormat/>
    <w:rPr/>
  </w:style>
  <w:style w:type="character" w:styleId="WW8Num58z0" w:customStyle="1">
    <w:name w:val="WW8Num5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7z1" w:customStyle="1">
    <w:name w:val="WW8Num57z1"/>
    <w:qFormat/>
    <w:rPr>
      <w:sz w:val="22"/>
      <w:szCs w:val="22"/>
    </w:rPr>
  </w:style>
  <w:style w:type="character" w:styleId="WW8Num57z0" w:customStyle="1">
    <w:name w:val="WW8Num57z0"/>
    <w:qFormat/>
    <w:rPr>
      <w:rFonts w:ascii="Times New Roman" w:hAnsi="Times New Roman" w:cs="Times New Roman"/>
      <w:b w:val="false"/>
      <w:sz w:val="22"/>
      <w:szCs w:val="22"/>
    </w:rPr>
  </w:style>
  <w:style w:type="character" w:styleId="WW8Num56z1" w:customStyle="1">
    <w:name w:val="WW8Num56z1"/>
    <w:qFormat/>
    <w:rPr>
      <w:rFonts w:ascii="Times New Roman" w:hAnsi="Times New Roman" w:cs="Times New Roman"/>
      <w:sz w:val="22"/>
      <w:szCs w:val="22"/>
    </w:rPr>
  </w:style>
  <w:style w:type="character" w:styleId="WW8Num56z0" w:customStyle="1">
    <w:name w:val="WW8Num56z0"/>
    <w:qFormat/>
    <w:rPr/>
  </w:style>
  <w:style w:type="character" w:styleId="WW8Num55z8" w:customStyle="1">
    <w:name w:val="WW8Num55z8"/>
    <w:qFormat/>
    <w:rPr/>
  </w:style>
  <w:style w:type="character" w:styleId="WW8Num55z7" w:customStyle="1">
    <w:name w:val="WW8Num55z7"/>
    <w:qFormat/>
    <w:rPr/>
  </w:style>
  <w:style w:type="character" w:styleId="WW8Num55z6" w:customStyle="1">
    <w:name w:val="WW8Num55z6"/>
    <w:qFormat/>
    <w:rPr/>
  </w:style>
  <w:style w:type="character" w:styleId="WW8Num55z5" w:customStyle="1">
    <w:name w:val="WW8Num55z5"/>
    <w:qFormat/>
    <w:rPr/>
  </w:style>
  <w:style w:type="character" w:styleId="WW8Num55z4" w:customStyle="1">
    <w:name w:val="WW8Num55z4"/>
    <w:qFormat/>
    <w:rPr/>
  </w:style>
  <w:style w:type="character" w:styleId="WW8Num55z3" w:customStyle="1">
    <w:name w:val="WW8Num55z3"/>
    <w:qFormat/>
    <w:rPr/>
  </w:style>
  <w:style w:type="character" w:styleId="WW8Num55z2" w:customStyle="1">
    <w:name w:val="WW8Num55z2"/>
    <w:qFormat/>
    <w:rPr/>
  </w:style>
  <w:style w:type="character" w:styleId="WW8Num55z1" w:customStyle="1">
    <w:name w:val="WW8Num55z1"/>
    <w:qFormat/>
    <w:rPr/>
  </w:style>
  <w:style w:type="character" w:styleId="WW8Num55z0" w:customStyle="1">
    <w:name w:val="WW8Num55z0"/>
    <w:qFormat/>
    <w:rPr/>
  </w:style>
  <w:style w:type="character" w:styleId="WW8Num54z8" w:customStyle="1">
    <w:name w:val="WW8Num54z8"/>
    <w:qFormat/>
    <w:rPr/>
  </w:style>
  <w:style w:type="character" w:styleId="WW8Num54z7" w:customStyle="1">
    <w:name w:val="WW8Num54z7"/>
    <w:qFormat/>
    <w:rPr/>
  </w:style>
  <w:style w:type="character" w:styleId="WW8Num54z6" w:customStyle="1">
    <w:name w:val="WW8Num54z6"/>
    <w:qFormat/>
    <w:rPr/>
  </w:style>
  <w:style w:type="character" w:styleId="WW8Num54z5" w:customStyle="1">
    <w:name w:val="WW8Num54z5"/>
    <w:qFormat/>
    <w:rPr/>
  </w:style>
  <w:style w:type="character" w:styleId="WW8Num54z4" w:customStyle="1">
    <w:name w:val="WW8Num54z4"/>
    <w:qFormat/>
    <w:rPr/>
  </w:style>
  <w:style w:type="character" w:styleId="WW8Num54z3" w:customStyle="1">
    <w:name w:val="WW8Num54z3"/>
    <w:qFormat/>
    <w:rPr/>
  </w:style>
  <w:style w:type="character" w:styleId="WW8Num54z2" w:customStyle="1">
    <w:name w:val="WW8Num54z2"/>
    <w:qFormat/>
    <w:rPr/>
  </w:style>
  <w:style w:type="character" w:styleId="WW8Num54z1" w:customStyle="1">
    <w:name w:val="WW8Num54z1"/>
    <w:qFormat/>
    <w:rPr/>
  </w:style>
  <w:style w:type="character" w:styleId="WW8Num54z0" w:customStyle="1">
    <w:name w:val="WW8Num54z0"/>
    <w:qFormat/>
    <w:rPr/>
  </w:style>
  <w:style w:type="character" w:styleId="WW8Num53z8" w:customStyle="1">
    <w:name w:val="WW8Num53z8"/>
    <w:qFormat/>
    <w:rPr/>
  </w:style>
  <w:style w:type="character" w:styleId="WW8Num53z7" w:customStyle="1">
    <w:name w:val="WW8Num53z7"/>
    <w:qFormat/>
    <w:rPr/>
  </w:style>
  <w:style w:type="character" w:styleId="WW8Num53z6" w:customStyle="1">
    <w:name w:val="WW8Num53z6"/>
    <w:qFormat/>
    <w:rPr/>
  </w:style>
  <w:style w:type="character" w:styleId="WW8Num53z5" w:customStyle="1">
    <w:name w:val="WW8Num53z5"/>
    <w:qFormat/>
    <w:rPr/>
  </w:style>
  <w:style w:type="character" w:styleId="WW8Num53z4" w:customStyle="1">
    <w:name w:val="WW8Num53z4"/>
    <w:qFormat/>
    <w:rPr/>
  </w:style>
  <w:style w:type="character" w:styleId="WW8Num53z3" w:customStyle="1">
    <w:name w:val="WW8Num53z3"/>
    <w:qFormat/>
    <w:rPr/>
  </w:style>
  <w:style w:type="character" w:styleId="WW8Num53z2" w:customStyle="1">
    <w:name w:val="WW8Num53z2"/>
    <w:qFormat/>
    <w:rPr/>
  </w:style>
  <w:style w:type="character" w:styleId="WW8Num53z1" w:customStyle="1">
    <w:name w:val="WW8Num53z1"/>
    <w:qFormat/>
    <w:rPr/>
  </w:style>
  <w:style w:type="character" w:styleId="WW8Num53z0" w:customStyle="1">
    <w:name w:val="WW8Num53z0"/>
    <w:qFormat/>
    <w:rPr>
      <w:rFonts w:ascii="Calibri" w:hAnsi="Calibri" w:cs="Calibri"/>
      <w:sz w:val="24"/>
      <w:szCs w:val="24"/>
    </w:rPr>
  </w:style>
  <w:style w:type="character" w:styleId="WW8Num52z8" w:customStyle="1">
    <w:name w:val="WW8Num52z8"/>
    <w:qFormat/>
    <w:rPr/>
  </w:style>
  <w:style w:type="character" w:styleId="WW8Num52z7" w:customStyle="1">
    <w:name w:val="WW8Num52z7"/>
    <w:qFormat/>
    <w:rPr/>
  </w:style>
  <w:style w:type="character" w:styleId="WW8Num52z6" w:customStyle="1">
    <w:name w:val="WW8Num52z6"/>
    <w:qFormat/>
    <w:rPr/>
  </w:style>
  <w:style w:type="character" w:styleId="WW8Num52z5" w:customStyle="1">
    <w:name w:val="WW8Num52z5"/>
    <w:qFormat/>
    <w:rPr/>
  </w:style>
  <w:style w:type="character" w:styleId="WW8Num52z4" w:customStyle="1">
    <w:name w:val="WW8Num52z4"/>
    <w:qFormat/>
    <w:rPr/>
  </w:style>
  <w:style w:type="character" w:styleId="WW8Num52z3" w:customStyle="1">
    <w:name w:val="WW8Num52z3"/>
    <w:qFormat/>
    <w:rPr/>
  </w:style>
  <w:style w:type="character" w:styleId="WW8Num52z2" w:customStyle="1">
    <w:name w:val="WW8Num52z2"/>
    <w:qFormat/>
    <w:rPr/>
  </w:style>
  <w:style w:type="character" w:styleId="WW8Num52z1" w:customStyle="1">
    <w:name w:val="WW8Num52z1"/>
    <w:qFormat/>
    <w:rPr/>
  </w:style>
  <w:style w:type="character" w:styleId="WW8Num52z0" w:customStyle="1">
    <w:name w:val="WW8Num52z0"/>
    <w:qFormat/>
    <w:rPr>
      <w:rFonts w:ascii="Calibri" w:hAnsi="Calibri" w:cs="Calibri"/>
    </w:rPr>
  </w:style>
  <w:style w:type="character" w:styleId="WW8Num51z1" w:customStyle="1">
    <w:name w:val="WW8Num51z1"/>
    <w:qFormat/>
    <w:rPr>
      <w:b/>
    </w:rPr>
  </w:style>
  <w:style w:type="character" w:styleId="WW8Num51z0" w:customStyle="1">
    <w:name w:val="WW8Num51z0"/>
    <w:qFormat/>
    <w:rPr>
      <w:rFonts w:ascii="Calibri" w:hAnsi="Calibri" w:cs="Calibri"/>
      <w:b w:val="false"/>
    </w:rPr>
  </w:style>
  <w:style w:type="character" w:styleId="WW8Num50z8" w:customStyle="1">
    <w:name w:val="WW8Num50z8"/>
    <w:qFormat/>
    <w:rPr/>
  </w:style>
  <w:style w:type="character" w:styleId="WW8Num50z7" w:customStyle="1">
    <w:name w:val="WW8Num50z7"/>
    <w:qFormat/>
    <w:rPr/>
  </w:style>
  <w:style w:type="character" w:styleId="WW8Num50z6" w:customStyle="1">
    <w:name w:val="WW8Num50z6"/>
    <w:qFormat/>
    <w:rPr/>
  </w:style>
  <w:style w:type="character" w:styleId="WW8Num50z5" w:customStyle="1">
    <w:name w:val="WW8Num50z5"/>
    <w:qFormat/>
    <w:rPr/>
  </w:style>
  <w:style w:type="character" w:styleId="WW8Num50z4" w:customStyle="1">
    <w:name w:val="WW8Num50z4"/>
    <w:qFormat/>
    <w:rPr/>
  </w:style>
  <w:style w:type="character" w:styleId="WW8Num50z3" w:customStyle="1">
    <w:name w:val="WW8Num50z3"/>
    <w:qFormat/>
    <w:rPr/>
  </w:style>
  <w:style w:type="character" w:styleId="WW8Num50z2" w:customStyle="1">
    <w:name w:val="WW8Num50z2"/>
    <w:qFormat/>
    <w:rPr/>
  </w:style>
  <w:style w:type="character" w:styleId="WW8Num50z1" w:customStyle="1">
    <w:name w:val="WW8Num50z1"/>
    <w:qFormat/>
    <w:rPr/>
  </w:style>
  <w:style w:type="character" w:styleId="WW8Num50z0" w:customStyle="1">
    <w:name w:val="WW8Num50z0"/>
    <w:qFormat/>
    <w:rPr/>
  </w:style>
  <w:style w:type="character" w:styleId="WW8Num49z1" w:customStyle="1">
    <w:name w:val="WW8Num49z1"/>
    <w:qFormat/>
    <w:rPr>
      <w:sz w:val="22"/>
      <w:szCs w:val="22"/>
    </w:rPr>
  </w:style>
  <w:style w:type="character" w:styleId="WW8Num49z0" w:customStyle="1">
    <w:name w:val="WW8Num49z0"/>
    <w:qFormat/>
    <w:rPr>
      <w:rFonts w:ascii="Times New Roman" w:hAnsi="Times New Roman" w:cs="Times New Roman"/>
      <w:sz w:val="22"/>
      <w:szCs w:val="22"/>
    </w:rPr>
  </w:style>
  <w:style w:type="character" w:styleId="WW8Num48z8" w:customStyle="1">
    <w:name w:val="WW8Num48z8"/>
    <w:qFormat/>
    <w:rPr/>
  </w:style>
  <w:style w:type="character" w:styleId="WW8Num48z7" w:customStyle="1">
    <w:name w:val="WW8Num48z7"/>
    <w:qFormat/>
    <w:rPr/>
  </w:style>
  <w:style w:type="character" w:styleId="WW8Num48z6" w:customStyle="1">
    <w:name w:val="WW8Num48z6"/>
    <w:qFormat/>
    <w:rPr/>
  </w:style>
  <w:style w:type="character" w:styleId="WW8Num48z5" w:customStyle="1">
    <w:name w:val="WW8Num48z5"/>
    <w:qFormat/>
    <w:rPr/>
  </w:style>
  <w:style w:type="character" w:styleId="WW8Num48z4" w:customStyle="1">
    <w:name w:val="WW8Num48z4"/>
    <w:qFormat/>
    <w:rPr/>
  </w:style>
  <w:style w:type="character" w:styleId="WW8Num48z3" w:customStyle="1">
    <w:name w:val="WW8Num48z3"/>
    <w:qFormat/>
    <w:rPr/>
  </w:style>
  <w:style w:type="character" w:styleId="WW8Num48z2" w:customStyle="1">
    <w:name w:val="WW8Num48z2"/>
    <w:qFormat/>
    <w:rPr/>
  </w:style>
  <w:style w:type="character" w:styleId="WW8Num48z1" w:customStyle="1">
    <w:name w:val="WW8Num48z1"/>
    <w:qFormat/>
    <w:rPr/>
  </w:style>
  <w:style w:type="character" w:styleId="WW8Num48z0" w:customStyle="1">
    <w:name w:val="WW8Num48z0"/>
    <w:qFormat/>
    <w:rPr/>
  </w:style>
  <w:style w:type="character" w:styleId="WW8Num47z8" w:customStyle="1">
    <w:name w:val="WW8Num47z8"/>
    <w:qFormat/>
    <w:rPr/>
  </w:style>
  <w:style w:type="character" w:styleId="WW8Num47z7" w:customStyle="1">
    <w:name w:val="WW8Num47z7"/>
    <w:qFormat/>
    <w:rPr/>
  </w:style>
  <w:style w:type="character" w:styleId="WW8Num47z6" w:customStyle="1">
    <w:name w:val="WW8Num47z6"/>
    <w:qFormat/>
    <w:rPr/>
  </w:style>
  <w:style w:type="character" w:styleId="WW8Num47z5" w:customStyle="1">
    <w:name w:val="WW8Num47z5"/>
    <w:qFormat/>
    <w:rPr/>
  </w:style>
  <w:style w:type="character" w:styleId="WW8Num47z4" w:customStyle="1">
    <w:name w:val="WW8Num47z4"/>
    <w:qFormat/>
    <w:rPr/>
  </w:style>
  <w:style w:type="character" w:styleId="WW8Num47z3" w:customStyle="1">
    <w:name w:val="WW8Num47z3"/>
    <w:qFormat/>
    <w:rPr/>
  </w:style>
  <w:style w:type="character" w:styleId="WW8Num47z2" w:customStyle="1">
    <w:name w:val="WW8Num47z2"/>
    <w:qFormat/>
    <w:rPr/>
  </w:style>
  <w:style w:type="character" w:styleId="WW8Num47z1" w:customStyle="1">
    <w:name w:val="WW8Num47z1"/>
    <w:qFormat/>
    <w:rPr/>
  </w:style>
  <w:style w:type="character" w:styleId="WW8Num47z0" w:customStyle="1">
    <w:name w:val="WW8Num47z0"/>
    <w:qFormat/>
    <w:rPr/>
  </w:style>
  <w:style w:type="character" w:styleId="WW8Num46z1" w:customStyle="1">
    <w:name w:val="WW8Num46z1"/>
    <w:qFormat/>
    <w:rPr>
      <w:sz w:val="22"/>
      <w:szCs w:val="22"/>
    </w:rPr>
  </w:style>
  <w:style w:type="character" w:styleId="WW8Num46z0" w:customStyle="1">
    <w:name w:val="WW8Num46z0"/>
    <w:qFormat/>
    <w:rPr>
      <w:rFonts w:ascii="Times New Roman" w:hAnsi="Times New Roman" w:cs="Times New Roman"/>
      <w:sz w:val="22"/>
      <w:szCs w:val="22"/>
    </w:rPr>
  </w:style>
  <w:style w:type="character" w:styleId="WW8Num45z1" w:customStyle="1">
    <w:name w:val="WW8Num45z1"/>
    <w:qFormat/>
    <w:rPr>
      <w:sz w:val="22"/>
      <w:szCs w:val="22"/>
    </w:rPr>
  </w:style>
  <w:style w:type="character" w:styleId="WW8Num45z0" w:customStyle="1">
    <w:name w:val="WW8Num45z0"/>
    <w:qFormat/>
    <w:rPr>
      <w:rFonts w:ascii="Times New Roman" w:hAnsi="Times New Roman" w:cs="Times New Roman"/>
      <w:sz w:val="22"/>
      <w:szCs w:val="22"/>
    </w:rPr>
  </w:style>
  <w:style w:type="character" w:styleId="WW8Num44z0" w:customStyle="1">
    <w:name w:val="WW8Num44z0"/>
    <w:qFormat/>
    <w:rPr>
      <w:sz w:val="22"/>
      <w:szCs w:val="22"/>
    </w:rPr>
  </w:style>
  <w:style w:type="character" w:styleId="WW8Num43z8" w:customStyle="1">
    <w:name w:val="WW8Num43z8"/>
    <w:qFormat/>
    <w:rPr/>
  </w:style>
  <w:style w:type="character" w:styleId="WW8Num43z7" w:customStyle="1">
    <w:name w:val="WW8Num43z7"/>
    <w:qFormat/>
    <w:rPr/>
  </w:style>
  <w:style w:type="character" w:styleId="WW8Num43z6" w:customStyle="1">
    <w:name w:val="WW8Num43z6"/>
    <w:qFormat/>
    <w:rPr/>
  </w:style>
  <w:style w:type="character" w:styleId="WW8Num43z5" w:customStyle="1">
    <w:name w:val="WW8Num43z5"/>
    <w:qFormat/>
    <w:rPr/>
  </w:style>
  <w:style w:type="character" w:styleId="WW8Num43z4" w:customStyle="1">
    <w:name w:val="WW8Num43z4"/>
    <w:qFormat/>
    <w:rPr/>
  </w:style>
  <w:style w:type="character" w:styleId="WW8Num43z3" w:customStyle="1">
    <w:name w:val="WW8Num43z3"/>
    <w:qFormat/>
    <w:rPr/>
  </w:style>
  <w:style w:type="character" w:styleId="WW8Num43z2" w:customStyle="1">
    <w:name w:val="WW8Num43z2"/>
    <w:qFormat/>
    <w:rPr/>
  </w:style>
  <w:style w:type="character" w:styleId="WW8Num43z1" w:customStyle="1">
    <w:name w:val="WW8Num43z1"/>
    <w:qFormat/>
    <w:rPr/>
  </w:style>
  <w:style w:type="character" w:styleId="WW8Num43z0" w:customStyle="1">
    <w:name w:val="WW8Num43z0"/>
    <w:qFormat/>
    <w:rPr/>
  </w:style>
  <w:style w:type="character" w:styleId="WW8Num42z0" w:customStyle="1">
    <w:name w:val="WW8Num42z0"/>
    <w:qFormat/>
    <w:rPr>
      <w:sz w:val="22"/>
      <w:szCs w:val="22"/>
    </w:rPr>
  </w:style>
  <w:style w:type="character" w:styleId="WW8Num40z8" w:customStyle="1">
    <w:name w:val="WW8Num40z8"/>
    <w:qFormat/>
    <w:rPr/>
  </w:style>
  <w:style w:type="character" w:styleId="WW8Num40z7" w:customStyle="1">
    <w:name w:val="WW8Num40z7"/>
    <w:qFormat/>
    <w:rPr/>
  </w:style>
  <w:style w:type="character" w:styleId="WW8Num40z6" w:customStyle="1">
    <w:name w:val="WW8Num40z6"/>
    <w:qFormat/>
    <w:rPr/>
  </w:style>
  <w:style w:type="character" w:styleId="WW8Num40z5" w:customStyle="1">
    <w:name w:val="WW8Num40z5"/>
    <w:qFormat/>
    <w:rPr/>
  </w:style>
  <w:style w:type="character" w:styleId="WW8Num40z4" w:customStyle="1">
    <w:name w:val="WW8Num40z4"/>
    <w:qFormat/>
    <w:rPr/>
  </w:style>
  <w:style w:type="character" w:styleId="WW8Num40z3" w:customStyle="1">
    <w:name w:val="WW8Num40z3"/>
    <w:qFormat/>
    <w:rPr/>
  </w:style>
  <w:style w:type="character" w:styleId="WW8Num40z2" w:customStyle="1">
    <w:name w:val="WW8Num40z2"/>
    <w:qFormat/>
    <w:rPr/>
  </w:style>
  <w:style w:type="character" w:styleId="WW8Num40z1" w:customStyle="1">
    <w:name w:val="WW8Num40z1"/>
    <w:qFormat/>
    <w:rPr/>
  </w:style>
  <w:style w:type="character" w:styleId="WW8Num40z0" w:customStyle="1">
    <w:name w:val="WW8Num40z0"/>
    <w:qFormat/>
    <w:rPr>
      <w:i w:val="false"/>
    </w:rPr>
  </w:style>
  <w:style w:type="character" w:styleId="WW8Num39z0" w:customStyle="1">
    <w:name w:val="WW8Num39z0"/>
    <w:qFormat/>
    <w:rPr>
      <w:sz w:val="22"/>
      <w:szCs w:val="22"/>
    </w:rPr>
  </w:style>
  <w:style w:type="character" w:styleId="WW8Num38z8" w:customStyle="1">
    <w:name w:val="WW8Num38z8"/>
    <w:qFormat/>
    <w:rPr/>
  </w:style>
  <w:style w:type="character" w:styleId="WW8Num38z7" w:customStyle="1">
    <w:name w:val="WW8Num38z7"/>
    <w:qFormat/>
    <w:rPr/>
  </w:style>
  <w:style w:type="character" w:styleId="WW8Num38z6" w:customStyle="1">
    <w:name w:val="WW8Num38z6"/>
    <w:qFormat/>
    <w:rPr/>
  </w:style>
  <w:style w:type="character" w:styleId="WW8Num38z5" w:customStyle="1">
    <w:name w:val="WW8Num38z5"/>
    <w:qFormat/>
    <w:rPr/>
  </w:style>
  <w:style w:type="character" w:styleId="WW8Num38z4" w:customStyle="1">
    <w:name w:val="WW8Num38z4"/>
    <w:qFormat/>
    <w:rPr/>
  </w:style>
  <w:style w:type="character" w:styleId="WW8Num38z3" w:customStyle="1">
    <w:name w:val="WW8Num38z3"/>
    <w:qFormat/>
    <w:rPr/>
  </w:style>
  <w:style w:type="character" w:styleId="WW8Num38z2" w:customStyle="1">
    <w:name w:val="WW8Num38z2"/>
    <w:qFormat/>
    <w:rPr/>
  </w:style>
  <w:style w:type="character" w:styleId="WW8Num38z1" w:customStyle="1">
    <w:name w:val="WW8Num38z1"/>
    <w:qFormat/>
    <w:rPr/>
  </w:style>
  <w:style w:type="character" w:styleId="WW8Num38z0" w:customStyle="1">
    <w:name w:val="WW8Num38z0"/>
    <w:qFormat/>
    <w:rPr/>
  </w:style>
  <w:style w:type="character" w:styleId="WW8Num37z0" w:customStyle="1">
    <w:name w:val="WW8Num37z0"/>
    <w:qFormat/>
    <w:rPr>
      <w:sz w:val="22"/>
      <w:szCs w:val="22"/>
    </w:rPr>
  </w:style>
  <w:style w:type="character" w:styleId="WW8Num36z1" w:customStyle="1">
    <w:name w:val="WW8Num36z1"/>
    <w:qFormat/>
    <w:rPr>
      <w:rFonts w:ascii="OpenSymbol" w:hAnsi="OpenSymbol" w:cs="OpenSymbol"/>
    </w:rPr>
  </w:style>
  <w:style w:type="character" w:styleId="WW8Num35z1" w:customStyle="1">
    <w:name w:val="WW8Num35z1"/>
    <w:qFormat/>
    <w:rPr>
      <w:sz w:val="22"/>
      <w:szCs w:val="22"/>
    </w:rPr>
  </w:style>
  <w:style w:type="character" w:styleId="WW8Num35z0" w:customStyle="1">
    <w:name w:val="WW8Num35z0"/>
    <w:qFormat/>
    <w:rPr>
      <w:rFonts w:ascii="Times New Roman" w:hAnsi="Times New Roman" w:cs="Times New Roman"/>
      <w:sz w:val="22"/>
      <w:szCs w:val="22"/>
    </w:rPr>
  </w:style>
  <w:style w:type="character" w:styleId="WW8Num34z8" w:customStyle="1">
    <w:name w:val="WW8Num34z8"/>
    <w:qFormat/>
    <w:rPr/>
  </w:style>
  <w:style w:type="character" w:styleId="WW8Num34z7" w:customStyle="1">
    <w:name w:val="WW8Num34z7"/>
    <w:qFormat/>
    <w:rPr/>
  </w:style>
  <w:style w:type="character" w:styleId="WW8Num34z6" w:customStyle="1">
    <w:name w:val="WW8Num34z6"/>
    <w:qFormat/>
    <w:rPr/>
  </w:style>
  <w:style w:type="character" w:styleId="WW8Num34z5" w:customStyle="1">
    <w:name w:val="WW8Num34z5"/>
    <w:qFormat/>
    <w:rPr/>
  </w:style>
  <w:style w:type="character" w:styleId="WW8Num34z4" w:customStyle="1">
    <w:name w:val="WW8Num34z4"/>
    <w:qFormat/>
    <w:rPr/>
  </w:style>
  <w:style w:type="character" w:styleId="WW8Num34z3" w:customStyle="1">
    <w:name w:val="WW8Num34z3"/>
    <w:qFormat/>
    <w:rPr/>
  </w:style>
  <w:style w:type="character" w:styleId="WW8Num34z2" w:customStyle="1">
    <w:name w:val="WW8Num34z2"/>
    <w:qFormat/>
    <w:rPr/>
  </w:style>
  <w:style w:type="character" w:styleId="WW8Num34z1" w:customStyle="1">
    <w:name w:val="WW8Num34z1"/>
    <w:qFormat/>
    <w:rPr/>
  </w:style>
  <w:style w:type="character" w:styleId="WW8Num34z0" w:customStyle="1">
    <w:name w:val="WW8Num34z0"/>
    <w:qFormat/>
    <w:rPr/>
  </w:style>
  <w:style w:type="character" w:styleId="WW8Num33z8" w:customStyle="1">
    <w:name w:val="WW8Num33z8"/>
    <w:qFormat/>
    <w:rPr/>
  </w:style>
  <w:style w:type="character" w:styleId="WW8Num33z7" w:customStyle="1">
    <w:name w:val="WW8Num33z7"/>
    <w:qFormat/>
    <w:rPr/>
  </w:style>
  <w:style w:type="character" w:styleId="WW8Num33z6" w:customStyle="1">
    <w:name w:val="WW8Num33z6"/>
    <w:qFormat/>
    <w:rPr/>
  </w:style>
  <w:style w:type="character" w:styleId="WW8Num33z5" w:customStyle="1">
    <w:name w:val="WW8Num33z5"/>
    <w:qFormat/>
    <w:rPr/>
  </w:style>
  <w:style w:type="character" w:styleId="WW8Num33z4" w:customStyle="1">
    <w:name w:val="WW8Num33z4"/>
    <w:qFormat/>
    <w:rPr/>
  </w:style>
  <w:style w:type="character" w:styleId="WW8Num33z3" w:customStyle="1">
    <w:name w:val="WW8Num33z3"/>
    <w:qFormat/>
    <w:rPr/>
  </w:style>
  <w:style w:type="character" w:styleId="WW8Num33z2" w:customStyle="1">
    <w:name w:val="WW8Num33z2"/>
    <w:qFormat/>
    <w:rPr/>
  </w:style>
  <w:style w:type="character" w:styleId="WW8Num33z1" w:customStyle="1">
    <w:name w:val="WW8Num33z1"/>
    <w:qFormat/>
    <w:rPr/>
  </w:style>
  <w:style w:type="character" w:styleId="WW8Num33z0" w:customStyle="1">
    <w:name w:val="WW8Num33z0"/>
    <w:qFormat/>
    <w:rPr>
      <w:i w:val="false"/>
    </w:rPr>
  </w:style>
  <w:style w:type="character" w:styleId="WW8Num32z1" w:customStyle="1">
    <w:name w:val="WW8Num32z1"/>
    <w:qFormat/>
    <w:rPr>
      <w:rFonts w:ascii="OpenSymbol" w:hAnsi="OpenSymbol" w:cs="OpenSymbol"/>
    </w:rPr>
  </w:style>
  <w:style w:type="character" w:styleId="WW8Num31z0" w:customStyle="1">
    <w:name w:val="WW8Num31z0"/>
    <w:qFormat/>
    <w:rPr>
      <w:b/>
    </w:rPr>
  </w:style>
  <w:style w:type="character" w:styleId="WW8Num30z1" w:customStyle="1">
    <w:name w:val="WW8Num30z1"/>
    <w:qFormat/>
    <w:rPr>
      <w:b w:val="false"/>
      <w:bCs w:val="false"/>
      <w:sz w:val="20"/>
      <w:szCs w:val="20"/>
    </w:rPr>
  </w:style>
  <w:style w:type="character" w:styleId="WW8Num30z0" w:customStyle="1">
    <w:name w:val="WW8Num30z0"/>
    <w:qFormat/>
    <w:rPr>
      <w:b w:val="false"/>
      <w:bCs w:val="false"/>
      <w:sz w:val="24"/>
      <w:szCs w:val="24"/>
    </w:rPr>
  </w:style>
  <w:style w:type="character" w:styleId="WW8Num29z0" w:customStyle="1">
    <w:name w:val="WW8Num29z0"/>
    <w:qFormat/>
    <w:rPr>
      <w:rFonts w:cs="Calibri"/>
      <w:b/>
      <w:i w:val="false"/>
      <w:sz w:val="24"/>
      <w:szCs w:val="24"/>
    </w:rPr>
  </w:style>
  <w:style w:type="character" w:styleId="WW8Num28z1" w:customStyle="1">
    <w:name w:val="WW8Num28z1"/>
    <w:qFormat/>
    <w:rPr>
      <w:b w:val="false"/>
      <w:bCs w:val="false"/>
      <w:sz w:val="20"/>
      <w:szCs w:val="20"/>
    </w:rPr>
  </w:style>
  <w:style w:type="character" w:styleId="WW8Num28z0" w:customStyle="1">
    <w:name w:val="WW8Num28z0"/>
    <w:qFormat/>
    <w:rPr>
      <w:rFonts w:cs="Calibri"/>
      <w:b w:val="false"/>
      <w:bCs w:val="false"/>
      <w:i w:val="false"/>
      <w:sz w:val="24"/>
      <w:szCs w:val="24"/>
    </w:rPr>
  </w:style>
  <w:style w:type="character" w:styleId="WW8Num27z1" w:customStyle="1">
    <w:name w:val="WW8Num27z1"/>
    <w:qFormat/>
    <w:rPr>
      <w:b/>
    </w:rPr>
  </w:style>
  <w:style w:type="character" w:styleId="WW8Num27z0" w:customStyle="1">
    <w:name w:val="WW8Num27z0"/>
    <w:qFormat/>
    <w:rPr>
      <w:b w:val="false"/>
    </w:rPr>
  </w:style>
  <w:style w:type="character" w:styleId="WW8Num26z1" w:customStyle="1">
    <w:name w:val="WW8Num26z1"/>
    <w:qFormat/>
    <w:rPr>
      <w:b w:val="false"/>
      <w:bCs w:val="false"/>
      <w:sz w:val="20"/>
      <w:szCs w:val="20"/>
    </w:rPr>
  </w:style>
  <w:style w:type="character" w:styleId="WW8Num26z0" w:customStyle="1">
    <w:name w:val="WW8Num26z0"/>
    <w:qFormat/>
    <w:rPr>
      <w:b w:val="false"/>
      <w:bCs w:val="false"/>
      <w:sz w:val="24"/>
      <w:szCs w:val="24"/>
    </w:rPr>
  </w:style>
  <w:style w:type="character" w:styleId="WW8Num25z0" w:customStyle="1">
    <w:name w:val="WW8Num25z0"/>
    <w:qFormat/>
    <w:rPr>
      <w:i w:val="false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21z1" w:customStyle="1">
    <w:name w:val="WW8Num21z1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14z1" w:customStyle="1">
    <w:name w:val="WW8Num14z1"/>
    <w:qFormat/>
    <w:rPr>
      <w:b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Domylnaczcionkaakapitu6" w:customStyle="1">
    <w:name w:val="Domyślna czcionka akapitu6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2z0" w:customStyle="1">
    <w:name w:val="WW8Num22z0"/>
    <w:qFormat/>
    <w:rPr>
      <w:rFonts w:ascii="Calibri" w:hAnsi="Calibri" w:cs="Calibri"/>
    </w:rPr>
  </w:style>
  <w:style w:type="character" w:styleId="WW8Num16z1" w:customStyle="1">
    <w:name w:val="WW8Num16z1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b/>
    </w:rPr>
  </w:style>
  <w:style w:type="character" w:styleId="WW8Num11z1" w:customStyle="1">
    <w:name w:val="WW8Num11z1"/>
    <w:qFormat/>
    <w:rPr>
      <w:b w:val="false"/>
      <w:bCs w:val="false"/>
      <w:sz w:val="20"/>
      <w:szCs w:val="20"/>
    </w:rPr>
  </w:style>
  <w:style w:type="character" w:styleId="WW8Num9z1" w:customStyle="1">
    <w:name w:val="WW8Num9z1"/>
    <w:qFormat/>
    <w:rPr>
      <w:b w:val="false"/>
      <w:bCs w:val="false"/>
      <w:sz w:val="20"/>
      <w:szCs w:val="20"/>
    </w:rPr>
  </w:style>
  <w:style w:type="character" w:styleId="WW8Num15z1" w:customStyle="1">
    <w:name w:val="WW8Num15z1"/>
    <w:qFormat/>
    <w:rPr>
      <w:rFonts w:ascii="Times New Roman" w:hAnsi="Times New Roman" w:eastAsia="Times New Roman" w:cs="Times New Roman"/>
    </w:rPr>
  </w:style>
  <w:style w:type="character" w:styleId="WW8Num15z0" w:customStyle="1">
    <w:name w:val="WW8Num15z0"/>
    <w:qFormat/>
    <w:rPr>
      <w:rFonts w:ascii="Calibri" w:hAnsi="Calibri" w:eastAsia="Times New Roman" w:cs="Times New Roman"/>
      <w:b w:val="false"/>
      <w:i w:val="false"/>
      <w:color w:val="000000"/>
    </w:rPr>
  </w:style>
  <w:style w:type="character" w:styleId="WW8Num13z0" w:customStyle="1">
    <w:name w:val="WW8Num13z0"/>
    <w:qFormat/>
    <w:rPr>
      <w:rFonts w:ascii="Calibri" w:hAnsi="Calibri" w:cs="Calibri"/>
      <w:b/>
      <w:bCs/>
      <w:strike w:val="false"/>
      <w:dstrike w:val="false"/>
      <w:color w:val="000000"/>
    </w:rPr>
  </w:style>
  <w:style w:type="character" w:styleId="WW8Num12z1" w:customStyle="1">
    <w:name w:val="WW8Num12z1"/>
    <w:qFormat/>
    <w:rPr>
      <w:b/>
    </w:rPr>
  </w:style>
  <w:style w:type="character" w:styleId="WW8Num12z0" w:customStyle="1">
    <w:name w:val="WW8Num12z0"/>
    <w:qFormat/>
    <w:rPr>
      <w:rFonts w:ascii="Calibri" w:hAnsi="Calibri" w:cs="Calibri"/>
      <w:b w:val="false"/>
      <w:color w:val="000000"/>
    </w:rPr>
  </w:style>
  <w:style w:type="character" w:styleId="WW8Num11z0" w:customStyle="1">
    <w:name w:val="WW8Num11z0"/>
    <w:qFormat/>
    <w:rPr>
      <w:rFonts w:ascii="Calibri" w:hAnsi="Calibri" w:cs="Calibri"/>
      <w:color w:val="000000"/>
    </w:rPr>
  </w:style>
  <w:style w:type="character" w:styleId="WW8Num10z1" w:customStyle="1">
    <w:name w:val="WW8Num10z1"/>
    <w:qFormat/>
    <w:rPr>
      <w:b w:val="false"/>
      <w:bCs w:val="false"/>
      <w:sz w:val="20"/>
      <w:szCs w:val="20"/>
    </w:rPr>
  </w:style>
  <w:style w:type="character" w:styleId="WW8Num10z0" w:customStyle="1">
    <w:name w:val="WW8Num10z0"/>
    <w:qFormat/>
    <w:rPr>
      <w:rFonts w:cs="Calibri"/>
      <w:b w:val="false"/>
      <w:bCs w:val="false"/>
      <w:color w:val="000000"/>
      <w:sz w:val="24"/>
      <w:szCs w:val="24"/>
    </w:rPr>
  </w:style>
  <w:style w:type="character" w:styleId="WW8Num9z0" w:customStyle="1">
    <w:name w:val="WW8Num9z0"/>
    <w:qFormat/>
    <w:rPr>
      <w:rFonts w:cs="Calibri"/>
      <w:b w:val="false"/>
      <w:bCs w:val="false"/>
      <w:i w:val="false"/>
      <w:color w:val="000000"/>
      <w:sz w:val="24"/>
      <w:szCs w:val="24"/>
    </w:rPr>
  </w:style>
  <w:style w:type="character" w:styleId="WW8Num8z1" w:customStyle="1">
    <w:name w:val="WW8Num8z1"/>
    <w:qFormat/>
    <w:rPr>
      <w:b w:val="false"/>
      <w:bCs w:val="false"/>
      <w:sz w:val="20"/>
      <w:szCs w:val="20"/>
    </w:rPr>
  </w:style>
  <w:style w:type="character" w:styleId="WW8Num8z0" w:customStyle="1">
    <w:name w:val="WW8Num8z0"/>
    <w:qFormat/>
    <w:rPr>
      <w:rFonts w:cs="Calibri"/>
      <w:b w:val="false"/>
      <w:bCs w:val="false"/>
      <w:i w:val="false"/>
      <w:color w:val="000000"/>
      <w:sz w:val="24"/>
      <w:szCs w:val="24"/>
    </w:rPr>
  </w:style>
  <w:style w:type="character" w:styleId="WW8Num7z1" w:customStyle="1">
    <w:name w:val="WW8Num7z1"/>
    <w:qFormat/>
    <w:rPr>
      <w:b/>
    </w:rPr>
  </w:style>
  <w:style w:type="character" w:styleId="WW8Num7z0" w:customStyle="1">
    <w:name w:val="WW8Num7z0"/>
    <w:qFormat/>
    <w:rPr>
      <w:rFonts w:ascii="Calibri" w:hAnsi="Calibri" w:cs="Calibri"/>
      <w:b w:val="false"/>
      <w:color w:val="000000"/>
    </w:rPr>
  </w:style>
  <w:style w:type="character" w:styleId="WW8Num6z0" w:customStyle="1">
    <w:name w:val="WW8Num6z0"/>
    <w:qFormat/>
    <w:rPr>
      <w:rFonts w:ascii="Calibri" w:hAnsi="Calibri" w:cs="Calibri"/>
      <w:i w:val="false"/>
      <w:color w:val="000000"/>
    </w:rPr>
  </w:style>
  <w:style w:type="character" w:styleId="WW8Num5z0" w:customStyle="1">
    <w:name w:val="WW8Num5z0"/>
    <w:qFormat/>
    <w:rPr>
      <w:rFonts w:ascii="Calibri" w:hAnsi="Calibri" w:cs="Calibri"/>
      <w:color w:val="000000"/>
      <w:lang w:eastAsia="pl-PL"/>
    </w:rPr>
  </w:style>
  <w:style w:type="character" w:styleId="WW8Num4z1" w:customStyle="1">
    <w:name w:val="WW8Num4z1"/>
    <w:qFormat/>
    <w:rPr>
      <w:rFonts w:ascii="Times New Roman" w:hAnsi="Times New Roman" w:eastAsia="Times New Roman" w:cs="Times New Roman"/>
    </w:rPr>
  </w:style>
  <w:style w:type="character" w:styleId="WW8Num4z0" w:customStyle="1">
    <w:name w:val="WW8Num4z0"/>
    <w:qFormat/>
    <w:rPr>
      <w:rFonts w:ascii="Calibri" w:hAnsi="Calibri" w:eastAsia="Times New Roman" w:cs="Times New Roman"/>
      <w:b w:val="false"/>
      <w:i w:val="false"/>
      <w:color w:val="000000"/>
    </w:rPr>
  </w:style>
  <w:style w:type="character" w:styleId="WW8Num3z0" w:customStyle="1">
    <w:name w:val="WW8Num3z0"/>
    <w:qFormat/>
    <w:rPr>
      <w:rFonts w:ascii="Calibri" w:hAnsi="Calibri" w:cs="Calibri"/>
      <w:b/>
      <w:bCs/>
      <w:color w:val="000000"/>
      <w:sz w:val="24"/>
      <w:szCs w:val="24"/>
    </w:rPr>
  </w:style>
  <w:style w:type="character" w:styleId="WW8Num17z1" w:customStyle="1">
    <w:name w:val="WW8Num17z1"/>
    <w:qFormat/>
    <w:rPr>
      <w:rFonts w:ascii="Times New Roman" w:hAnsi="Times New Roman" w:eastAsia="Times New Roman" w:cs="Times New Roman"/>
    </w:rPr>
  </w:style>
  <w:style w:type="character" w:styleId="FontStyle14" w:customStyle="1">
    <w:name w:val="Font Style14"/>
    <w:qFormat/>
    <w:rPr>
      <w:rFonts w:ascii="Times New Roman" w:hAnsi="Times New Roman" w:cs="Times New Roman"/>
    </w:rPr>
  </w:style>
  <w:style w:type="character" w:styleId="FontStyle17" w:customStyle="1">
    <w:name w:val="Font Style17"/>
    <w:qFormat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styleId="FontStyle11" w:customStyle="1">
    <w:name w:val="Font Style11"/>
    <w:qFormat/>
    <w:rPr>
      <w:rFonts w:ascii="Times New Roman" w:hAnsi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kstpodstawowy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ekstpodstawowy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Tekstpodstawowy1" w:customStyle="1">
    <w:name w:val="Tekst podstawowy1"/>
    <w:basedOn w:val="Normal"/>
    <w:qFormat/>
    <w:rsid w:val="00f00cb5"/>
    <w:pPr>
      <w:keepNext w:val="true"/>
      <w:widowControl w:val="false"/>
      <w:shd w:val="clear" w:color="auto" w:fill="FFFFFF"/>
      <w:spacing w:lineRule="auto" w:line="240" w:before="0" w:after="120"/>
      <w:textAlignment w:val="baseline"/>
    </w:pPr>
    <w:rPr>
      <w:rFonts w:eastAsia="Lucida Sans Unicode" w:cs="Tahoma"/>
      <w:kern w:val="0"/>
      <w:lang w:eastAsia="pl-PL"/>
    </w:rPr>
  </w:style>
  <w:style w:type="paragraph" w:styleId="Tekstpodstawowywcity31" w:customStyle="1">
    <w:name w:val="Tekst podstawowy wcięty 31"/>
    <w:qFormat/>
    <w:rsid w:val="00f00cb5"/>
    <w:pPr>
      <w:widowControl w:val="false"/>
      <w:suppressAutoHyphens w:val="true"/>
      <w:bidi w:val="0"/>
      <w:spacing w:lineRule="auto" w:line="276" w:before="0" w:after="200"/>
      <w:ind w:left="708" w:hanging="0"/>
      <w:jc w:val="left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Akapitzlist1" w:customStyle="1">
    <w:name w:val="Akapit z listą1"/>
    <w:basedOn w:val="Normal"/>
    <w:qFormat/>
    <w:rsid w:val="00f00cb5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Style11" w:customStyle="1">
    <w:name w:val="Style1"/>
    <w:qFormat/>
    <w:rsid w:val="00f00c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Times New Roman" w:asciiTheme="minorHAnsi" w:hAnsiTheme="minorHAnsi"/>
      <w:color w:val="auto"/>
      <w:kern w:val="2"/>
      <w:sz w:val="22"/>
      <w:szCs w:val="20"/>
      <w:lang w:val="pl-PL" w:eastAsia="ar-SA" w:bidi="ar-SA"/>
    </w:rPr>
  </w:style>
  <w:style w:type="paragraph" w:styleId="Zawartotabeli" w:customStyle="1">
    <w:name w:val="Zawartość tabeli"/>
    <w:basedOn w:val="Normal"/>
    <w:qFormat/>
    <w:rsid w:val="00f00cb5"/>
    <w:pPr>
      <w:suppressLineNumbers/>
    </w:pPr>
    <w:rPr/>
  </w:style>
  <w:style w:type="paragraph" w:styleId="Standard" w:customStyle="1">
    <w:name w:val="Standard"/>
    <w:qFormat/>
    <w:rsid w:val="00f00cb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kstwstpniesformatowany" w:customStyle="1">
    <w:name w:val="Tekst wstępnie sformatowany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NSimSun" w:cs="Courier New"/>
      <w:color w:val="auto"/>
      <w:kern w:val="0"/>
      <w:sz w:val="20"/>
      <w:szCs w:val="20"/>
      <w:lang w:val="pl-PL" w:eastAsia="en-US" w:bidi="hi-IN"/>
    </w:rPr>
  </w:style>
  <w:style w:type="paragraph" w:styleId="Domylnie" w:customStyle="1">
    <w:name w:val="Domyślnie"/>
    <w:qFormat/>
    <w:rsid w:val="00f00cb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basedOn w:val="Normal"/>
    <w:qFormat/>
    <w:rsid w:val="00f00cb5"/>
    <w:pPr>
      <w:suppressAutoHyphens w:val="false"/>
      <w:spacing w:lineRule="auto" w:line="240" w:beforeAutospacing="1" w:afterAutospacing="1"/>
    </w:pPr>
    <w:rPr>
      <w:kern w:val="0"/>
      <w:lang w:eastAsia="pl-PL"/>
    </w:rPr>
  </w:style>
  <w:style w:type="paragraph" w:styleId="BalloonText">
    <w:name w:val="Balloon Text"/>
    <w:basedOn w:val="Normal"/>
    <w:link w:val="TekstdymkaZnak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>
      <w:spacing w:lineRule="auto" w:line="240"/>
      <w:ind w:left="720" w:hanging="720"/>
      <w:jc w:val="both"/>
    </w:pPr>
    <w:rPr>
      <w:rFonts w:eastAsia="Calibri"/>
      <w:kern w:val="0"/>
      <w:sz w:val="20"/>
      <w:szCs w:val="20"/>
      <w:lang w:eastAsia="zh-CN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lang w:eastAsia="zh-CN"/>
    </w:rPr>
  </w:style>
  <w:style w:type="paragraph" w:styleId="Normalny2" w:customStyle="1">
    <w:name w:val="Normalny2"/>
    <w:basedOn w:val="Normal"/>
    <w:qFormat/>
    <w:pPr>
      <w:widowControl w:val="false"/>
      <w:spacing w:lineRule="auto" w:line="240"/>
    </w:pPr>
    <w:rPr>
      <w:color w:val="000000"/>
      <w:lang w:eastAsia="zh-CN" w:bidi="hi-IN"/>
    </w:rPr>
  </w:style>
  <w:style w:type="paragraph" w:styleId="Normalny3" w:customStyle="1">
    <w:name w:val="Normalny3"/>
    <w:basedOn w:val="Normal"/>
    <w:qFormat/>
    <w:pPr>
      <w:widowControl w:val="false"/>
      <w:spacing w:lineRule="auto" w:line="240"/>
    </w:pPr>
    <w:rPr>
      <w:color w:val="000000"/>
      <w:lang w:eastAsia="zh-CN" w:bidi="hi-IN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pl-PL" w:eastAsia="en-US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eastAsia="Andale Sans UI" w:cs="Tahoma"/>
      <w:lang w:val="de-DE" w:eastAsia="ja-JP" w:bidi="fa-IR"/>
    </w:rPr>
  </w:style>
  <w:style w:type="paragraph" w:styleId="Normalny1" w:customStyle="1">
    <w:name w:val="Normalny1"/>
    <w:basedOn w:val="Normal"/>
    <w:qFormat/>
    <w:pPr>
      <w:widowControl w:val="false"/>
    </w:pPr>
    <w:rPr>
      <w:color w:val="000000"/>
      <w:lang w:eastAsia="zh-CN" w:bidi="hi-IN"/>
    </w:rPr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PlainText">
    <w:name w:val="Plain Text"/>
    <w:basedOn w:val="Normal"/>
    <w:qFormat/>
    <w:pPr>
      <w:suppressAutoHyphens w:val="false"/>
      <w:spacing w:lineRule="auto" w:line="240"/>
    </w:pPr>
    <w:rPr>
      <w:rFonts w:ascii="Courier New" w:hAnsi="Courier New"/>
      <w:kern w:val="0"/>
      <w:sz w:val="20"/>
      <w:szCs w:val="20"/>
    </w:rPr>
  </w:style>
  <w:style w:type="paragraph" w:styleId="Tytu">
    <w:name w:val="Title"/>
    <w:basedOn w:val="Normal"/>
    <w:next w:val="Normal"/>
    <w:qFormat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Annotationtext">
    <w:name w:val="annotation text"/>
    <w:basedOn w:val="Normal"/>
    <w:link w:val="TekstkomentarzaZnak"/>
    <w:qFormat/>
    <w:pPr/>
    <w:rPr>
      <w:sz w:val="20"/>
      <w:szCs w:val="20"/>
    </w:rPr>
  </w:style>
  <w:style w:type="paragraph" w:styleId="Tekstkomentarza4" w:customStyle="1">
    <w:name w:val="Tekst komentarza4"/>
    <w:basedOn w:val="Normal"/>
    <w:qFormat/>
    <w:pPr/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WWTretekstu" w:customStyle="1">
    <w:name w:val="WW-Treść tekstu"/>
    <w:basedOn w:val="Normal"/>
    <w:qFormat/>
    <w:pPr>
      <w:keepNext w:val="true"/>
      <w:widowControl w:val="false"/>
      <w:shd w:val="clear" w:color="auto" w:fill="FFFFFF"/>
      <w:spacing w:lineRule="auto" w:line="240" w:before="0" w:after="120"/>
      <w:textAlignment w:val="baseline"/>
    </w:pPr>
    <w:rPr>
      <w:rFonts w:eastAsia="Lucida Sans Unicode" w:cs="Tahoma"/>
      <w:kern w:val="0"/>
    </w:rPr>
  </w:style>
  <w:style w:type="paragraph" w:styleId="Default1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Akapitzlist2" w:customStyle="1">
    <w:name w:val="Akapit z listą2"/>
    <w:qFormat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Calibri" w:hAnsi="Calibri" w:eastAsia="Arial Unicode MS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Tekstkomentarza2" w:customStyle="1">
    <w:name w:val="Tekst komentarza2"/>
    <w:basedOn w:val="Normal"/>
    <w:qFormat/>
    <w:pPr/>
    <w:rPr>
      <w:sz w:val="20"/>
      <w:szCs w:val="20"/>
    </w:rPr>
  </w:style>
  <w:style w:type="paragraph" w:styleId="Tekstkomentarza3" w:customStyle="1">
    <w:name w:val="Tekst komentarza3"/>
    <w:basedOn w:val="Normal"/>
    <w:qFormat/>
    <w:pPr>
      <w:spacing w:lineRule="auto" w:line="240"/>
    </w:pPr>
    <w:rPr>
      <w:sz w:val="20"/>
      <w:szCs w:val="20"/>
    </w:rPr>
  </w:style>
  <w:style w:type="paragraph" w:styleId="Tekstkomentarza1" w:customStyle="1">
    <w:name w:val="Tekst komentarza1"/>
    <w:basedOn w:val="Normal"/>
    <w:qFormat/>
    <w:pPr/>
    <w:rPr>
      <w:sz w:val="20"/>
      <w:szCs w:val="20"/>
    </w:rPr>
  </w:style>
  <w:style w:type="paragraph" w:styleId="Bezodstpw1" w:customStyle="1">
    <w:name w:val="Bez odstępów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pl-PL" w:eastAsia="zh-CN" w:bidi="ar-SA"/>
    </w:rPr>
  </w:style>
  <w:style w:type="paragraph" w:styleId="NormalnyWeb1" w:customStyle="1">
    <w:name w:val="Normalny (Web)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Tekstpodstawowy21" w:customStyle="1">
    <w:name w:val="Tekst podstawowy 21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Calibri" w:asciiTheme="minorHAnsi" w:hAnsiTheme="minorHAnsi"/>
      <w:color w:val="auto"/>
      <w:kern w:val="2"/>
      <w:sz w:val="28"/>
      <w:szCs w:val="22"/>
      <w:lang w:val="pl-PL" w:eastAsia="zh-CN" w:bidi="ar-SA"/>
    </w:rPr>
  </w:style>
  <w:style w:type="paragraph" w:styleId="Nagwek11" w:customStyle="1">
    <w:name w:val="Nagłówek1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pPr>
      <w:spacing w:before="120" w:after="120"/>
    </w:pPr>
    <w:rPr>
      <w:rFonts w:cs="Tahoma"/>
      <w:i/>
      <w:iCs/>
    </w:rPr>
  </w:style>
  <w:style w:type="paragraph" w:styleId="Podpis2" w:customStyle="1">
    <w:name w:val="Podpis2"/>
    <w:basedOn w:val="Normal"/>
    <w:qFormat/>
    <w:pPr>
      <w:spacing w:before="120" w:after="120"/>
    </w:pPr>
    <w:rPr>
      <w:rFonts w:cs="Tahoma"/>
      <w:i/>
      <w:iCs/>
    </w:rPr>
  </w:style>
  <w:style w:type="paragraph" w:styleId="Nagwek21" w:customStyle="1">
    <w:name w:val="Nagłówek2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3" w:customStyle="1">
    <w:name w:val="Podpis3"/>
    <w:basedOn w:val="Normal"/>
    <w:qFormat/>
    <w:pPr>
      <w:spacing w:before="120" w:after="120"/>
    </w:pPr>
    <w:rPr>
      <w:rFonts w:cs="Tahoma"/>
      <w:i/>
      <w:iCs/>
    </w:rPr>
  </w:style>
  <w:style w:type="paragraph" w:styleId="Podpis4" w:customStyle="1">
    <w:name w:val="Podpis4"/>
    <w:basedOn w:val="Normal"/>
    <w:qFormat/>
    <w:pPr>
      <w:spacing w:before="120" w:after="120"/>
    </w:pPr>
    <w:rPr>
      <w:rFonts w:cs="Tahoma"/>
      <w:i/>
      <w:iCs/>
    </w:rPr>
  </w:style>
  <w:style w:type="paragraph" w:styleId="Nagwek41" w:customStyle="1">
    <w:name w:val="Nagłówek4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Arial" w:cs="Calibri"/>
      <w:color w:val="auto"/>
      <w:kern w:val="2"/>
      <w:sz w:val="24"/>
      <w:szCs w:val="24"/>
      <w:lang w:val="pl-PL" w:eastAsia="zh-CN" w:bidi="ar-SA"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Nagwek6" w:customStyle="1">
    <w:name w:val="Nagłówek6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51" w:customStyle="1">
    <w:name w:val="Nagłówek5"/>
    <w:next w:val="Podtytu"/>
    <w:qFormat/>
    <w:pPr>
      <w:widowControl w:val="false"/>
      <w:suppressAutoHyphens w:val="true"/>
      <w:bidi w:val="0"/>
      <w:spacing w:before="0" w:after="0"/>
      <w:jc w:val="center"/>
      <w:textAlignment w:val="baseline"/>
    </w:pPr>
    <w:rPr>
      <w:rFonts w:ascii="Times New Roman" w:hAnsi="Times New Roman" w:eastAsia="Andale Sans UI" w:cs="Tahoma"/>
      <w:b/>
      <w:bCs/>
      <w:color w:val="auto"/>
      <w:kern w:val="0"/>
      <w:sz w:val="22"/>
      <w:szCs w:val="20"/>
      <w:lang w:val="de-DE" w:eastAsia="ja-JP" w:bidi="fa-IR"/>
    </w:rPr>
  </w:style>
  <w:style w:type="paragraph" w:styleId="Nagwek31" w:customStyle="1">
    <w:name w:val="Nagłówek3"/>
    <w:basedOn w:val="Normal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tytu">
    <w:name w:val="Subtitle"/>
    <w:basedOn w:val="Gwka"/>
    <w:qFormat/>
    <w:pPr/>
    <w:rPr/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mbria Math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yle21" w:customStyle="1">
    <w:name w:val="Style2"/>
    <w:basedOn w:val="Normal"/>
    <w:qFormat/>
    <w:pPr>
      <w:spacing w:lineRule="auto" w:line="240"/>
    </w:pPr>
    <w:rPr>
      <w:rFonts w:cs="Liberation Serif"/>
      <w:lang w:eastAsia="pl-PL"/>
    </w:rPr>
  </w:style>
  <w:style w:type="paragraph" w:styleId="Style41" w:customStyle="1">
    <w:name w:val="Style4"/>
    <w:basedOn w:val="Normal"/>
    <w:qFormat/>
    <w:pPr>
      <w:spacing w:lineRule="exact" w:line="182"/>
    </w:pPr>
    <w:rPr>
      <w:rFonts w:cs="Liberation Serif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19" w:customStyle="1">
    <w:name w:val="WW8Num19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4" w:customStyle="1">
    <w:name w:val="WW8Num14"/>
    <w:qFormat/>
  </w:style>
  <w:style w:type="numbering" w:styleId="WW8Num16" w:customStyle="1">
    <w:name w:val="WW8Num1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Application>LibreOffice/7.4.3.2$Windows_X86_64 LibreOffice_project/1048a8393ae2eeec98dff31b5c133c5f1d08b890</Application>
  <AppVersion>15.0000</AppVersion>
  <Pages>10</Pages>
  <Words>1723</Words>
  <Characters>11043</Characters>
  <CharactersWithSpaces>12733</CharactersWithSpaces>
  <Paragraphs>169</Paragraphs>
  <Company>S.P.W.Sz.Ch.U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2025-11-21T07:33:00Z</dcterms:created>
  <dc:creator>S.P.W.Sz.Ch.U</dc:creator>
  <dc:description/>
  <dc:language>pl-PL</dc:language>
  <cp:lastModifiedBy>Maria Pudlik</cp:lastModifiedBy>
  <cp:lastPrinted>2025-05-13T13:48:00Z</cp:lastPrinted>
  <dcterms:modified xsi:type="dcterms:W3CDTF">2025-11-21T09:08:55Z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