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sz w:val="24"/>
          <w:szCs w:val="24"/>
        </w:rPr>
      </w:pPr>
      <w:r>
        <w:rPr/>
        <w:tab/>
        <w:tab/>
        <w:tab/>
        <w:tab/>
        <w:tab/>
        <w:tab/>
      </w:r>
      <w:r>
        <w:rPr>
          <w:rFonts w:cs="Calibri" w:cstheme="minorHAnsi"/>
          <w:sz w:val="24"/>
          <w:szCs w:val="24"/>
        </w:rPr>
        <w:tab/>
        <w:t>Załącznik nr 2 do zapytania ofertowego</w:t>
      </w:r>
    </w:p>
    <w:p>
      <w:pPr>
        <w:pStyle w:val="Normal"/>
        <w:jc w:val="center"/>
        <w:rPr>
          <w:rFonts w:cs="Calibri" w:cstheme="minorHAnsi"/>
          <w:sz w:val="24"/>
          <w:szCs w:val="24"/>
        </w:rPr>
      </w:pPr>
      <w:r>
        <w:rPr>
          <w:rFonts w:cs="Calibri" w:cstheme="minorHAnsi"/>
          <w:sz w:val="24"/>
          <w:szCs w:val="24"/>
        </w:rPr>
        <w:t>PROJEKTOWANE POSTANOWIENIA UMOWY</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zawarta w dniu…… / …… / …………r., w Piekarach Śląskich ,</w:t>
      </w:r>
      <w:r>
        <w:rPr>
          <w:rFonts w:eastAsia="SimSun" w:cs="Calibri" w:cstheme="minorHAnsi"/>
          <w:iCs/>
          <w:color w:val="000000"/>
          <w:sz w:val="24"/>
          <w:szCs w:val="24"/>
          <w:lang w:eastAsia="zh-CN" w:bidi="hi-IN"/>
          <w14:ligatures w14:val="none"/>
        </w:rPr>
        <w:t>zwaną w dalszej części „Umową”</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___________________________________________________________________</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pomiędzy</w:t>
        <w:tab/>
        <w:tab/>
        <w:tab/>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Samodzielnym Publicznym Wojewódzkim Szpitalem Chirurgii Urazowej im. dr. Janusza Daaba w Piekarach Śląskich zwanym dalej wpisanym do Krajowego Rejestru Sądowego prowadzonego przez Sąd Rejonowy w Gliwicach, Wydział X Gospodarczy Krajowego Rejestru Sądowego pod numerem KRS:0000046125</w:t>
      </w:r>
      <w:r>
        <w:rPr>
          <w:rFonts w:eastAsia="SimSun" w:cs="Calibri" w:cstheme="minorHAnsi"/>
          <w:sz w:val="24"/>
          <w:szCs w:val="24"/>
          <w:lang w:eastAsia="zh-CN" w:bidi="hi-IN"/>
          <w14:ligatures w14:val="none"/>
        </w:rPr>
        <w:t xml:space="preserve">, </w:t>
      </w:r>
      <w:r>
        <w:rPr>
          <w:rFonts w:eastAsia="SimSun" w:cs="Calibri" w:cstheme="minorHAnsi"/>
          <w:color w:val="000000"/>
          <w:sz w:val="24"/>
          <w:szCs w:val="24"/>
          <w:lang w:eastAsia="zh-CN" w:bidi="hi-IN"/>
          <w14:ligatures w14:val="none"/>
        </w:rPr>
        <w:t xml:space="preserve">Regon: 000868307, NIP: 498-01-07-015, </w:t>
        <w:br/>
        <w:t>_____________________________________________________________</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reprezentowanym przez</w:t>
        <w:tab/>
      </w:r>
      <w:r>
        <w:rPr>
          <w:color w:val="000000"/>
          <w:sz w:val="27"/>
          <w:szCs w:val="27"/>
        </w:rPr>
        <w:t>mgr inż. Elżbieta Jabłońska – Dyrektora</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___________________________________________________________________</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 xml:space="preserve">z siedzibą </w:t>
        <w:tab/>
        <w:tab/>
        <w:tab/>
        <w:t>ul. Bytomska 62, 41-940 Piekary Śląskie</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___________________________________________________________________</w:t>
      </w:r>
    </w:p>
    <w:p>
      <w:pPr>
        <w:pStyle w:val="Normal"/>
        <w:suppressAutoHyphens w:val="true"/>
        <w:spacing w:lineRule="auto" w:line="240" w:before="0" w:after="0"/>
        <w:rPr>
          <w:rFonts w:eastAsia="SimSun" w:cs="Calibri" w:cstheme="minorHAnsi"/>
          <w:color w:val="000000"/>
          <w:sz w:val="24"/>
          <w:szCs w:val="24"/>
          <w:lang w:eastAsia="zh-CN" w:bidi="hi-IN"/>
          <w14:ligatures w14:val="none"/>
        </w:rPr>
      </w:pPr>
      <w:r>
        <w:rPr>
          <w:rFonts w:eastAsia="SimSun" w:cs="Calibri" w:cstheme="minorHAnsi"/>
          <w:color w:val="000000"/>
          <w:sz w:val="24"/>
          <w:szCs w:val="24"/>
          <w:lang w:eastAsia="zh-CN" w:bidi="hi-IN"/>
          <w14:ligatures w14:val="none"/>
        </w:rPr>
        <w:t>zwanego dalej Zamawiającym</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a</w:t>
        <w:tab/>
        <w:tab/>
        <w:tab/>
        <w:tab/>
        <w:tab/>
        <w:tab/>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ab/>
        <w:tab/>
        <w:tab/>
        <w:tab/>
        <w:t>……………………………………….</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__________________________________________________________________</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z siedzibą</w:t>
        <w:tab/>
        <w:tab/>
        <w:tab/>
        <w:t>……………………………………….</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___________________________________________________________________</w:t>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reprezentowaną przez:</w:t>
        <w:tab/>
        <w:t>……………………………………….</w:t>
      </w:r>
    </w:p>
    <w:p>
      <w:pPr>
        <w:pStyle w:val="Normal"/>
        <w:suppressAutoHyphens w:val="true"/>
        <w:spacing w:lineRule="auto" w:line="240" w:before="0" w:after="0"/>
        <w:rPr>
          <w:rFonts w:eastAsia="SimSun" w:cs="Calibri" w:cstheme="minorHAnsi"/>
          <w:color w:val="000000"/>
          <w:sz w:val="24"/>
          <w:szCs w:val="24"/>
          <w:lang w:eastAsia="zh-CN" w:bidi="hi-IN"/>
          <w14:ligatures w14:val="none"/>
        </w:rPr>
      </w:pPr>
      <w:r>
        <w:rPr>
          <w:rFonts w:eastAsia="SimSun" w:cs="Calibri" w:cstheme="minorHAnsi"/>
          <w:color w:val="000000"/>
          <w:sz w:val="24"/>
          <w:szCs w:val="24"/>
          <w:lang w:eastAsia="zh-CN" w:bidi="hi-IN"/>
          <w14:ligatures w14:val="none"/>
        </w:rPr>
      </w:r>
    </w:p>
    <w:p>
      <w:pPr>
        <w:pStyle w:val="Normal"/>
        <w:suppressAutoHyphens w:val="true"/>
        <w:spacing w:lineRule="auto" w:line="240" w:before="0" w:after="0"/>
        <w:rPr>
          <w:rFonts w:eastAsia="SimSun" w:cs="Calibri" w:cstheme="minorHAnsi"/>
          <w:sz w:val="24"/>
          <w:szCs w:val="24"/>
          <w:lang w:eastAsia="zh-CN" w:bidi="hi-IN"/>
          <w14:ligatures w14:val="none"/>
        </w:rPr>
      </w:pPr>
      <w:r>
        <w:rPr>
          <w:rFonts w:eastAsia="SimSun" w:cs="Calibri" w:cstheme="minorHAnsi"/>
          <w:color w:val="000000"/>
          <w:sz w:val="24"/>
          <w:szCs w:val="24"/>
          <w:lang w:eastAsia="zh-CN" w:bidi="hi-IN"/>
          <w14:ligatures w14:val="none"/>
        </w:rPr>
        <w:t>zwaną dalej Wykonawcą, wspólnie zwane „Stronami” a każdą z osobna „Stroną” o następującej treści:</w:t>
      </w:r>
    </w:p>
    <w:p>
      <w:pPr>
        <w:pStyle w:val="Normal"/>
        <w:spacing w:lineRule="auto" w:line="240" w:before="0" w:after="160"/>
        <w:contextualSpacing/>
        <w:jc w:val="center"/>
        <w:rPr>
          <w:rFonts w:cs="Calibri" w:cstheme="minorHAnsi"/>
          <w:sz w:val="24"/>
          <w:szCs w:val="24"/>
        </w:rPr>
      </w:pPr>
      <w:r>
        <w:rPr>
          <w:rFonts w:cs="Calibri" w:cstheme="minorHAnsi"/>
          <w:sz w:val="24"/>
          <w:szCs w:val="24"/>
        </w:rPr>
        <w:t>§1</w:t>
      </w:r>
    </w:p>
    <w:p>
      <w:pPr>
        <w:pStyle w:val="Normal"/>
        <w:widowControl w:val="false"/>
        <w:numPr>
          <w:ilvl w:val="0"/>
          <w:numId w:val="1"/>
        </w:numPr>
        <w:suppressAutoHyphens w:val="true"/>
        <w:spacing w:lineRule="auto" w:line="276" w:before="0" w:after="200"/>
        <w:contextualSpacing/>
        <w:jc w:val="both"/>
        <w:textAlignment w:val="baseline"/>
        <w:rPr>
          <w:rFonts w:eastAsia="SimSun" w:cs="Calibri" w:cstheme="minorHAnsi"/>
          <w:kern w:val="0"/>
          <w:sz w:val="24"/>
          <w:szCs w:val="24"/>
          <w:lang w:eastAsia="zh-CN" w:bidi="hi-IN"/>
          <w14:ligatures w14:val="none"/>
        </w:rPr>
      </w:pPr>
      <w:r>
        <w:rPr>
          <w:rFonts w:eastAsia="SimSun" w:cs="Mangal"/>
          <w:kern w:val="0"/>
          <w:sz w:val="24"/>
          <w:szCs w:val="24"/>
          <w:lang w:eastAsia="zh-CN" w:bidi="hi-IN"/>
          <w14:ligatures w14:val="none"/>
        </w:rPr>
        <w:t xml:space="preserve">Przedmiotem umowy jest  </w:t>
      </w:r>
      <w:bookmarkStart w:id="0" w:name="_Hlk142435229"/>
      <w:r>
        <w:rPr>
          <w:rFonts w:eastAsia="SimSun" w:cs="Mangal"/>
          <w:kern w:val="0"/>
          <w:sz w:val="24"/>
          <w:szCs w:val="24"/>
          <w:lang w:eastAsia="zh-CN" w:bidi="hi-IN"/>
          <w14:ligatures w14:val="none"/>
        </w:rPr>
        <w:t xml:space="preserve">wykonanie usługi odbioru, transportu i zagospodarowania zużytego sprzętu </w:t>
      </w:r>
      <w:r>
        <w:rPr>
          <w:rFonts w:eastAsia="SimSun" w:cs="Calibri" w:cstheme="minorHAnsi"/>
          <w:kern w:val="0"/>
          <w:sz w:val="24"/>
          <w:szCs w:val="24"/>
          <w:lang w:eastAsia="zh-CN" w:bidi="hi-IN"/>
          <w14:ligatures w14:val="none"/>
        </w:rPr>
        <w:t>elektrycznego i elektronicznego, złomu w ilości i rodzaju określonej poniżej:</w:t>
      </w:r>
    </w:p>
    <w:tbl>
      <w:tblPr>
        <w:tblStyle w:val="Tabela-Siatka1"/>
        <w:tblW w:w="9493" w:type="dxa"/>
        <w:jc w:val="left"/>
        <w:tblInd w:w="-431" w:type="dxa"/>
        <w:tblLayout w:type="fixed"/>
        <w:tblCellMar>
          <w:top w:w="0" w:type="dxa"/>
          <w:left w:w="108" w:type="dxa"/>
          <w:bottom w:w="0" w:type="dxa"/>
          <w:right w:w="108" w:type="dxa"/>
        </w:tblCellMar>
        <w:tblLook w:firstRow="1" w:noVBand="1" w:lastRow="0" w:firstColumn="1" w:lastColumn="0" w:noHBand="0" w:val="04a0"/>
      </w:tblPr>
      <w:tblGrid>
        <w:gridCol w:w="3233"/>
        <w:gridCol w:w="4968"/>
        <w:gridCol w:w="1292"/>
      </w:tblGrid>
      <w:tr>
        <w:trPr/>
        <w:tc>
          <w:tcPr>
            <w:tcW w:w="9493" w:type="dxa"/>
            <w:gridSpan w:val="3"/>
            <w:tcBorders/>
          </w:tcPr>
          <w:p>
            <w:pPr>
              <w:pStyle w:val="Normal"/>
              <w:widowControl w:val="false"/>
              <w:spacing w:lineRule="auto" w:line="276" w:before="0" w:after="200"/>
              <w:contextualSpacing/>
              <w:jc w:val="both"/>
              <w:textAlignment w:val="baseline"/>
              <w:rPr>
                <w:rFonts w:cs="Mangal"/>
                <w:sz w:val="24"/>
                <w:szCs w:val="24"/>
                <w:lang w:bidi="hi-IN"/>
              </w:rPr>
            </w:pPr>
            <w:bookmarkEnd w:id="0"/>
            <w:r>
              <w:rPr>
                <w:rFonts w:eastAsia="Calibri" w:cs="Mangal"/>
                <w:b/>
                <w:bCs/>
                <w:kern w:val="2"/>
                <w:sz w:val="24"/>
                <w:szCs w:val="24"/>
                <w:lang w:val="pl-PL" w:eastAsia="en-US" w:bidi="hi-IN"/>
              </w:rPr>
              <w:t>Miejsce odbioru:</w:t>
            </w:r>
            <w:r>
              <w:rPr>
                <w:rFonts w:eastAsia="Calibri" w:cs="Mangal"/>
                <w:kern w:val="2"/>
                <w:sz w:val="24"/>
                <w:szCs w:val="24"/>
                <w:lang w:val="pl-PL" w:eastAsia="en-US" w:bidi="hi-IN"/>
              </w:rPr>
              <w:t xml:space="preserve"> Samodzielny Publiczny Wojewódzki</w:t>
            </w:r>
            <w:r>
              <w:rPr>
                <w:rFonts w:eastAsia="Calibri" w:cs="Calibri"/>
                <w:bCs/>
                <w:kern w:val="2"/>
                <w:sz w:val="24"/>
                <w:szCs w:val="24"/>
                <w:lang w:val="pl-PL" w:eastAsia="en-US" w:bidi="ar-SA"/>
              </w:rPr>
              <w:t xml:space="preserve"> Szpital Chirurgii Urazowej im. dr. Janusza Daaba  w Piekarach Śląskich ul. Bytomska 62, 41-940 Piekary Śląskie</w:t>
            </w:r>
          </w:p>
        </w:tc>
      </w:tr>
      <w:tr>
        <w:trPr/>
        <w:tc>
          <w:tcPr>
            <w:tcW w:w="3233" w:type="dxa"/>
            <w:tcBorders/>
          </w:tcPr>
          <w:p>
            <w:pPr>
              <w:pStyle w:val="Normal"/>
              <w:widowControl w:val="false"/>
              <w:spacing w:lineRule="auto" w:line="276" w:before="0" w:after="200"/>
              <w:contextualSpacing/>
              <w:jc w:val="both"/>
              <w:textAlignment w:val="baseline"/>
              <w:rPr>
                <w:rFonts w:cs="Mangal"/>
                <w:sz w:val="24"/>
                <w:szCs w:val="24"/>
                <w:lang w:bidi="hi-IN"/>
              </w:rPr>
            </w:pPr>
            <w:r>
              <w:rPr>
                <w:rFonts w:eastAsia="Calibri" w:cs="Mangal"/>
                <w:kern w:val="2"/>
                <w:sz w:val="24"/>
                <w:szCs w:val="24"/>
                <w:lang w:val="pl-PL" w:eastAsia="en-US" w:bidi="hi-IN"/>
              </w:rPr>
              <w:t>Kod odpadu/</w:t>
            </w:r>
          </w:p>
        </w:tc>
        <w:tc>
          <w:tcPr>
            <w:tcW w:w="4968" w:type="dxa"/>
            <w:tcBorders/>
          </w:tcPr>
          <w:p>
            <w:pPr>
              <w:pStyle w:val="Normal"/>
              <w:widowControl w:val="false"/>
              <w:spacing w:lineRule="auto" w:line="276" w:before="0" w:after="200"/>
              <w:contextualSpacing/>
              <w:jc w:val="both"/>
              <w:textAlignment w:val="baseline"/>
              <w:rPr>
                <w:rFonts w:cs="Mangal"/>
                <w:sz w:val="24"/>
                <w:szCs w:val="24"/>
                <w:lang w:bidi="hi-IN"/>
              </w:rPr>
            </w:pPr>
            <w:r>
              <w:rPr>
                <w:rFonts w:eastAsia="Calibri" w:cs="Mangal"/>
                <w:kern w:val="2"/>
                <w:sz w:val="24"/>
                <w:szCs w:val="24"/>
                <w:lang w:val="pl-PL" w:eastAsia="en-US" w:bidi="hi-IN"/>
              </w:rPr>
              <w:t xml:space="preserve">Rodzaj i postać odpadu </w:t>
            </w:r>
          </w:p>
        </w:tc>
        <w:tc>
          <w:tcPr>
            <w:tcW w:w="1292" w:type="dxa"/>
            <w:tcBorders/>
          </w:tcPr>
          <w:p>
            <w:pPr>
              <w:pStyle w:val="Normal"/>
              <w:widowControl w:val="false"/>
              <w:spacing w:lineRule="auto" w:line="276" w:before="0" w:after="200"/>
              <w:contextualSpacing/>
              <w:jc w:val="both"/>
              <w:textAlignment w:val="baseline"/>
              <w:rPr>
                <w:rFonts w:cs="Mangal"/>
                <w:sz w:val="24"/>
                <w:szCs w:val="24"/>
                <w:lang w:bidi="hi-IN"/>
              </w:rPr>
            </w:pPr>
            <w:r>
              <w:rPr>
                <w:rFonts w:eastAsia="Calibri" w:cs="Mangal"/>
                <w:kern w:val="2"/>
                <w:sz w:val="24"/>
                <w:szCs w:val="24"/>
                <w:lang w:val="pl-PL" w:eastAsia="en-US" w:bidi="hi-IN"/>
              </w:rPr>
              <w:t>Szacowana ilość/kg</w:t>
            </w:r>
          </w:p>
        </w:tc>
      </w:tr>
      <w:tr>
        <w:trPr/>
        <w:tc>
          <w:tcPr>
            <w:tcW w:w="3233"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16 02 11*</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Times New Roman" w:ascii="Fira Sans" w:hAnsi="Fira Sans"/>
                <w:color w:val="212529"/>
                <w:kern w:val="2"/>
                <w:sz w:val="22"/>
                <w:szCs w:val="22"/>
                <w:shd w:fill="FFFFFF" w:val="clear"/>
                <w:lang w:val="pl-PL" w:eastAsia="en-US" w:bidi="ar-SA"/>
              </w:rPr>
              <w:t>Zużyte urządzenia zawierające freony, HCFC, HFC</w:t>
            </w:r>
          </w:p>
        </w:tc>
        <w:tc>
          <w:tcPr>
            <w:tcW w:w="4968" w:type="dxa"/>
            <w:tcBorders/>
          </w:tcPr>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hi-IN"/>
              </w:rPr>
              <w:t>l</w:t>
            </w:r>
            <w:r>
              <w:rPr>
                <w:rFonts w:eastAsia="Calibri" w:cs="Calibri"/>
                <w:kern w:val="2"/>
                <w:sz w:val="24"/>
                <w:szCs w:val="24"/>
                <w:lang w:val="pl-PL" w:eastAsia="en-US" w:bidi="ar-SA"/>
              </w:rPr>
              <w:t>odówka 4 szt.</w:t>
            </w:r>
          </w:p>
          <w:p>
            <w:pPr>
              <w:pStyle w:val="Normal"/>
              <w:widowControl/>
              <w:tabs>
                <w:tab w:val="clear" w:pos="708"/>
                <w:tab w:val="left" w:pos="60" w:leader="none"/>
              </w:tabs>
              <w:spacing w:lineRule="auto" w:line="276" w:before="0" w:after="0"/>
              <w:jc w:val="left"/>
              <w:rPr>
                <w:rFonts w:cs="Mangal"/>
                <w:sz w:val="24"/>
                <w:szCs w:val="24"/>
                <w:lang w:bidi="hi-IN"/>
              </w:rPr>
            </w:pPr>
            <w:r>
              <w:rPr>
                <w:rFonts w:eastAsia="Calibri" w:cs="Mangal"/>
                <w:kern w:val="2"/>
                <w:sz w:val="24"/>
                <w:szCs w:val="24"/>
                <w:lang w:val="pl-PL" w:eastAsia="en-US" w:bidi="hi-IN"/>
              </w:rPr>
            </w:r>
          </w:p>
        </w:tc>
        <w:tc>
          <w:tcPr>
            <w:tcW w:w="1292" w:type="dxa"/>
            <w:tcBorders/>
          </w:tcPr>
          <w:p>
            <w:pPr>
              <w:pStyle w:val="Normal"/>
              <w:widowControl w:val="false"/>
              <w:spacing w:lineRule="auto" w:line="276" w:before="0" w:after="200"/>
              <w:jc w:val="left"/>
              <w:textAlignment w:val="baseline"/>
              <w:rPr>
                <w:rFonts w:cs="Mangal"/>
                <w:sz w:val="24"/>
                <w:szCs w:val="24"/>
                <w:lang w:bidi="hi-IN"/>
              </w:rPr>
            </w:pPr>
            <w:r>
              <w:rPr>
                <w:rFonts w:eastAsia="Calibri" w:cs="Mangal"/>
                <w:kern w:val="2"/>
                <w:sz w:val="24"/>
                <w:szCs w:val="24"/>
                <w:lang w:val="pl-PL" w:eastAsia="en-US" w:bidi="hi-IN"/>
              </w:rPr>
              <w:t xml:space="preserve"> </w:t>
            </w:r>
            <w:r>
              <w:rPr>
                <w:rFonts w:eastAsia="Calibri" w:cs="Mangal"/>
                <w:kern w:val="2"/>
                <w:sz w:val="24"/>
                <w:szCs w:val="24"/>
                <w:lang w:val="pl-PL" w:eastAsia="en-US" w:bidi="hi-IN"/>
              </w:rPr>
              <w:t>200</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 xml:space="preserve"> </w:t>
            </w:r>
          </w:p>
        </w:tc>
      </w:tr>
      <w:tr>
        <w:trPr/>
        <w:tc>
          <w:tcPr>
            <w:tcW w:w="3233"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16 02 13*</w:t>
            </w:r>
          </w:p>
          <w:p>
            <w:pPr>
              <w:pStyle w:val="Normal"/>
              <w:widowControl w:val="false"/>
              <w:spacing w:lineRule="auto" w:line="276" w:before="0" w:after="200"/>
              <w:contextualSpacing/>
              <w:jc w:val="left"/>
              <w:textAlignment w:val="baseline"/>
              <w:rPr>
                <w:rFonts w:cs="Calibri"/>
                <w:sz w:val="24"/>
                <w:szCs w:val="24"/>
                <w:lang w:bidi="hi-IN"/>
              </w:rPr>
            </w:pPr>
            <w:r>
              <w:rPr>
                <w:rFonts w:eastAsia="Calibri" w:cs="Calibri"/>
                <w:color w:val="212529"/>
                <w:kern w:val="2"/>
                <w:sz w:val="24"/>
                <w:szCs w:val="24"/>
                <w:shd w:fill="FFFFFF" w:val="clear"/>
                <w:lang w:val="pl-PL" w:eastAsia="en-US" w:bidi="ar-SA"/>
              </w:rPr>
              <w:t>Zużyte urządzenia zawierające niebezpieczne elementy</w:t>
            </w:r>
            <w:r>
              <w:rPr>
                <w:rFonts w:eastAsia="Calibri" w:cs="Calibri"/>
                <w:color w:val="212529"/>
                <w:kern w:val="2"/>
                <w:sz w:val="24"/>
                <w:szCs w:val="24"/>
                <w:shd w:fill="FFFFFF" w:val="clear"/>
                <w:vertAlign w:val="superscript"/>
                <w:lang w:val="pl-PL" w:eastAsia="en-US" w:bidi="ar-SA"/>
              </w:rPr>
              <w:t>5)</w:t>
            </w:r>
            <w:r>
              <w:rPr>
                <w:rFonts w:eastAsia="Calibri" w:cs="Calibri"/>
                <w:color w:val="212529"/>
                <w:kern w:val="2"/>
                <w:sz w:val="24"/>
                <w:szCs w:val="24"/>
                <w:shd w:fill="FFFFFF" w:val="clear"/>
                <w:lang w:val="pl-PL" w:eastAsia="en-US" w:bidi="ar-SA"/>
              </w:rPr>
              <w:t> inne niż wymienione w 16 02 09 do 16 02 12</w:t>
            </w:r>
          </w:p>
        </w:tc>
        <w:tc>
          <w:tcPr>
            <w:tcW w:w="4968" w:type="dxa"/>
            <w:tcBorders/>
          </w:tcPr>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ar-SA"/>
              </w:rPr>
              <w:t>świetlówki</w:t>
            </w:r>
          </w:p>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ar-SA"/>
              </w:rPr>
              <w:t xml:space="preserve">żarówki </w:t>
            </w:r>
          </w:p>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ar-SA"/>
              </w:rPr>
            </w:r>
          </w:p>
        </w:tc>
        <w:tc>
          <w:tcPr>
            <w:tcW w:w="1292" w:type="dxa"/>
            <w:tcBorders/>
          </w:tcPr>
          <w:p>
            <w:pPr>
              <w:pStyle w:val="Normal"/>
              <w:widowControl w:val="false"/>
              <w:spacing w:lineRule="auto" w:line="276" w:before="0" w:after="200"/>
              <w:jc w:val="left"/>
              <w:textAlignment w:val="baseline"/>
              <w:rPr>
                <w:rFonts w:cs="Mangal"/>
                <w:sz w:val="24"/>
                <w:szCs w:val="24"/>
                <w:lang w:bidi="hi-IN"/>
              </w:rPr>
            </w:pPr>
            <w:r>
              <w:rPr>
                <w:rFonts w:eastAsia="Calibri" w:cs="Mangal"/>
                <w:kern w:val="2"/>
                <w:sz w:val="24"/>
                <w:szCs w:val="24"/>
                <w:lang w:val="pl-PL" w:eastAsia="en-US" w:bidi="hi-IN"/>
              </w:rPr>
              <w:t>50</w:t>
            </w:r>
          </w:p>
        </w:tc>
      </w:tr>
      <w:tr>
        <w:trPr/>
        <w:tc>
          <w:tcPr>
            <w:tcW w:w="3233"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16 02 14</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Times New Roman" w:ascii="Fira Sans" w:hAnsi="Fira Sans"/>
                <w:color w:val="212529"/>
                <w:kern w:val="2"/>
                <w:sz w:val="22"/>
                <w:szCs w:val="22"/>
                <w:shd w:fill="FFFFFF" w:val="clear"/>
                <w:lang w:val="pl-PL" w:eastAsia="en-US" w:bidi="ar-SA"/>
              </w:rPr>
              <w:t>Zużyte urządzenia inne niż wymienione w 16 02 09 do 16 02 13</w:t>
            </w:r>
          </w:p>
        </w:tc>
        <w:tc>
          <w:tcPr>
            <w:tcW w:w="4968" w:type="dxa"/>
            <w:tcBorders/>
          </w:tcPr>
          <w:p>
            <w:pPr>
              <w:pStyle w:val="Normal"/>
              <w:widowControl/>
              <w:tabs>
                <w:tab w:val="clear" w:pos="708"/>
                <w:tab w:val="left" w:pos="60" w:leader="none"/>
              </w:tabs>
              <w:spacing w:lineRule="auto" w:line="276" w:before="0" w:after="200"/>
              <w:contextualSpacing/>
              <w:jc w:val="left"/>
              <w:rPr>
                <w:rFonts w:cs="Calibri"/>
                <w:sz w:val="24"/>
                <w:szCs w:val="24"/>
              </w:rPr>
            </w:pPr>
            <w:r>
              <w:rPr>
                <w:rFonts w:eastAsia="Calibri" w:cs="Calibri"/>
                <w:kern w:val="2"/>
                <w:sz w:val="24"/>
                <w:szCs w:val="24"/>
                <w:lang w:val="pl-PL" w:eastAsia="en-US" w:bidi="ar-SA"/>
              </w:rPr>
              <w:t xml:space="preserve">Komputer 9 szt., notebook Acer 80 1 szt., drukarka 8 szt., urządzenie wielofunkcyjne 1 szt., serwer 1 szt., ogrzewacz pacjenta 1 szt., myjnia dezynfektor 1 szt., piła oscylacyjna 1 szt., pompa infuzyjna 1 szt., zmywarka Miele 1 szt., piła do gipsu 1 szt., aparat do mierzenia ciśnienia 4 szt., </w:t>
            </w:r>
          </w:p>
          <w:p>
            <w:pPr>
              <w:pStyle w:val="Normal"/>
              <w:widowControl/>
              <w:tabs>
                <w:tab w:val="clear" w:pos="708"/>
                <w:tab w:val="left" w:pos="60" w:leader="none"/>
              </w:tabs>
              <w:spacing w:lineRule="auto" w:line="276" w:before="0" w:after="200"/>
              <w:contextualSpacing/>
              <w:jc w:val="left"/>
              <w:rPr>
                <w:rFonts w:cs="Calibri"/>
                <w:sz w:val="24"/>
                <w:szCs w:val="24"/>
              </w:rPr>
            </w:pPr>
            <w:r>
              <w:rPr>
                <w:rFonts w:eastAsia="Calibri" w:cs="Calibri"/>
                <w:kern w:val="2"/>
                <w:sz w:val="24"/>
                <w:szCs w:val="24"/>
                <w:lang w:val="pl-PL" w:eastAsia="en-US" w:bidi="ar-SA"/>
              </w:rPr>
              <w:t>Lampa sollux 1 szt., optyka artroskopowa 2 szt., aparat telefoniczny 15 szt., lampka biurowa 1 szt., strzygarka 1 szt., niszczarka 4 szt., wentylator 1 szt., maszyna do szycia 2 szt., zgrzewarka 1 szt.</w:t>
            </w:r>
          </w:p>
        </w:tc>
        <w:tc>
          <w:tcPr>
            <w:tcW w:w="1292"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300</w:t>
            </w:r>
          </w:p>
        </w:tc>
      </w:tr>
      <w:tr>
        <w:trPr/>
        <w:tc>
          <w:tcPr>
            <w:tcW w:w="3233"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17 04 05</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Times New Roman" w:ascii="Fira Sans" w:hAnsi="Fira Sans"/>
                <w:color w:val="212529"/>
                <w:kern w:val="2"/>
                <w:sz w:val="22"/>
                <w:szCs w:val="22"/>
                <w:shd w:fill="FFFFFF" w:val="clear"/>
                <w:lang w:val="pl-PL" w:eastAsia="en-US" w:bidi="ar-SA"/>
              </w:rPr>
              <w:t>Żelazo i stal</w:t>
            </w:r>
          </w:p>
        </w:tc>
        <w:tc>
          <w:tcPr>
            <w:tcW w:w="4968" w:type="dxa"/>
            <w:tcBorders/>
          </w:tcPr>
          <w:p>
            <w:pPr>
              <w:pStyle w:val="Normal"/>
              <w:widowControl/>
              <w:tabs>
                <w:tab w:val="clear" w:pos="708"/>
                <w:tab w:val="left" w:pos="60" w:leader="none"/>
              </w:tabs>
              <w:spacing w:lineRule="auto" w:line="276" w:before="0" w:after="200"/>
              <w:contextualSpacing/>
              <w:jc w:val="left"/>
              <w:rPr>
                <w:rFonts w:cs="Calibri"/>
                <w:sz w:val="24"/>
                <w:szCs w:val="24"/>
              </w:rPr>
            </w:pPr>
            <w:r>
              <w:rPr>
                <w:rFonts w:eastAsia="Calibri" w:cs="Calibri"/>
                <w:kern w:val="2"/>
                <w:sz w:val="24"/>
                <w:szCs w:val="24"/>
                <w:lang w:val="pl-PL" w:eastAsia="en-US" w:bidi="ar-SA"/>
              </w:rPr>
              <w:t>Wózek do przewożenia pacjentów 5 szt., wózek transportowo-kąpielowy 1 szt., wózek do aparatu USG 1 szt., parawany 10 szt., łóżka 2 szt., stojaki do kroplówek 9 szt., szafki przyłóżkowe 1 szt., wanna do kontenerów 7 szt., pokrywa do wanien 8 szt., drabina 1 szt.,  regał 2 szt., stojak na butle z tlenem 1 szt., wózek na brudną bieliznę 1 szt.</w:t>
            </w:r>
          </w:p>
        </w:tc>
        <w:tc>
          <w:tcPr>
            <w:tcW w:w="1292" w:type="dxa"/>
            <w:tcBorders/>
          </w:tcPr>
          <w:p>
            <w:pPr>
              <w:pStyle w:val="Normal"/>
              <w:widowControl w:val="false"/>
              <w:spacing w:lineRule="auto" w:line="276" w:before="0" w:after="200"/>
              <w:jc w:val="left"/>
              <w:textAlignment w:val="baseline"/>
              <w:rPr>
                <w:rFonts w:cs="Mangal"/>
                <w:sz w:val="24"/>
                <w:szCs w:val="24"/>
                <w:lang w:bidi="hi-IN"/>
              </w:rPr>
            </w:pPr>
            <w:r>
              <w:rPr>
                <w:rFonts w:eastAsia="Calibri" w:cs="Mangal"/>
                <w:kern w:val="2"/>
                <w:sz w:val="24"/>
                <w:szCs w:val="24"/>
                <w:lang w:val="pl-PL" w:eastAsia="en-US" w:bidi="hi-IN"/>
              </w:rPr>
            </w:r>
          </w:p>
        </w:tc>
      </w:tr>
      <w:tr>
        <w:trPr/>
        <w:tc>
          <w:tcPr>
            <w:tcW w:w="3233"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16 06 04</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Calibri" w:cstheme="minorHAnsi"/>
                <w:color w:val="212529"/>
                <w:kern w:val="2"/>
                <w:sz w:val="24"/>
                <w:szCs w:val="24"/>
                <w:shd w:fill="E9ECEF" w:val="clear"/>
                <w:lang w:val="pl-PL" w:eastAsia="en-US" w:bidi="ar-SA"/>
              </w:rPr>
              <w:t>Baterie alkaliczne (z wyłączeniem 16 06 03)</w:t>
            </w:r>
          </w:p>
        </w:tc>
        <w:tc>
          <w:tcPr>
            <w:tcW w:w="4968" w:type="dxa"/>
            <w:tcBorders/>
          </w:tcPr>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ar-SA"/>
              </w:rPr>
              <w:t>baterie alkaliczne</w:t>
            </w:r>
          </w:p>
        </w:tc>
        <w:tc>
          <w:tcPr>
            <w:tcW w:w="1292" w:type="dxa"/>
            <w:tcBorders/>
          </w:tcPr>
          <w:p>
            <w:pPr>
              <w:pStyle w:val="Normal"/>
              <w:widowControl w:val="false"/>
              <w:spacing w:lineRule="auto" w:line="276" w:before="0" w:after="200"/>
              <w:jc w:val="left"/>
              <w:textAlignment w:val="baseline"/>
              <w:rPr>
                <w:rFonts w:cs="Mangal"/>
                <w:sz w:val="24"/>
                <w:szCs w:val="24"/>
                <w:lang w:bidi="hi-IN"/>
              </w:rPr>
            </w:pPr>
            <w:r>
              <w:rPr>
                <w:rFonts w:eastAsia="Calibri" w:cs="Mangal"/>
                <w:kern w:val="2"/>
                <w:sz w:val="24"/>
                <w:szCs w:val="24"/>
                <w:lang w:val="pl-PL" w:eastAsia="en-US" w:bidi="hi-IN"/>
              </w:rPr>
              <w:t>15</w:t>
            </w:r>
          </w:p>
        </w:tc>
      </w:tr>
      <w:tr>
        <w:trPr/>
        <w:tc>
          <w:tcPr>
            <w:tcW w:w="3233"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16 06 05</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 xml:space="preserve">Inne baterie i akumulatory </w:t>
            </w:r>
          </w:p>
        </w:tc>
        <w:tc>
          <w:tcPr>
            <w:tcW w:w="4968" w:type="dxa"/>
            <w:tcBorders/>
          </w:tcPr>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ar-SA"/>
              </w:rPr>
              <w:t>baterie i akumulatory</w:t>
            </w:r>
          </w:p>
        </w:tc>
        <w:tc>
          <w:tcPr>
            <w:tcW w:w="1292" w:type="dxa"/>
            <w:tcBorders/>
          </w:tcPr>
          <w:p>
            <w:pPr>
              <w:pStyle w:val="Normal"/>
              <w:widowControl w:val="false"/>
              <w:spacing w:lineRule="auto" w:line="276" w:before="0" w:after="200"/>
              <w:jc w:val="left"/>
              <w:textAlignment w:val="baseline"/>
              <w:rPr>
                <w:rFonts w:cs="Mangal"/>
                <w:sz w:val="24"/>
                <w:szCs w:val="24"/>
                <w:lang w:bidi="hi-IN"/>
              </w:rPr>
            </w:pPr>
            <w:r>
              <w:rPr>
                <w:rFonts w:eastAsia="Calibri" w:cs="Mangal"/>
                <w:kern w:val="2"/>
                <w:sz w:val="24"/>
                <w:szCs w:val="24"/>
                <w:lang w:val="pl-PL" w:eastAsia="en-US" w:bidi="hi-IN"/>
              </w:rPr>
              <w:t>7</w:t>
            </w:r>
          </w:p>
        </w:tc>
      </w:tr>
    </w:tbl>
    <w:p>
      <w:pPr>
        <w:pStyle w:val="Normal"/>
        <w:widowControl w:val="false"/>
        <w:suppressAutoHyphens w:val="true"/>
        <w:spacing w:lineRule="auto" w:line="276" w:before="0" w:after="0"/>
        <w:ind w:left="360" w:hanging="0"/>
        <w:contextualSpacing/>
        <w:textAlignment w:val="baseline"/>
        <w:rPr>
          <w:rFonts w:ascii="Calibri" w:hAnsi="Calibri" w:eastAsia="SimSun" w:cs="Mangal"/>
          <w:kern w:val="0"/>
          <w:sz w:val="24"/>
          <w:szCs w:val="24"/>
          <w:lang w:eastAsia="zh-CN" w:bidi="hi-IN"/>
          <w14:ligatures w14:val="none"/>
        </w:rPr>
      </w:pPr>
      <w:r>
        <w:rPr>
          <w:rFonts w:eastAsia="SimSun" w:cs="Mangal"/>
          <w:kern w:val="0"/>
          <w:sz w:val="24"/>
          <w:szCs w:val="24"/>
          <w:lang w:eastAsia="zh-CN" w:bidi="hi-IN"/>
          <w14:ligatures w14:val="none"/>
        </w:rPr>
      </w:r>
      <w:bookmarkStart w:id="1" w:name="_Hlk159773768"/>
      <w:bookmarkStart w:id="2" w:name="_Hlk159773768"/>
    </w:p>
    <w:tbl>
      <w:tblPr>
        <w:tblStyle w:val="Tabela-Siatka1"/>
        <w:tblW w:w="9493" w:type="dxa"/>
        <w:jc w:val="left"/>
        <w:tblInd w:w="-431" w:type="dxa"/>
        <w:tblLayout w:type="fixed"/>
        <w:tblCellMar>
          <w:top w:w="0" w:type="dxa"/>
          <w:left w:w="108" w:type="dxa"/>
          <w:bottom w:w="0" w:type="dxa"/>
          <w:right w:w="108" w:type="dxa"/>
        </w:tblCellMar>
        <w:tblLook w:firstRow="1" w:noVBand="1" w:lastRow="0" w:firstColumn="1" w:lastColumn="0" w:noHBand="0" w:val="04a0"/>
      </w:tblPr>
      <w:tblGrid>
        <w:gridCol w:w="2807"/>
        <w:gridCol w:w="5394"/>
        <w:gridCol w:w="1292"/>
      </w:tblGrid>
      <w:tr>
        <w:trPr/>
        <w:tc>
          <w:tcPr>
            <w:tcW w:w="9493" w:type="dxa"/>
            <w:gridSpan w:val="3"/>
            <w:tcBorders/>
          </w:tcPr>
          <w:p>
            <w:pPr>
              <w:pStyle w:val="Normal"/>
              <w:widowControl w:val="false"/>
              <w:spacing w:lineRule="auto" w:line="276" w:before="0" w:after="200"/>
              <w:contextualSpacing/>
              <w:jc w:val="left"/>
              <w:textAlignment w:val="baseline"/>
              <w:rPr>
                <w:rFonts w:cs="Calibri"/>
                <w:bCs/>
                <w:sz w:val="24"/>
                <w:szCs w:val="24"/>
              </w:rPr>
            </w:pPr>
            <w:r>
              <w:rPr>
                <w:rFonts w:eastAsia="Calibri" w:cs="Mangal"/>
                <w:b/>
                <w:bCs/>
                <w:kern w:val="2"/>
                <w:sz w:val="24"/>
                <w:szCs w:val="24"/>
                <w:lang w:val="pl-PL" w:eastAsia="en-US" w:bidi="hi-IN"/>
              </w:rPr>
              <w:t>Miejsce odbioru:</w:t>
            </w:r>
            <w:r>
              <w:rPr>
                <w:rFonts w:eastAsia="Calibri" w:cs="Mangal"/>
                <w:kern w:val="2"/>
                <w:sz w:val="24"/>
                <w:szCs w:val="24"/>
                <w:lang w:val="pl-PL" w:eastAsia="en-US" w:bidi="hi-IN"/>
              </w:rPr>
              <w:t xml:space="preserve"> Samodzielny Publiczny Wojewódzki</w:t>
            </w:r>
            <w:r>
              <w:rPr>
                <w:rFonts w:eastAsia="Calibri" w:cs="Calibri"/>
                <w:bCs/>
                <w:kern w:val="2"/>
                <w:sz w:val="24"/>
                <w:szCs w:val="24"/>
                <w:lang w:val="pl-PL" w:eastAsia="en-US" w:bidi="ar-SA"/>
              </w:rPr>
              <w:t xml:space="preserve"> Szpital Chirurgii Urazowej im. dr. Janusza Daaba  w Piekarach Śląskich ul. Bytomska 62, 41-940 Piekary Śląskie </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Calibri"/>
                <w:bCs/>
                <w:kern w:val="2"/>
                <w:sz w:val="24"/>
                <w:szCs w:val="24"/>
                <w:lang w:val="pl-PL" w:eastAsia="en-US" w:bidi="ar-SA"/>
              </w:rPr>
              <w:t xml:space="preserve">-  Oddziały Rehabilitacyjne – Kochcice ul. Zamkowa 1, 42-713 Kochanowice Kochcice </w:t>
            </w:r>
          </w:p>
        </w:tc>
      </w:tr>
      <w:tr>
        <w:trPr/>
        <w:tc>
          <w:tcPr>
            <w:tcW w:w="2807"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Kod odpadu/</w:t>
            </w:r>
          </w:p>
        </w:tc>
        <w:tc>
          <w:tcPr>
            <w:tcW w:w="5394"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 xml:space="preserve">Rodzaj i postać odpadu </w:t>
            </w:r>
          </w:p>
        </w:tc>
        <w:tc>
          <w:tcPr>
            <w:tcW w:w="1292"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Szacowana ilość/kg</w:t>
            </w:r>
          </w:p>
        </w:tc>
      </w:tr>
      <w:tr>
        <w:trPr/>
        <w:tc>
          <w:tcPr>
            <w:tcW w:w="2807"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16 02 14</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Times New Roman" w:ascii="Fira Sans" w:hAnsi="Fira Sans"/>
                <w:color w:val="212529"/>
                <w:kern w:val="2"/>
                <w:sz w:val="22"/>
                <w:szCs w:val="22"/>
                <w:shd w:fill="FFFFFF" w:val="clear"/>
                <w:lang w:val="pl-PL" w:eastAsia="en-US" w:bidi="ar-SA"/>
              </w:rPr>
              <w:t>Zużyte urządzenia inne niż wymienione w 16 02 09 do 16 02 13</w:t>
            </w:r>
          </w:p>
        </w:tc>
        <w:tc>
          <w:tcPr>
            <w:tcW w:w="5394" w:type="dxa"/>
            <w:tcBorders/>
          </w:tcPr>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ar-SA"/>
              </w:rPr>
              <w:t>Aparat do mierzenia ciśnienia 1 szt., lampa sollux 1 szt., wentylator 1 szt., aparat telefoniczny 4 szt., głośniki radiowe 33 szt., niszczarka 1 szt., zegar 1 szt., radioodbiorniki 3 szt.</w:t>
            </w:r>
          </w:p>
        </w:tc>
        <w:tc>
          <w:tcPr>
            <w:tcW w:w="1292" w:type="dxa"/>
            <w:tcBorders/>
          </w:tcPr>
          <w:p>
            <w:pPr>
              <w:pStyle w:val="Normal"/>
              <w:widowControl w:val="false"/>
              <w:spacing w:lineRule="auto" w:line="276" w:before="0" w:after="200"/>
              <w:jc w:val="left"/>
              <w:textAlignment w:val="baseline"/>
              <w:rPr>
                <w:rFonts w:cs="Mangal"/>
                <w:sz w:val="24"/>
                <w:szCs w:val="24"/>
                <w:lang w:bidi="hi-IN"/>
              </w:rPr>
            </w:pPr>
            <w:r>
              <w:rPr>
                <w:rFonts w:eastAsia="Calibri" w:cs="Mangal"/>
                <w:kern w:val="2"/>
                <w:sz w:val="24"/>
                <w:szCs w:val="24"/>
                <w:lang w:val="pl-PL" w:eastAsia="en-US" w:bidi="hi-IN"/>
              </w:rPr>
              <w:t>30</w:t>
            </w:r>
          </w:p>
        </w:tc>
      </w:tr>
      <w:tr>
        <w:trPr/>
        <w:tc>
          <w:tcPr>
            <w:tcW w:w="2807"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17 04 05</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Times New Roman" w:ascii="Fira Sans" w:hAnsi="Fira Sans"/>
                <w:color w:val="212529"/>
                <w:kern w:val="2"/>
                <w:sz w:val="22"/>
                <w:szCs w:val="22"/>
                <w:shd w:fill="FFFFFF" w:val="clear"/>
                <w:lang w:val="pl-PL" w:eastAsia="en-US" w:bidi="ar-SA"/>
              </w:rPr>
              <w:t>Żelazo i stal</w:t>
            </w:r>
          </w:p>
        </w:tc>
        <w:tc>
          <w:tcPr>
            <w:tcW w:w="5394" w:type="dxa"/>
            <w:tcBorders/>
          </w:tcPr>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ar-SA"/>
              </w:rPr>
              <w:t xml:space="preserve">Chodzik rehabilitacyjny 2 szt., statyw do kroplówek </w:t>
              <w:br/>
              <w:t>2 szt.</w:t>
            </w:r>
          </w:p>
        </w:tc>
        <w:tc>
          <w:tcPr>
            <w:tcW w:w="1292" w:type="dxa"/>
            <w:tcBorders/>
          </w:tcPr>
          <w:p>
            <w:pPr>
              <w:pStyle w:val="Normal"/>
              <w:widowControl w:val="false"/>
              <w:spacing w:lineRule="auto" w:line="276" w:before="0" w:after="200"/>
              <w:jc w:val="left"/>
              <w:textAlignment w:val="baseline"/>
              <w:rPr>
                <w:rFonts w:cs="Mangal"/>
                <w:sz w:val="24"/>
                <w:szCs w:val="24"/>
                <w:lang w:bidi="hi-IN"/>
              </w:rPr>
            </w:pPr>
            <w:r>
              <w:rPr>
                <w:rFonts w:eastAsia="Calibri" w:cs="Mangal"/>
                <w:kern w:val="2"/>
                <w:sz w:val="24"/>
                <w:szCs w:val="24"/>
                <w:lang w:val="pl-PL" w:eastAsia="en-US" w:bidi="hi-IN"/>
              </w:rPr>
              <w:t>10</w:t>
            </w:r>
          </w:p>
        </w:tc>
      </w:tr>
      <w:tr>
        <w:trPr/>
        <w:tc>
          <w:tcPr>
            <w:tcW w:w="2807"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16 06 04</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Calibri" w:cstheme="minorHAnsi"/>
                <w:color w:val="212529"/>
                <w:kern w:val="2"/>
                <w:sz w:val="24"/>
                <w:szCs w:val="24"/>
                <w:shd w:fill="E9ECEF" w:val="clear"/>
                <w:lang w:val="pl-PL" w:eastAsia="en-US" w:bidi="ar-SA"/>
              </w:rPr>
              <w:t>Baterie alkaliczne (z wyłączeniem 16 06 03)</w:t>
            </w:r>
          </w:p>
        </w:tc>
        <w:tc>
          <w:tcPr>
            <w:tcW w:w="5394" w:type="dxa"/>
            <w:tcBorders/>
          </w:tcPr>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ar-SA"/>
              </w:rPr>
              <w:t>baterie alkaliczne</w:t>
            </w:r>
          </w:p>
        </w:tc>
        <w:tc>
          <w:tcPr>
            <w:tcW w:w="1292" w:type="dxa"/>
            <w:tcBorders/>
          </w:tcPr>
          <w:p>
            <w:pPr>
              <w:pStyle w:val="Normal"/>
              <w:widowControl w:val="false"/>
              <w:spacing w:lineRule="auto" w:line="276" w:before="0" w:after="200"/>
              <w:jc w:val="left"/>
              <w:textAlignment w:val="baseline"/>
              <w:rPr>
                <w:rFonts w:cs="Mangal"/>
                <w:sz w:val="24"/>
                <w:szCs w:val="24"/>
                <w:lang w:bidi="hi-IN"/>
              </w:rPr>
            </w:pPr>
            <w:r>
              <w:rPr>
                <w:rFonts w:eastAsia="Calibri" w:cs="Mangal"/>
                <w:kern w:val="2"/>
                <w:sz w:val="24"/>
                <w:szCs w:val="24"/>
                <w:lang w:val="pl-PL" w:eastAsia="en-US" w:bidi="hi-IN"/>
              </w:rPr>
              <w:t>5</w:t>
            </w:r>
          </w:p>
        </w:tc>
      </w:tr>
      <w:tr>
        <w:trPr/>
        <w:tc>
          <w:tcPr>
            <w:tcW w:w="2807" w:type="dxa"/>
            <w:tcBorders/>
          </w:tcPr>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16 06 05</w:t>
            </w:r>
          </w:p>
          <w:p>
            <w:pPr>
              <w:pStyle w:val="Normal"/>
              <w:widowControl w:val="false"/>
              <w:spacing w:lineRule="auto" w:line="276" w:before="0" w:after="200"/>
              <w:contextualSpacing/>
              <w:jc w:val="left"/>
              <w:textAlignment w:val="baseline"/>
              <w:rPr>
                <w:rFonts w:cs="Mangal"/>
                <w:sz w:val="24"/>
                <w:szCs w:val="24"/>
                <w:lang w:bidi="hi-IN"/>
              </w:rPr>
            </w:pPr>
            <w:r>
              <w:rPr>
                <w:rFonts w:eastAsia="Calibri" w:cs="Mangal"/>
                <w:kern w:val="2"/>
                <w:sz w:val="24"/>
                <w:szCs w:val="24"/>
                <w:lang w:val="pl-PL" w:eastAsia="en-US" w:bidi="hi-IN"/>
              </w:rPr>
              <w:t xml:space="preserve">Inne baterie i akumulatory </w:t>
            </w:r>
          </w:p>
        </w:tc>
        <w:tc>
          <w:tcPr>
            <w:tcW w:w="5394" w:type="dxa"/>
            <w:tcBorders/>
          </w:tcPr>
          <w:p>
            <w:pPr>
              <w:pStyle w:val="Normal"/>
              <w:widowControl/>
              <w:tabs>
                <w:tab w:val="clear" w:pos="708"/>
                <w:tab w:val="left" w:pos="60" w:leader="none"/>
              </w:tabs>
              <w:spacing w:lineRule="auto" w:line="276" w:before="0" w:after="0"/>
              <w:jc w:val="left"/>
              <w:rPr>
                <w:rFonts w:cs="Calibri"/>
                <w:sz w:val="24"/>
                <w:szCs w:val="24"/>
              </w:rPr>
            </w:pPr>
            <w:r>
              <w:rPr>
                <w:rFonts w:eastAsia="Calibri" w:cs="Calibri"/>
                <w:kern w:val="2"/>
                <w:sz w:val="24"/>
                <w:szCs w:val="24"/>
                <w:lang w:val="pl-PL" w:eastAsia="en-US" w:bidi="ar-SA"/>
              </w:rPr>
              <w:t>baterie i akumulatory</w:t>
            </w:r>
          </w:p>
        </w:tc>
        <w:tc>
          <w:tcPr>
            <w:tcW w:w="1292" w:type="dxa"/>
            <w:tcBorders/>
          </w:tcPr>
          <w:p>
            <w:pPr>
              <w:pStyle w:val="Normal"/>
              <w:widowControl w:val="false"/>
              <w:spacing w:lineRule="auto" w:line="276" w:before="0" w:after="200"/>
              <w:jc w:val="left"/>
              <w:textAlignment w:val="baseline"/>
              <w:rPr>
                <w:rFonts w:cs="Mangal"/>
                <w:sz w:val="24"/>
                <w:szCs w:val="24"/>
                <w:lang w:bidi="hi-IN"/>
              </w:rPr>
            </w:pPr>
            <w:bookmarkStart w:id="3" w:name="_Hlk159773768"/>
            <w:r>
              <w:rPr>
                <w:rFonts w:eastAsia="Calibri" w:cs="Mangal"/>
                <w:kern w:val="2"/>
                <w:sz w:val="24"/>
                <w:szCs w:val="24"/>
                <w:lang w:val="pl-PL" w:eastAsia="en-US" w:bidi="hi-IN"/>
              </w:rPr>
              <w:t>3</w:t>
            </w:r>
            <w:bookmarkEnd w:id="3"/>
          </w:p>
        </w:tc>
      </w:tr>
    </w:tbl>
    <w:p>
      <w:pPr>
        <w:pStyle w:val="Normal"/>
        <w:spacing w:lineRule="auto" w:line="240" w:before="0" w:after="160"/>
        <w:contextualSpacing/>
        <w:rPr>
          <w:rFonts w:cs="Calibri" w:cstheme="minorHAnsi"/>
          <w:sz w:val="24"/>
          <w:szCs w:val="24"/>
        </w:rPr>
      </w:pPr>
      <w:r>
        <w:rPr>
          <w:rFonts w:cs="Calibri" w:cstheme="minorHAnsi"/>
          <w:sz w:val="24"/>
          <w:szCs w:val="24"/>
        </w:rPr>
      </w:r>
    </w:p>
    <w:p>
      <w:pPr>
        <w:pStyle w:val="ListParagraph"/>
        <w:numPr>
          <w:ilvl w:val="0"/>
          <w:numId w:val="1"/>
        </w:numPr>
        <w:spacing w:lineRule="auto" w:line="240"/>
        <w:rPr>
          <w:rFonts w:cs="Calibri" w:cstheme="minorHAnsi"/>
          <w:sz w:val="24"/>
          <w:szCs w:val="24"/>
        </w:rPr>
      </w:pPr>
      <w:r>
        <w:rPr>
          <w:sz w:val="24"/>
          <w:szCs w:val="24"/>
        </w:rPr>
        <w:t xml:space="preserve">Wskazana w ust. 1 umowy  ilość odpadu jest wielkością szacunkową i może ulec zmianie. </w:t>
      </w:r>
    </w:p>
    <w:p>
      <w:pPr>
        <w:pStyle w:val="Normal"/>
        <w:spacing w:lineRule="auto" w:line="240" w:before="0" w:after="160"/>
        <w:contextualSpacing/>
        <w:jc w:val="center"/>
        <w:rPr>
          <w:sz w:val="24"/>
          <w:szCs w:val="24"/>
        </w:rPr>
      </w:pPr>
      <w:r>
        <w:rPr>
          <w:sz w:val="24"/>
          <w:szCs w:val="24"/>
        </w:rPr>
        <w:t xml:space="preserve">§2 </w:t>
      </w:r>
    </w:p>
    <w:p>
      <w:pPr>
        <w:pStyle w:val="ListParagraph"/>
        <w:numPr>
          <w:ilvl w:val="0"/>
          <w:numId w:val="10"/>
        </w:numPr>
        <w:spacing w:lineRule="auto" w:line="264"/>
        <w:rPr>
          <w:sz w:val="24"/>
          <w:szCs w:val="24"/>
        </w:rPr>
      </w:pPr>
      <w:r>
        <w:rPr>
          <w:sz w:val="24"/>
          <w:szCs w:val="24"/>
        </w:rPr>
        <w:t>Zamawiający oświadcza, że odpad będący przedmiotem umowy stanowi jego wyłączną własność, jest wolny od wad prawnych, nie jest obciążony prawami na rzecz osób trzecich, nie stanowi on przedmiotu zabezpieczenia oraz że w stosunku do niego nie toczą się żadne postępowania, których przedmiotem jest wskazany powyżej odpad.</w:t>
      </w:r>
    </w:p>
    <w:p>
      <w:pPr>
        <w:pStyle w:val="ListParagraph"/>
        <w:numPr>
          <w:ilvl w:val="0"/>
          <w:numId w:val="10"/>
        </w:numPr>
        <w:spacing w:lineRule="auto" w:line="264"/>
        <w:rPr>
          <w:sz w:val="24"/>
          <w:szCs w:val="24"/>
        </w:rPr>
      </w:pPr>
      <w:r>
        <w:rPr>
          <w:sz w:val="24"/>
          <w:szCs w:val="24"/>
        </w:rPr>
        <w:t>Wykonawca oświadcza, że znany jest mu stan techniczny przedmiotu umowy  i nie wnosi do niego uwag oraz że nie będzie dochodził od Zamawiającego żadnych praw z tytułu stanu technicznego w/w przedmiotu.</w:t>
      </w:r>
    </w:p>
    <w:p>
      <w:pPr>
        <w:pStyle w:val="Normal"/>
        <w:spacing w:lineRule="auto" w:line="240" w:before="0" w:after="160"/>
        <w:contextualSpacing/>
        <w:jc w:val="center"/>
        <w:rPr>
          <w:rFonts w:cs="Calibri" w:cstheme="minorHAnsi"/>
          <w:sz w:val="24"/>
          <w:szCs w:val="24"/>
        </w:rPr>
      </w:pPr>
      <w:r>
        <w:rPr>
          <w:rFonts w:cs="Calibri" w:cstheme="minorHAnsi"/>
          <w:sz w:val="24"/>
          <w:szCs w:val="24"/>
        </w:rPr>
        <w:t>§3</w:t>
      </w:r>
    </w:p>
    <w:p>
      <w:pPr>
        <w:pStyle w:val="Normal"/>
        <w:numPr>
          <w:ilvl w:val="0"/>
          <w:numId w:val="14"/>
        </w:numPr>
        <w:suppressAutoHyphens w:val="true"/>
        <w:spacing w:lineRule="auto" w:line="264" w:before="0" w:after="200"/>
        <w:contextualSpacing/>
        <w:rPr>
          <w:rFonts w:eastAsia="SimSun" w:cs="Calibri" w:cstheme="minorHAnsi"/>
          <w:kern w:val="0"/>
          <w:sz w:val="24"/>
          <w:szCs w:val="24"/>
          <w:lang w:eastAsia="zh-CN" w:bidi="hi-IN"/>
          <w14:ligatures w14:val="none"/>
        </w:rPr>
      </w:pPr>
      <w:r>
        <w:rPr>
          <w:rFonts w:eastAsia="SimSun" w:cs="Calibri" w:cstheme="minorHAnsi"/>
          <w:kern w:val="0"/>
          <w:sz w:val="24"/>
          <w:szCs w:val="24"/>
          <w:lang w:eastAsia="zh-CN" w:bidi="hi-IN"/>
          <w14:ligatures w14:val="none"/>
        </w:rPr>
        <w:t xml:space="preserve">Przekazanie odpadów nastąpi w terminie uzgodnionym przez obie Strony - nie dłuższym niż 7 dni licząc od dnia podpisania niniejszej umowy </w:t>
      </w:r>
      <w:bookmarkStart w:id="4" w:name="_Hlk159772768"/>
      <w:r>
        <w:rPr>
          <w:rFonts w:eastAsia="SimSun" w:cs="Calibri" w:cstheme="minorHAnsi"/>
          <w:kern w:val="0"/>
          <w:sz w:val="24"/>
          <w:szCs w:val="24"/>
          <w:lang w:eastAsia="zh-CN" w:bidi="hi-IN"/>
          <w14:ligatures w14:val="none"/>
        </w:rPr>
        <w:t>w godzinach  od 7.30 do 14.00.</w:t>
      </w:r>
    </w:p>
    <w:p>
      <w:pPr>
        <w:pStyle w:val="Normal"/>
        <w:numPr>
          <w:ilvl w:val="0"/>
          <w:numId w:val="14"/>
        </w:numPr>
        <w:suppressAutoHyphens w:val="true"/>
        <w:spacing w:lineRule="auto" w:line="264" w:before="0" w:after="200"/>
        <w:contextualSpacing/>
        <w:rPr>
          <w:rFonts w:eastAsia="SimSun" w:cs="Calibri" w:cstheme="minorHAnsi"/>
          <w:kern w:val="0"/>
          <w:lang w:eastAsia="zh-CN" w:bidi="hi-IN"/>
          <w14:ligatures w14:val="none"/>
        </w:rPr>
      </w:pPr>
      <w:r>
        <w:rPr>
          <w:rFonts w:eastAsia="SimSun" w:cs="Calibri" w:cstheme="minorHAnsi"/>
          <w:kern w:val="0"/>
          <w:sz w:val="24"/>
          <w:szCs w:val="24"/>
          <w:lang w:eastAsia="zh-CN" w:bidi="hi-IN"/>
          <w14:ligatures w14:val="none"/>
        </w:rPr>
        <w:t xml:space="preserve">Wykonawca w ramach oferowanej ceny zobowiązuje się do wykonania wszystkich czynności związanych z odbiorem odpadów od Zamawiającego ( załadunek, transport, zapewnienie punktu w którym będzie przeprowadzone ważenie, ważenie, przekazanie </w:t>
        <w:br/>
        <w:t>do ostatecznego procesu odzysku lub unieszkodliwienia ).</w:t>
      </w:r>
      <w:bookmarkEnd w:id="4"/>
    </w:p>
    <w:p>
      <w:pPr>
        <w:pStyle w:val="Normal"/>
        <w:widowControl w:val="false"/>
        <w:numPr>
          <w:ilvl w:val="0"/>
          <w:numId w:val="14"/>
        </w:numPr>
        <w:suppressAutoHyphens w:val="true"/>
        <w:spacing w:lineRule="auto" w:line="240" w:before="0" w:after="0"/>
        <w:contextualSpacing/>
        <w:rPr>
          <w:rFonts w:eastAsia="Lucida Sans Unicode" w:cs="Calibri" w:cstheme="minorHAnsi"/>
          <w:sz w:val="24"/>
          <w:szCs w:val="24"/>
          <w:shd w:fill="FFFFFF" w:val="clear"/>
          <w:lang w:eastAsia="zh-CN" w:bidi="hi-IN"/>
          <w14:ligatures w14:val="none"/>
        </w:rPr>
      </w:pPr>
      <w:r>
        <w:rPr>
          <w:rFonts w:eastAsia="SimSun" w:cs="Calibri" w:cstheme="minorHAnsi"/>
          <w:kern w:val="0"/>
          <w:sz w:val="24"/>
          <w:szCs w:val="24"/>
          <w:lang w:eastAsia="zh-CN" w:bidi="hi-IN"/>
          <w14:ligatures w14:val="none"/>
        </w:rPr>
        <w:t xml:space="preserve">Zamawiający będzie nadzorował załadunek odpadów na środki transportu Wykonawcy. </w:t>
      </w:r>
    </w:p>
    <w:p>
      <w:pPr>
        <w:pStyle w:val="Normal"/>
        <w:numPr>
          <w:ilvl w:val="0"/>
          <w:numId w:val="14"/>
        </w:numPr>
        <w:suppressAutoHyphens w:val="true"/>
        <w:spacing w:lineRule="auto" w:line="264" w:before="0" w:after="200"/>
        <w:contextualSpacing/>
        <w:rPr>
          <w:rFonts w:eastAsia="SimSun" w:cs="Calibri" w:cstheme="minorHAnsi"/>
          <w:kern w:val="0"/>
          <w:lang w:eastAsia="zh-CN" w:bidi="hi-IN"/>
          <w14:ligatures w14:val="none"/>
        </w:rPr>
      </w:pPr>
      <w:bookmarkStart w:id="5" w:name="_Hlk159773094"/>
      <w:r>
        <w:rPr>
          <w:rFonts w:eastAsia="SimSun" w:cs="Calibri" w:cstheme="minorHAnsi"/>
          <w:kern w:val="0"/>
          <w:sz w:val="24"/>
          <w:szCs w:val="24"/>
          <w:lang w:eastAsia="zh-CN" w:bidi="hi-IN"/>
          <w14:ligatures w14:val="none"/>
        </w:rPr>
        <w:t xml:space="preserve">Wykonawca zobowiązuje się </w:t>
      </w:r>
      <w:bookmarkEnd w:id="5"/>
      <w:r>
        <w:rPr>
          <w:rFonts w:eastAsia="SimSun" w:cs="Calibri" w:cstheme="minorHAnsi"/>
          <w:kern w:val="0"/>
          <w:sz w:val="24"/>
          <w:szCs w:val="24"/>
          <w:lang w:eastAsia="zh-CN" w:bidi="hi-IN"/>
          <w14:ligatures w14:val="none"/>
        </w:rPr>
        <w:t xml:space="preserve">do zapewnienia punktu, w którym będzie przeprowadzone pierwsze ważenie odpadów zlokalizowanego w odległości nie większej niż 20 km </w:t>
        <w:br/>
        <w:t xml:space="preserve">od siedziby Zamawiającego – licząc odległość po drogach utwardzonych. </w:t>
      </w:r>
    </w:p>
    <w:p>
      <w:pPr>
        <w:pStyle w:val="Normal"/>
        <w:widowControl w:val="false"/>
        <w:numPr>
          <w:ilvl w:val="0"/>
          <w:numId w:val="14"/>
        </w:numPr>
        <w:suppressAutoHyphens w:val="true"/>
        <w:spacing w:lineRule="auto" w:line="240" w:before="0" w:after="0"/>
        <w:contextualSpacing/>
        <w:rPr>
          <w:rFonts w:eastAsia="Lucida Sans Unicode" w:cs="Calibri" w:cstheme="minorHAnsi"/>
          <w:sz w:val="24"/>
          <w:szCs w:val="24"/>
          <w:shd w:fill="FFFFFF" w:val="clear"/>
          <w:lang w:eastAsia="zh-CN" w:bidi="hi-IN"/>
          <w14:ligatures w14:val="none"/>
        </w:rPr>
      </w:pPr>
      <w:r>
        <w:rPr>
          <w:rFonts w:eastAsia="Lucida Sans Unicode" w:cs="Calibri" w:cstheme="minorHAnsi"/>
          <w:sz w:val="24"/>
          <w:szCs w:val="24"/>
          <w:shd w:fill="FFFFFF" w:val="clear"/>
          <w:lang w:eastAsia="zh-CN" w:bidi="hi-IN"/>
          <w14:ligatures w14:val="none"/>
        </w:rPr>
        <w:t xml:space="preserve">Wykonawca zobowiązuje się  do posiadania sprzętu do ważenia zalegalizowanego zgodnie z obowiązującymi przepisami.  Wykonawca po przetransportowaniu odpadów do miejsca docelowego zobowiązuje się do ponownego zważenia odpadów z </w:t>
      </w:r>
      <w:r>
        <w:rPr>
          <w:rFonts w:eastAsia="SimSun" w:cs="Calibri" w:cstheme="minorHAnsi"/>
          <w:kern w:val="0"/>
          <w:sz w:val="24"/>
          <w:szCs w:val="24"/>
          <w:lang w:eastAsia="zh-CN" w:bidi="hi-IN"/>
          <w14:ligatures w14:val="none"/>
        </w:rPr>
        <w:t xml:space="preserve">podziałem na poszczególne rodzaje odebranych odpadów. Faktycznie oddana ilość odpadów zostanie ustalona na podstawie potwierdzenia z wagi i będzie stanowić podstawę do ustalenia kosztów usługi, co zostanie potwierdzone sporządzonym protokołem podpisanym przez obie Strony umowy. </w:t>
      </w:r>
    </w:p>
    <w:p>
      <w:pPr>
        <w:pStyle w:val="Normal"/>
        <w:widowControl w:val="false"/>
        <w:numPr>
          <w:ilvl w:val="0"/>
          <w:numId w:val="14"/>
        </w:numPr>
        <w:suppressAutoHyphens w:val="true"/>
        <w:spacing w:lineRule="auto" w:line="240" w:before="0" w:after="0"/>
        <w:contextualSpacing/>
        <w:rPr>
          <w:rFonts w:eastAsia="Lucida Sans Unicode" w:cs="Calibri" w:cstheme="minorHAnsi"/>
          <w:sz w:val="24"/>
          <w:szCs w:val="24"/>
          <w:shd w:fill="FFFFFF" w:val="clear"/>
          <w:lang w:eastAsia="zh-CN" w:bidi="hi-IN"/>
          <w14:ligatures w14:val="none"/>
        </w:rPr>
      </w:pPr>
      <w:r>
        <w:rPr>
          <w:rFonts w:eastAsia="SimSun" w:cs="Calibri" w:cstheme="minorHAnsi"/>
          <w:kern w:val="0"/>
          <w:sz w:val="24"/>
          <w:szCs w:val="24"/>
          <w:lang w:eastAsia="zh-CN" w:bidi="hi-IN"/>
          <w14:ligatures w14:val="none"/>
        </w:rPr>
        <w:t xml:space="preserve">Wykonawca z chwilą przejęcia odpadów od Zamawiającego przejmuje na siebie wszystkie obowiązki oraz odpowiedzialność za prawidłowe, zgodne z obowiązującymi przepisami postępowanie z odebranymi odpadami objętymi przedmiotem niniejszej umowy w szczególności za bezpieczeństwo odpadów podczas transportu oraz za ich przekazanie do ostatecznego procesu odzysku lub unieszkodliwienia w terminie nie dłuższym niż to wynika z art. 25 ustawy z dnia 14 grudnia 2012 r. o odpadach (tj. Dz.U. </w:t>
        <w:br/>
        <w:t>z 2023 poz. 1587)</w:t>
      </w:r>
    </w:p>
    <w:p>
      <w:pPr>
        <w:pStyle w:val="Normal"/>
        <w:widowControl w:val="false"/>
        <w:numPr>
          <w:ilvl w:val="0"/>
          <w:numId w:val="14"/>
        </w:numPr>
        <w:suppressAutoHyphens w:val="true"/>
        <w:spacing w:lineRule="auto" w:line="240" w:before="0" w:after="0"/>
        <w:contextualSpacing/>
        <w:rPr>
          <w:rFonts w:eastAsia="Lucida Sans Unicode" w:cs="Calibri" w:cstheme="minorHAnsi"/>
          <w:sz w:val="24"/>
          <w:szCs w:val="24"/>
          <w:shd w:fill="FFFFFF" w:val="clear"/>
          <w:lang w:eastAsia="zh-CN" w:bidi="hi-IN"/>
          <w14:ligatures w14:val="none"/>
        </w:rPr>
      </w:pPr>
      <w:r>
        <w:rPr>
          <w:rFonts w:eastAsia="SimSun" w:cs="Calibri" w:cstheme="minorHAnsi"/>
          <w:kern w:val="0"/>
          <w:sz w:val="24"/>
          <w:szCs w:val="24"/>
          <w:lang w:eastAsia="zh-CN" w:bidi="hi-IN"/>
          <w14:ligatures w14:val="none"/>
        </w:rPr>
        <w:t xml:space="preserve">Wykonawca wykona przedmiot zamówienia samodzielnie bez udziału podwykonawców. </w:t>
      </w:r>
    </w:p>
    <w:p>
      <w:pPr>
        <w:pStyle w:val="Normal"/>
        <w:widowControl w:val="false"/>
        <w:numPr>
          <w:ilvl w:val="0"/>
          <w:numId w:val="14"/>
        </w:numPr>
        <w:suppressAutoHyphens w:val="true"/>
        <w:spacing w:lineRule="auto" w:line="240" w:before="0" w:after="0"/>
        <w:contextualSpacing/>
        <w:rPr>
          <w:rFonts w:eastAsia="Lucida Sans Unicode" w:cs="Calibri" w:cstheme="minorHAnsi"/>
          <w:sz w:val="24"/>
          <w:szCs w:val="24"/>
          <w:shd w:fill="FFFFFF" w:val="clear"/>
          <w:lang w:eastAsia="zh-CN" w:bidi="hi-IN"/>
          <w14:ligatures w14:val="none"/>
        </w:rPr>
      </w:pPr>
      <w:r>
        <w:rPr>
          <w:rFonts w:eastAsia="SimSun" w:cs="Calibri" w:cstheme="minorHAnsi"/>
          <w:kern w:val="0"/>
          <w:sz w:val="24"/>
          <w:szCs w:val="24"/>
          <w:lang w:eastAsia="zh-CN" w:bidi="hi-IN"/>
          <w14:ligatures w14:val="none"/>
        </w:rPr>
        <w:t xml:space="preserve">Wykonawca oświadcza, że spełnia wszelkie wymagane przepisami prawa warunki, </w:t>
        <w:br/>
        <w:t xml:space="preserve">w szczególności określone ustawą z dnia 14 grudnia 2012 r. o odpadach </w:t>
      </w:r>
      <w:bookmarkStart w:id="6" w:name="_Hlk160451545"/>
      <w:r>
        <w:rPr>
          <w:rFonts w:eastAsia="SimSun" w:cs="Calibri" w:cstheme="minorHAnsi"/>
          <w:kern w:val="0"/>
          <w:sz w:val="24"/>
          <w:szCs w:val="24"/>
          <w:lang w:eastAsia="zh-CN" w:bidi="hi-IN"/>
          <w14:ligatures w14:val="none"/>
        </w:rPr>
        <w:t xml:space="preserve">(tj. Dz.U. z 2023 poz. 1587) </w:t>
      </w:r>
      <w:bookmarkEnd w:id="6"/>
      <w:r>
        <w:rPr>
          <w:rFonts w:eastAsia="SimSun" w:cs="Calibri" w:cstheme="minorHAnsi"/>
          <w:kern w:val="0"/>
          <w:sz w:val="24"/>
          <w:szCs w:val="24"/>
          <w:lang w:eastAsia="zh-CN" w:bidi="hi-IN"/>
          <w14:ligatures w14:val="none"/>
        </w:rPr>
        <w:t xml:space="preserve">oraz posiada decyzje, zezwolenie na prowadzenie działalności w zakresie realizacji przedmiotu umowy. Wykonawca zobowiązuje się przedstawić je do wglądu każdorazowo na żądanie Zamawiającego oraz poinformować na bieżąco o zmianach </w:t>
        <w:br/>
        <w:t xml:space="preserve">w dokumentach, oświadczeniach i zezwoleniach. </w:t>
      </w:r>
    </w:p>
    <w:p>
      <w:pPr>
        <w:pStyle w:val="Normal"/>
        <w:widowControl w:val="false"/>
        <w:numPr>
          <w:ilvl w:val="0"/>
          <w:numId w:val="14"/>
        </w:numPr>
        <w:suppressAutoHyphens w:val="true"/>
        <w:spacing w:lineRule="auto" w:line="240" w:before="0" w:after="0"/>
        <w:contextualSpacing/>
        <w:rPr>
          <w:rFonts w:eastAsia="Lucida Sans Unicode" w:cs="Calibri" w:cstheme="minorHAnsi"/>
          <w:sz w:val="24"/>
          <w:szCs w:val="24"/>
          <w:shd w:fill="FFFFFF" w:val="clear"/>
          <w:lang w:eastAsia="zh-CN" w:bidi="hi-IN"/>
          <w14:ligatures w14:val="none"/>
        </w:rPr>
      </w:pPr>
      <w:r>
        <w:rPr>
          <w:rFonts w:eastAsia="SimSun" w:cs="Calibri" w:cstheme="minorHAnsi"/>
          <w:kern w:val="0"/>
          <w:sz w:val="24"/>
          <w:szCs w:val="24"/>
          <w:lang w:eastAsia="zh-CN" w:bidi="hi-IN"/>
          <w14:ligatures w14:val="none"/>
        </w:rPr>
        <w:t>Wykonawca zobowiązuje się do wykonania przedmiotu zamówienia z najwyższą zawodową starannością oraz zgodnie z obowiązującymi przepisami prawa.</w:t>
      </w:r>
    </w:p>
    <w:p>
      <w:pPr>
        <w:pStyle w:val="Normal"/>
        <w:widowControl w:val="false"/>
        <w:numPr>
          <w:ilvl w:val="0"/>
          <w:numId w:val="14"/>
        </w:numPr>
        <w:suppressAutoHyphens w:val="true"/>
        <w:spacing w:lineRule="auto" w:line="240" w:before="0" w:after="0"/>
        <w:contextualSpacing/>
        <w:rPr>
          <w:rFonts w:eastAsia="SimSun" w:cs="Calibri" w:cstheme="minorHAnsi"/>
          <w:kern w:val="0"/>
          <w:sz w:val="24"/>
          <w:szCs w:val="24"/>
          <w:lang w:eastAsia="zh-CN" w:bidi="hi-IN"/>
          <w14:ligatures w14:val="none"/>
        </w:rPr>
      </w:pPr>
      <w:r>
        <w:rPr>
          <w:rFonts w:eastAsia="SimSun" w:cs="Calibri" w:cstheme="minorHAnsi"/>
          <w:kern w:val="0"/>
          <w:sz w:val="24"/>
          <w:szCs w:val="24"/>
          <w:lang w:eastAsia="zh-CN" w:bidi="hi-IN"/>
          <w14:ligatures w14:val="none"/>
        </w:rPr>
        <w:t xml:space="preserve">Zamawiający wystawi Wykonawcy kartę przekazania odpadu (KPO) za pośrednictwem systemu BDO zgodnie z obowiązującymi przepisami. </w:t>
      </w:r>
    </w:p>
    <w:p>
      <w:pPr>
        <w:pStyle w:val="Normal"/>
        <w:widowControl w:val="false"/>
        <w:numPr>
          <w:ilvl w:val="0"/>
          <w:numId w:val="14"/>
        </w:numPr>
        <w:suppressAutoHyphens w:val="true"/>
        <w:spacing w:lineRule="auto" w:line="240" w:before="0" w:after="0"/>
        <w:contextualSpacing/>
        <w:rPr>
          <w:rFonts w:eastAsia="SimSun" w:cs="Calibri" w:cstheme="minorHAnsi"/>
          <w:kern w:val="0"/>
          <w:sz w:val="24"/>
          <w:szCs w:val="24"/>
          <w:lang w:eastAsia="zh-CN" w:bidi="hi-IN"/>
          <w14:ligatures w14:val="none"/>
        </w:rPr>
      </w:pPr>
      <w:r>
        <w:rPr>
          <w:rFonts w:eastAsia="SimSun" w:cs="Calibri" w:cstheme="minorHAnsi"/>
          <w:kern w:val="0"/>
          <w:sz w:val="24"/>
          <w:szCs w:val="24"/>
          <w:lang w:eastAsia="zh-CN" w:bidi="hi-IN"/>
          <w14:ligatures w14:val="none"/>
        </w:rPr>
        <w:t xml:space="preserve">Wykonawca jest zobowiązany potwierdzić transport i przejęcie odpadu </w:t>
        <w:br/>
        <w:t>za pośrednictwem systemu BDO zgodnie z obowiązującymi przepisami.</w:t>
      </w:r>
    </w:p>
    <w:p>
      <w:pPr>
        <w:pStyle w:val="Normal"/>
        <w:widowControl w:val="false"/>
        <w:numPr>
          <w:ilvl w:val="0"/>
          <w:numId w:val="0"/>
        </w:numPr>
        <w:suppressAutoHyphens w:val="true"/>
        <w:spacing w:lineRule="auto" w:line="240" w:before="0" w:after="0"/>
        <w:ind w:left="360" w:hanging="0"/>
        <w:contextualSpacing/>
        <w:rPr>
          <w:rFonts w:eastAsia="SimSun" w:cs="Calibri" w:cstheme="minorHAnsi"/>
          <w:kern w:val="0"/>
          <w:sz w:val="24"/>
          <w:szCs w:val="24"/>
          <w:lang w:eastAsia="zh-CN" w:bidi="hi-IN"/>
          <w14:ligatures w14:val="none"/>
        </w:rPr>
      </w:pPr>
      <w:r>
        <w:rPr/>
      </w:r>
    </w:p>
    <w:p>
      <w:pPr>
        <w:pStyle w:val="Normal"/>
        <w:spacing w:lineRule="auto" w:line="240" w:before="0" w:after="160"/>
        <w:contextualSpacing/>
        <w:jc w:val="center"/>
        <w:rPr>
          <w:rFonts w:cs="Calibri" w:cstheme="minorHAnsi"/>
          <w:sz w:val="24"/>
          <w:szCs w:val="24"/>
        </w:rPr>
      </w:pPr>
      <w:bookmarkStart w:id="7" w:name="_Hlk142440873"/>
      <w:r>
        <w:rPr>
          <w:rFonts w:cs="Calibri" w:cstheme="minorHAnsi"/>
          <w:sz w:val="24"/>
          <w:szCs w:val="24"/>
        </w:rPr>
        <w:t>§4</w:t>
      </w:r>
      <w:bookmarkEnd w:id="7"/>
    </w:p>
    <w:p>
      <w:pPr>
        <w:pStyle w:val="ListParagraph"/>
        <w:numPr>
          <w:ilvl w:val="0"/>
          <w:numId w:val="11"/>
        </w:numPr>
        <w:spacing w:lineRule="auto" w:line="240"/>
        <w:rPr>
          <w:rFonts w:cs="Calibri" w:cstheme="minorHAnsi"/>
          <w:sz w:val="24"/>
          <w:szCs w:val="24"/>
        </w:rPr>
      </w:pPr>
      <w:r>
        <w:rPr>
          <w:rFonts w:cs="Calibri" w:cstheme="minorHAnsi"/>
          <w:sz w:val="24"/>
          <w:szCs w:val="24"/>
        </w:rPr>
        <w:t>Rozliczenie między Zamawiającym, a Wykonawcą nastąpi na podstawie faktury VAT – mechanizm podzielonej płatności, wystawionej Zamawiającemu przez Wykonawcę</w:t>
        <w:br/>
        <w:t xml:space="preserve">– w dniu podpisania przez obie Strony protokołu przekazania odpadów zawierającego wyniki z ważenia. </w:t>
      </w:r>
    </w:p>
    <w:p>
      <w:pPr>
        <w:pStyle w:val="ListParagraph"/>
        <w:spacing w:lineRule="auto" w:line="240"/>
        <w:ind w:left="360" w:hanging="0"/>
        <w:rPr>
          <w:rFonts w:cs="Calibri" w:cstheme="minorHAnsi"/>
          <w:sz w:val="24"/>
          <w:szCs w:val="24"/>
        </w:rPr>
      </w:pPr>
      <w:r>
        <w:rPr>
          <w:rFonts w:cs="Calibri" w:cstheme="minorHAnsi"/>
          <w:sz w:val="24"/>
          <w:szCs w:val="24"/>
        </w:rPr>
        <w:t xml:space="preserve">Załącznikami do protokołu będą kwity wagowe oraz karty przekazania odpadu (KPO). </w:t>
      </w:r>
      <w:bookmarkStart w:id="8" w:name="_Hlk159806063"/>
      <w:bookmarkEnd w:id="8"/>
    </w:p>
    <w:p>
      <w:pPr>
        <w:pStyle w:val="ListParagraph"/>
        <w:numPr>
          <w:ilvl w:val="0"/>
          <w:numId w:val="11"/>
        </w:numPr>
        <w:spacing w:lineRule="auto" w:line="240"/>
        <w:rPr>
          <w:rFonts w:cs="Calibri" w:cstheme="minorHAnsi"/>
          <w:sz w:val="24"/>
          <w:szCs w:val="24"/>
        </w:rPr>
      </w:pPr>
      <w:r>
        <w:rPr>
          <w:rFonts w:cs="Calibri" w:cstheme="minorHAnsi"/>
          <w:b/>
          <w:bCs/>
          <w:sz w:val="24"/>
          <w:szCs w:val="24"/>
        </w:rPr>
        <w:t>Rozliczenie zobowiązań</w:t>
      </w:r>
      <w:r>
        <w:rPr>
          <w:rFonts w:cs="Calibri" w:cstheme="minorHAnsi"/>
          <w:sz w:val="24"/>
          <w:szCs w:val="24"/>
        </w:rPr>
        <w:t xml:space="preserve"> wynikających z tytułu realizacji niniejszej umowy odbędzie się </w:t>
        <w:br/>
        <w:t xml:space="preserve">na podstawie faktury VAT – mechanizm podzielonej płatności, o której mowa w ust. 1, </w:t>
      </w:r>
      <w:r>
        <w:rPr>
          <w:rFonts w:cs="Calibri" w:cstheme="minorHAnsi"/>
          <w:b/>
          <w:bCs/>
          <w:sz w:val="24"/>
          <w:szCs w:val="24"/>
        </w:rPr>
        <w:t>zgodnie z rzeczywistą ilością przekazanego odpadu</w:t>
      </w:r>
      <w:r>
        <w:rPr>
          <w:rFonts w:cs="Calibri" w:cstheme="minorHAnsi"/>
          <w:sz w:val="24"/>
          <w:szCs w:val="24"/>
        </w:rPr>
        <w:t xml:space="preserve"> - określonej na podstawie wyników </w:t>
        <w:br/>
        <w:t xml:space="preserve">z ważenia, o którym mowa §3 ust. 5, </w:t>
      </w:r>
      <w:r>
        <w:rPr>
          <w:rFonts w:cs="Calibri" w:cstheme="minorHAnsi"/>
          <w:b/>
          <w:bCs/>
          <w:sz w:val="24"/>
          <w:szCs w:val="24"/>
        </w:rPr>
        <w:t xml:space="preserve">po cenie jednostkowej </w:t>
      </w:r>
      <w:r>
        <w:rPr>
          <w:rFonts w:cs="Calibri" w:cstheme="minorHAnsi"/>
          <w:sz w:val="24"/>
          <w:szCs w:val="24"/>
        </w:rPr>
        <w:t>określonej w formularzu ofertowym złożonym przez Wykonawcę, stanowiącym Załącznik nr 1 do niniejszej umowy.</w:t>
      </w:r>
    </w:p>
    <w:p>
      <w:pPr>
        <w:pStyle w:val="ListParagraph"/>
        <w:numPr>
          <w:ilvl w:val="0"/>
          <w:numId w:val="11"/>
        </w:numPr>
        <w:spacing w:lineRule="auto" w:line="240"/>
        <w:rPr>
          <w:rFonts w:cs="Calibri" w:cstheme="minorHAnsi"/>
          <w:sz w:val="24"/>
          <w:szCs w:val="24"/>
        </w:rPr>
      </w:pPr>
      <w:r>
        <w:rPr>
          <w:rFonts w:cs="Calibri" w:cstheme="minorHAnsi"/>
          <w:sz w:val="24"/>
          <w:szCs w:val="24"/>
        </w:rPr>
        <w:t xml:space="preserve">Zamawiający zobowiązany jest do zapłaty faktury, o której mowa w ust. 1 </w:t>
      </w:r>
    </w:p>
    <w:p>
      <w:pPr>
        <w:pStyle w:val="ListParagraph"/>
        <w:spacing w:lineRule="auto" w:line="240"/>
        <w:ind w:left="360" w:hanging="0"/>
        <w:rPr>
          <w:rFonts w:cs="Calibri" w:cstheme="minorHAnsi"/>
          <w:sz w:val="24"/>
          <w:szCs w:val="24"/>
        </w:rPr>
      </w:pPr>
      <w:r>
        <w:rPr>
          <w:rFonts w:cs="Calibri" w:cstheme="minorHAnsi"/>
          <w:sz w:val="24"/>
          <w:szCs w:val="24"/>
        </w:rPr>
        <w:t>w terminie 7 dni od dnia jej wystawienia, przelewem na wskazany na fakturze numer rachunku bankowego Wykonawcy.</w:t>
      </w:r>
    </w:p>
    <w:p>
      <w:pPr>
        <w:pStyle w:val="ListParagraph"/>
        <w:numPr>
          <w:ilvl w:val="0"/>
          <w:numId w:val="11"/>
        </w:numPr>
        <w:spacing w:lineRule="auto" w:line="240"/>
        <w:rPr>
          <w:rFonts w:cs="Calibri" w:cstheme="minorHAnsi"/>
          <w:sz w:val="24"/>
          <w:szCs w:val="24"/>
        </w:rPr>
      </w:pPr>
      <w:r>
        <w:rPr>
          <w:rFonts w:cs="Calibri" w:cstheme="minorHAnsi"/>
          <w:sz w:val="24"/>
          <w:szCs w:val="24"/>
        </w:rPr>
        <w:t>Wykonawca zobowiązany jest do rozliczenia podatku VAT zgodnie z obowiązującymi przepisami.</w:t>
      </w:r>
    </w:p>
    <w:p>
      <w:pPr>
        <w:pStyle w:val="Normal"/>
        <w:spacing w:lineRule="auto" w:line="240" w:before="0" w:after="160"/>
        <w:contextualSpacing/>
        <w:jc w:val="center"/>
        <w:rPr>
          <w:rFonts w:cs="Calibri" w:cstheme="minorHAnsi"/>
          <w:sz w:val="24"/>
          <w:szCs w:val="24"/>
        </w:rPr>
      </w:pPr>
      <w:r>
        <w:rPr>
          <w:rFonts w:cs="Calibri" w:cstheme="minorHAnsi"/>
          <w:sz w:val="24"/>
          <w:szCs w:val="24"/>
        </w:rPr>
        <w:t>§5</w:t>
      </w:r>
    </w:p>
    <w:p>
      <w:pPr>
        <w:pStyle w:val="ListParagraph"/>
        <w:numPr>
          <w:ilvl w:val="0"/>
          <w:numId w:val="2"/>
        </w:numPr>
        <w:spacing w:lineRule="auto" w:line="240"/>
        <w:rPr>
          <w:rFonts w:cs="Calibri" w:cstheme="minorHAnsi"/>
          <w:sz w:val="24"/>
          <w:szCs w:val="24"/>
        </w:rPr>
      </w:pPr>
      <w:r>
        <w:rPr>
          <w:rFonts w:eastAsia="Andale Sans UI" w:cs="Calibri"/>
          <w:color w:val="000000"/>
          <w:sz w:val="24"/>
          <w:szCs w:val="24"/>
          <w:lang w:eastAsia="zh-CN" w:bidi="en-US"/>
          <w14:ligatures w14:val="none"/>
        </w:rPr>
        <w:t>Wykonawca ponosi pełną odpowiedzialność z tytułu wyrządzonej szkody w trakcie realizacji przedmiotu umowy w związku z nienależytym jego wykonaniem  i zobowiązuje się  do pokrycia w pełnym zakresie kosztów przywrócenia do stanu pierwotnego.</w:t>
      </w:r>
    </w:p>
    <w:p>
      <w:pPr>
        <w:pStyle w:val="Normal"/>
        <w:numPr>
          <w:ilvl w:val="0"/>
          <w:numId w:val="2"/>
        </w:numPr>
        <w:suppressAutoHyphens w:val="true"/>
        <w:spacing w:lineRule="auto" w:line="276" w:before="0" w:after="0"/>
        <w:textAlignment w:val="baseline"/>
        <w:rPr>
          <w:rFonts w:ascii="Times New Roman" w:hAnsi="Times New Roman" w:eastAsia="Times New Roman" w:cs="Times New Roman"/>
          <w:kern w:val="0"/>
          <w:sz w:val="24"/>
          <w:szCs w:val="24"/>
          <w:lang w:eastAsia="zh-CN"/>
          <w14:ligatures w14:val="none"/>
        </w:rPr>
      </w:pPr>
      <w:r>
        <w:rPr>
          <w:rFonts w:eastAsia="Times New Roman" w:cs="Calibri"/>
          <w:color w:val="000000"/>
          <w:sz w:val="24"/>
          <w:szCs w:val="24"/>
          <w:lang w:eastAsia="zh-CN" w:bidi="hi-IN"/>
          <w14:ligatures w14:val="none"/>
        </w:rPr>
        <w:t>Wykonawca zobowiązany będzie w trakcie realizacji przedmiotu umowy posiadać ubezpieczenie od odpowiedzialności cywilnej za szkody i następstwa nieszczęśliwych wypadków.</w:t>
      </w:r>
    </w:p>
    <w:p>
      <w:pPr>
        <w:pStyle w:val="Normal"/>
        <w:spacing w:lineRule="auto" w:line="240" w:before="0" w:after="160"/>
        <w:contextualSpacing/>
        <w:jc w:val="center"/>
        <w:rPr>
          <w:rFonts w:cs="Calibri" w:cstheme="minorHAnsi"/>
          <w:sz w:val="24"/>
          <w:szCs w:val="24"/>
        </w:rPr>
      </w:pPr>
      <w:r>
        <w:rPr>
          <w:rFonts w:cs="Calibri" w:cstheme="minorHAnsi"/>
          <w:sz w:val="24"/>
          <w:szCs w:val="24"/>
        </w:rPr>
        <w:t>§6</w:t>
      </w:r>
    </w:p>
    <w:p>
      <w:pPr>
        <w:pStyle w:val="ListParagraph"/>
        <w:numPr>
          <w:ilvl w:val="0"/>
          <w:numId w:val="12"/>
        </w:numPr>
        <w:spacing w:lineRule="auto" w:line="240"/>
        <w:rPr>
          <w:rFonts w:cs="Calibri" w:cstheme="minorHAnsi"/>
          <w:sz w:val="24"/>
          <w:szCs w:val="24"/>
        </w:rPr>
      </w:pPr>
      <w:r>
        <w:rPr>
          <w:rFonts w:cs="Calibri" w:cstheme="minorHAnsi"/>
          <w:sz w:val="24"/>
          <w:szCs w:val="24"/>
        </w:rPr>
        <w:t>W razie niewykonania lub nienależytego wykonania niniejszej umowy Wykonawca</w:t>
      </w:r>
    </w:p>
    <w:p>
      <w:pPr>
        <w:pStyle w:val="ListParagraph"/>
        <w:spacing w:lineRule="auto" w:line="240"/>
        <w:ind w:left="360" w:hanging="0"/>
        <w:rPr>
          <w:rFonts w:cs="Calibri" w:cstheme="minorHAnsi"/>
          <w:sz w:val="24"/>
          <w:szCs w:val="24"/>
        </w:rPr>
      </w:pPr>
      <w:r>
        <w:rPr>
          <w:rFonts w:cs="Calibri" w:cstheme="minorHAnsi"/>
          <w:sz w:val="24"/>
          <w:szCs w:val="24"/>
        </w:rPr>
        <w:t>zobowiązuje się zapłacić kary umowne:</w:t>
      </w:r>
    </w:p>
    <w:p>
      <w:pPr>
        <w:pStyle w:val="ListParagraph"/>
        <w:numPr>
          <w:ilvl w:val="0"/>
          <w:numId w:val="13"/>
        </w:numPr>
        <w:spacing w:lineRule="auto" w:line="240"/>
        <w:rPr>
          <w:rFonts w:cs="Calibri" w:cstheme="minorHAnsi"/>
          <w:sz w:val="24"/>
          <w:szCs w:val="24"/>
        </w:rPr>
      </w:pPr>
      <w:r>
        <w:rPr>
          <w:rFonts w:cs="Calibri" w:cstheme="minorHAnsi"/>
          <w:sz w:val="24"/>
          <w:szCs w:val="24"/>
        </w:rPr>
        <w:t>w wysokości 600,00 zł (słownie: sześćset złotych 00/100), gdy którakolwiek ze Stron odstąpi od umowy lub rozwiąże umowę z powodu okoliczności, za które odpowiada Wykonawca;</w:t>
      </w:r>
    </w:p>
    <w:p>
      <w:pPr>
        <w:pStyle w:val="ListParagraph"/>
        <w:numPr>
          <w:ilvl w:val="0"/>
          <w:numId w:val="13"/>
        </w:numPr>
        <w:spacing w:lineRule="auto" w:line="240"/>
        <w:rPr>
          <w:rFonts w:cs="Calibri" w:cstheme="minorHAnsi"/>
          <w:sz w:val="24"/>
          <w:szCs w:val="24"/>
        </w:rPr>
      </w:pPr>
      <w:r>
        <w:rPr>
          <w:rFonts w:cs="Calibri" w:cstheme="minorHAnsi"/>
          <w:sz w:val="24"/>
          <w:szCs w:val="24"/>
        </w:rPr>
        <w:t>w wysokości 100,00 zł (słownie: sto złotych 00/100) za każdy rozpoczęty dzień opóźnienia gdy Wykonawca nie odbierze odpadu w wyznaczonym terminie.</w:t>
      </w:r>
    </w:p>
    <w:p>
      <w:pPr>
        <w:pStyle w:val="ListParagraph"/>
        <w:numPr>
          <w:ilvl w:val="0"/>
          <w:numId w:val="12"/>
        </w:numPr>
        <w:spacing w:lineRule="auto" w:line="240"/>
        <w:rPr>
          <w:rFonts w:cs="Calibri" w:cstheme="minorHAnsi"/>
          <w:sz w:val="24"/>
          <w:szCs w:val="24"/>
        </w:rPr>
      </w:pPr>
      <w:r>
        <w:rPr>
          <w:rFonts w:cs="Calibri" w:cstheme="minorHAnsi"/>
          <w:sz w:val="24"/>
          <w:szCs w:val="24"/>
        </w:rPr>
        <w:t>Zamawiającemu przysługuje prawo dochodzenia odszkodowania na zasadach ogólnych.</w:t>
      </w:r>
    </w:p>
    <w:p>
      <w:pPr>
        <w:pStyle w:val="ListParagraph"/>
        <w:numPr>
          <w:ilvl w:val="0"/>
          <w:numId w:val="12"/>
        </w:numPr>
        <w:spacing w:lineRule="auto" w:line="240"/>
        <w:rPr>
          <w:rFonts w:cs="Calibri" w:cstheme="minorHAnsi"/>
          <w:sz w:val="24"/>
          <w:szCs w:val="24"/>
        </w:rPr>
      </w:pPr>
      <w:r>
        <w:rPr>
          <w:rFonts w:cs="Calibri"/>
          <w:color w:val="000000"/>
          <w:sz w:val="24"/>
          <w:szCs w:val="24"/>
        </w:rPr>
        <w:t>W przypadku nieterminowej zapłaty należności z tytułu wykonania przedmiotu umowy, Zamawiający/Wykonawca* ma prawo naliczać i żądać zapłaty przez Kupującego/Zamawiającego* odsetek ustawowych.</w:t>
      </w:r>
    </w:p>
    <w:p>
      <w:pPr>
        <w:pStyle w:val="Normal"/>
        <w:suppressAutoHyphens w:val="true"/>
        <w:spacing w:lineRule="auto" w:line="276" w:before="0" w:after="0"/>
        <w:jc w:val="center"/>
        <w:rPr>
          <w:rFonts w:ascii="Times New Roman" w:hAnsi="Times New Roman" w:eastAsia="Times New Roman" w:cs="Times New Roman"/>
          <w:kern w:val="0"/>
          <w:sz w:val="24"/>
          <w:szCs w:val="24"/>
          <w:lang w:eastAsia="zh-CN"/>
          <w14:ligatures w14:val="none"/>
        </w:rPr>
      </w:pPr>
      <w:r>
        <w:rPr>
          <w:rFonts w:eastAsia="Times New Roman" w:cs="Calibri"/>
          <w:kern w:val="0"/>
          <w:sz w:val="24"/>
          <w:szCs w:val="24"/>
          <w:lang w:eastAsia="zh-CN"/>
          <w14:ligatures w14:val="none"/>
        </w:rPr>
        <w:t>§ 7</w:t>
      </w:r>
    </w:p>
    <w:p>
      <w:pPr>
        <w:pStyle w:val="Normal"/>
        <w:numPr>
          <w:ilvl w:val="0"/>
          <w:numId w:val="4"/>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Każda zmiana postanowień umowy lub wprowadzenie do niej nowych postanowień wymaga zawarcia stosownego aneksu, zawartego w formie pisemnej pod rygorem nieważności.</w:t>
      </w:r>
    </w:p>
    <w:p>
      <w:pPr>
        <w:pStyle w:val="Normal"/>
        <w:numPr>
          <w:ilvl w:val="0"/>
          <w:numId w:val="4"/>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Strona, która zamierza zmienić postanowienia umowy lub wprowadzić do umowy nowe postanowienia zobligowana jest wystąpić do drugiej Strony na piśmie ze stosownym wnioskiem. Wniosek musi zawierać opis proponowanych zmian wraz z projektem konkretnych postanowień, które mają zostać wprowadzone lub zmienione, uzasadnienie oraz termin, od którego postanowienia mają obowiązywać.</w:t>
      </w:r>
    </w:p>
    <w:p>
      <w:pPr>
        <w:pStyle w:val="Normal"/>
        <w:numPr>
          <w:ilvl w:val="0"/>
          <w:numId w:val="4"/>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Okoliczność wystąpienia przez Stronę z wnioskiem o zmianę postanowień umowy lub wprowadzenie do niej nowych postanowień nie implikuje po drugiej Stronie obowiązku wyrażenia zgody na zmianę i zawarcie stosownego aneksu.</w:t>
      </w:r>
    </w:p>
    <w:p>
      <w:pPr>
        <w:pStyle w:val="Normal"/>
        <w:numPr>
          <w:ilvl w:val="0"/>
          <w:numId w:val="4"/>
        </w:numPr>
        <w:suppressAutoHyphens w:val="true"/>
        <w:spacing w:lineRule="auto" w:line="276" w:before="0" w:after="0"/>
        <w:textAlignment w:val="baseline"/>
        <w:rPr>
          <w:rFonts w:ascii="Liberation Serif" w:hAnsi="Liberation Serif" w:eastAsia="SimSun" w:cs="Mangal"/>
          <w:sz w:val="24"/>
          <w:szCs w:val="24"/>
          <w:lang w:eastAsia="zh-CN" w:bidi="hi-IN"/>
          <w14:ligatures w14:val="none"/>
        </w:rPr>
      </w:pPr>
      <w:r>
        <w:rPr>
          <w:rFonts w:eastAsia="SimSun" w:cs="Calibri"/>
          <w:color w:val="000000"/>
          <w:sz w:val="24"/>
          <w:szCs w:val="24"/>
          <w:lang w:eastAsia="zh-CN" w:bidi="hi-IN"/>
          <w14:ligatures w14:val="none"/>
        </w:rPr>
        <w:t xml:space="preserve">Propozycje aneksów oraz inne dokumenty związane z realizacją przedmiotu niniejszej umowy, Strony będą przekazywać sobie za pośrednictwem poczty elektronicznej </w:t>
        <w:br/>
        <w:t>na wskazane adresy.</w:t>
      </w:r>
    </w:p>
    <w:p>
      <w:pPr>
        <w:pStyle w:val="Normal"/>
        <w:suppressAutoHyphens w:val="true"/>
        <w:spacing w:lineRule="auto" w:line="276" w:before="0" w:after="0"/>
        <w:ind w:left="360" w:hanging="0"/>
        <w:jc w:val="center"/>
        <w:rPr>
          <w:rFonts w:ascii="Times New Roman" w:hAnsi="Times New Roman" w:eastAsia="Times New Roman" w:cs="Times New Roman"/>
          <w:kern w:val="0"/>
          <w:sz w:val="24"/>
          <w:szCs w:val="24"/>
          <w:lang w:eastAsia="zh-CN"/>
          <w14:ligatures w14:val="none"/>
        </w:rPr>
      </w:pPr>
      <w:r>
        <w:rPr>
          <w:rFonts w:eastAsia="Times New Roman" w:cs="Calibri"/>
          <w:kern w:val="0"/>
          <w:sz w:val="24"/>
          <w:szCs w:val="24"/>
          <w:lang w:eastAsia="zh-CN"/>
          <w14:ligatures w14:val="none"/>
        </w:rPr>
        <w:t>§ 8</w:t>
      </w:r>
    </w:p>
    <w:p>
      <w:pPr>
        <w:pStyle w:val="Normal"/>
        <w:widowControl w:val="false"/>
        <w:numPr>
          <w:ilvl w:val="0"/>
          <w:numId w:val="5"/>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W przypadku naruszenia istotnych warunków umowy Strony mogą rozwiązać umowę                  ze skutkiem natychmiastowym.</w:t>
      </w:r>
    </w:p>
    <w:p>
      <w:pPr>
        <w:pStyle w:val="Normal"/>
        <w:widowControl w:val="false"/>
        <w:numPr>
          <w:ilvl w:val="0"/>
          <w:numId w:val="5"/>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Każdorazowo oświadczenie o zamiarze rozwiązania umowy wymaga dla swej ważności formy pisemnej.</w:t>
      </w:r>
    </w:p>
    <w:p>
      <w:pPr>
        <w:pStyle w:val="Normal"/>
        <w:widowControl w:val="false"/>
        <w:suppressAutoHyphens w:val="true"/>
        <w:spacing w:lineRule="auto" w:line="276" w:before="0" w:after="0"/>
        <w:ind w:left="375" w:hanging="0"/>
        <w:jc w:val="center"/>
        <w:textAlignment w:val="baseline"/>
        <w:rPr>
          <w:rFonts w:ascii="Times New Roman" w:hAnsi="Times New Roman" w:eastAsia="Andale Sans UI" w:cs="Tahoma"/>
          <w:sz w:val="24"/>
          <w:szCs w:val="24"/>
          <w:lang w:eastAsia="zh-CN" w:bidi="en-US"/>
          <w14:ligatures w14:val="none"/>
        </w:rPr>
      </w:pPr>
      <w:r>
        <w:rPr>
          <w:rFonts w:eastAsia="Andale Sans UI" w:cs="Calibri"/>
          <w:sz w:val="24"/>
          <w:szCs w:val="24"/>
          <w:lang w:eastAsia="zh-CN" w:bidi="en-US"/>
          <w14:ligatures w14:val="none"/>
        </w:rPr>
        <w:t>§9</w:t>
      </w:r>
    </w:p>
    <w:p>
      <w:pPr>
        <w:pStyle w:val="Normal"/>
        <w:widowControl w:val="false"/>
        <w:suppressAutoHyphens w:val="true"/>
        <w:spacing w:lineRule="auto" w:line="276" w:before="0" w:after="200"/>
        <w:ind w:left="360" w:hanging="0"/>
        <w:contextualSpacing/>
        <w:textAlignment w:val="baseline"/>
        <w:rPr>
          <w:rFonts w:ascii="Times New Roman" w:hAnsi="Times New Roman" w:eastAsia="Times New Roman" w:cs="Times New Roman"/>
          <w:kern w:val="0"/>
          <w:sz w:val="24"/>
          <w:szCs w:val="24"/>
          <w:lang w:eastAsia="zh-CN"/>
          <w14:ligatures w14:val="none"/>
        </w:rPr>
      </w:pPr>
      <w:r>
        <w:rPr>
          <w:rFonts w:eastAsia="Andale Sans UI" w:cs="Calibri"/>
          <w:color w:val="000000"/>
          <w:sz w:val="24"/>
          <w:szCs w:val="24"/>
          <w:lang w:eastAsia="zh-CN" w:bidi="en-US"/>
          <w14:ligatures w14:val="none"/>
        </w:rPr>
        <w:t xml:space="preserve">W związku z zawarciem oraz realizacją niniejszej Umowy, każda ze Stron będzie przetwarzać jako Administrator, dane osobowe osób wymienionych w niniejszej umowie oraz pozostałych osób zatrudnionych przez drugą Stronę lub współpracujących z drugą Stroną na innej podstawie. Dane te zostaną wzajemnie udostępnione przez Strony, wyłącznie w celu wykonania Umowy przez Strony. Strony zobowiązują się do wypełnienia obowiązków informacyjnych, wynikających z art. 13 lub art. 14 RODO wobec osób, </w:t>
        <w:br/>
        <w:t xml:space="preserve">o których mowa powyżej, od których dane osobowe bezpośrednio lub pośrednio pozyskały, w celu wykonania Umowy. Pełne informacje o zasadach przetwarzania przez Samodzielny Publiczny Wojewódzki Szpital Chirurgii Urazowej im. dr. Janusza Daaba </w:t>
        <w:br/>
        <w:t xml:space="preserve">w Piekarach Śląskich oraz prawach z tym związanych dostępne są na stronie internetowej </w:t>
      </w:r>
      <w:hyperlink r:id="rId2">
        <w:r>
          <w:rPr>
            <w:rFonts w:eastAsia="Andale Sans UI" w:cs="Calibri"/>
            <w:color w:val="0000FF"/>
            <w:sz w:val="24"/>
            <w:szCs w:val="24"/>
            <w:u w:val="single"/>
            <w:lang w:eastAsia="zh-CN" w:bidi="en-US"/>
            <w14:ligatures w14:val="none"/>
          </w:rPr>
          <w:t>www.urazowka.piekary.pl</w:t>
        </w:r>
      </w:hyperlink>
      <w:r>
        <w:rPr>
          <w:rFonts w:eastAsia="Andale Sans UI" w:cs="Calibri"/>
          <w:color w:val="000000"/>
          <w:sz w:val="24"/>
          <w:szCs w:val="24"/>
          <w:lang w:eastAsia="zh-CN" w:bidi="en-US"/>
          <w14:ligatures w14:val="none"/>
        </w:rPr>
        <w:t>.</w:t>
      </w:r>
    </w:p>
    <w:p>
      <w:pPr>
        <w:pStyle w:val="Normal"/>
        <w:widowControl w:val="false"/>
        <w:suppressAutoHyphens w:val="true"/>
        <w:spacing w:lineRule="auto" w:line="276" w:before="0" w:after="0"/>
        <w:jc w:val="center"/>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§10</w:t>
      </w:r>
    </w:p>
    <w:p>
      <w:pPr>
        <w:pStyle w:val="Normal"/>
        <w:numPr>
          <w:ilvl w:val="0"/>
          <w:numId w:val="6"/>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Calibri" w:cs="Calibri"/>
          <w:color w:val="000000"/>
          <w:sz w:val="24"/>
          <w:szCs w:val="24"/>
          <w:lang w:eastAsia="zh-CN" w:bidi="en-US"/>
          <w14:ligatures w14:val="none"/>
        </w:rPr>
        <w:t xml:space="preserve"> </w:t>
      </w:r>
      <w:r>
        <w:rPr>
          <w:rFonts w:eastAsia="Andale Sans UI" w:cs="Calibri"/>
          <w:color w:val="000000"/>
          <w:sz w:val="24"/>
          <w:szCs w:val="24"/>
          <w:lang w:eastAsia="zh-CN" w:bidi="en-US"/>
          <w14:ligatures w14:val="none"/>
        </w:rPr>
        <w:t xml:space="preserve">Wszelkie, zawiadomienia, zapytania lub informacje odnoszące się do lub wynikające </w:t>
      </w:r>
    </w:p>
    <w:p>
      <w:pPr>
        <w:pStyle w:val="Normal"/>
        <w:suppressAutoHyphens w:val="true"/>
        <w:spacing w:lineRule="auto" w:line="276" w:before="0" w:after="0"/>
        <w:ind w:left="360" w:hanging="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z realizacji przedmiotu umowy muszą być przekazywane w formie pisemnej, przy czym komunikacja przy pomocy poczty elektronicznej, będzie traktowana jako forma pisemna.</w:t>
      </w:r>
    </w:p>
    <w:p>
      <w:pPr>
        <w:pStyle w:val="Normal"/>
        <w:numPr>
          <w:ilvl w:val="0"/>
          <w:numId w:val="6"/>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W prowadzonej korespondencji Strony winny powoływać się na tytuł umowy oraz jej numer.   Za datę otrzymania dokumentów,  Strony uznają odpowiednio: dzień ich wpływu do adresata lub dzień przekazania pocztą elektroniczną.</w:t>
      </w:r>
    </w:p>
    <w:p>
      <w:pPr>
        <w:pStyle w:val="Normal"/>
        <w:numPr>
          <w:ilvl w:val="0"/>
          <w:numId w:val="6"/>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Korespondencję należy kierować na adres:</w:t>
      </w:r>
    </w:p>
    <w:p>
      <w:pPr>
        <w:pStyle w:val="Normal"/>
        <w:widowControl w:val="false"/>
        <w:numPr>
          <w:ilvl w:val="0"/>
          <w:numId w:val="7"/>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Zamawiającego:</w:t>
      </w:r>
    </w:p>
    <w:p>
      <w:pPr>
        <w:pStyle w:val="Normal"/>
        <w:widowControl w:val="false"/>
        <w:suppressAutoHyphens w:val="true"/>
        <w:spacing w:lineRule="auto" w:line="276" w:before="0" w:after="0"/>
        <w:ind w:firstLine="36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adres: ...................................;  e –mail: ................................ .</w:t>
      </w:r>
    </w:p>
    <w:p>
      <w:pPr>
        <w:pStyle w:val="Normal"/>
        <w:widowControl w:val="false"/>
        <w:numPr>
          <w:ilvl w:val="0"/>
          <w:numId w:val="7"/>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Wykonawcy:</w:t>
      </w:r>
    </w:p>
    <w:p>
      <w:pPr>
        <w:pStyle w:val="Normal"/>
        <w:widowControl w:val="false"/>
        <w:suppressAutoHyphens w:val="true"/>
        <w:spacing w:lineRule="auto" w:line="276" w:before="0" w:after="0"/>
        <w:ind w:firstLine="36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adres: ........................………...;  e –mail: ................................</w:t>
      </w:r>
    </w:p>
    <w:p>
      <w:pPr>
        <w:pStyle w:val="Normal"/>
        <w:widowControl w:val="false"/>
        <w:suppressAutoHyphens w:val="true"/>
        <w:spacing w:lineRule="auto" w:line="276" w:before="0" w:after="0"/>
        <w:textAlignment w:val="baseline"/>
        <w:rPr>
          <w:rFonts w:ascii="Calibri" w:hAnsi="Calibri" w:eastAsia="Andale Sans UI" w:cs="Calibri"/>
          <w:color w:val="000000"/>
          <w:sz w:val="24"/>
          <w:szCs w:val="24"/>
          <w:lang w:eastAsia="zh-CN" w:bidi="en-US"/>
          <w14:ligatures w14:val="none"/>
        </w:rPr>
      </w:pPr>
      <w:r>
        <w:rPr>
          <w:rFonts w:eastAsia="Andale Sans UI" w:cs="Calibri"/>
          <w:color w:val="000000"/>
          <w:sz w:val="24"/>
          <w:szCs w:val="24"/>
          <w:lang w:eastAsia="zh-CN" w:bidi="en-US"/>
          <w14:ligatures w14:val="none"/>
        </w:rPr>
      </w:r>
    </w:p>
    <w:p>
      <w:pPr>
        <w:pStyle w:val="Normal"/>
        <w:widowControl w:val="false"/>
        <w:numPr>
          <w:ilvl w:val="0"/>
          <w:numId w:val="6"/>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Strony upoważniają osoby do kontaktów w sprawie wykonywania postanowień niniejszej  umowy:</w:t>
      </w:r>
    </w:p>
    <w:p>
      <w:pPr>
        <w:pStyle w:val="Normal"/>
        <w:widowControl w:val="false"/>
        <w:numPr>
          <w:ilvl w:val="0"/>
          <w:numId w:val="8"/>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 xml:space="preserve">ze strony Zamawiającego: </w:t>
        <w:tab/>
        <w:t>J</w:t>
      </w:r>
      <w:r>
        <w:rPr>
          <w:rFonts w:eastAsia="Calibri" w:cs="Calibri"/>
          <w:color w:val="000000"/>
          <w:sz w:val="24"/>
          <w:szCs w:val="24"/>
          <w:lang w:eastAsia="pl-PL" w:bidi="en-US"/>
          <w14:ligatures w14:val="none"/>
        </w:rPr>
        <w:t>ustyna Strenczek</w:t>
        <w:tab/>
        <w:t xml:space="preserve">- Kierownik Działu  </w:t>
        <w:tab/>
        <w:tab/>
        <w:tab/>
        <w:tab/>
        <w:tab/>
        <w:tab/>
        <w:t>Administracyjno-Gospodarczego</w:t>
      </w:r>
    </w:p>
    <w:p>
      <w:pPr>
        <w:pStyle w:val="Normal"/>
        <w:widowControl w:val="false"/>
        <w:suppressAutoHyphens w:val="true"/>
        <w:spacing w:lineRule="auto" w:line="276" w:before="0" w:after="0"/>
        <w:ind w:left="1080" w:hanging="0"/>
        <w:textAlignment w:val="baseline"/>
        <w:rPr>
          <w:rFonts w:ascii="Times New Roman" w:hAnsi="Times New Roman" w:eastAsia="Andale Sans UI" w:cs="Tahoma"/>
          <w:sz w:val="24"/>
          <w:szCs w:val="24"/>
          <w:lang w:eastAsia="zh-CN" w:bidi="en-US"/>
          <w14:ligatures w14:val="none"/>
        </w:rPr>
      </w:pPr>
      <w:r>
        <w:rPr>
          <w:rFonts w:eastAsia="Calibri" w:cs="Calibri"/>
          <w:color w:val="000000"/>
          <w:sz w:val="24"/>
          <w:szCs w:val="24"/>
          <w:lang w:eastAsia="pl-PL" w:bidi="en-US"/>
          <w14:ligatures w14:val="none"/>
        </w:rPr>
        <w:t xml:space="preserve">Tel: 32/3934227,   e-mail: </w:t>
      </w:r>
      <w:hyperlink r:id="rId3">
        <w:r>
          <w:rPr>
            <w:rFonts w:eastAsia="Calibri" w:cs="Calibri"/>
            <w:color w:val="0000FF"/>
            <w:sz w:val="24"/>
            <w:szCs w:val="24"/>
            <w:u w:val="single"/>
            <w:lang w:eastAsia="zh-CN" w:bidi="en-US"/>
            <w14:ligatures w14:val="none"/>
          </w:rPr>
          <w:t>gospodarczy@urazowka.piekary.pl</w:t>
        </w:r>
      </w:hyperlink>
    </w:p>
    <w:p>
      <w:pPr>
        <w:pStyle w:val="Normal"/>
        <w:widowControl w:val="false"/>
        <w:suppressAutoHyphens w:val="true"/>
        <w:spacing w:lineRule="auto" w:line="276" w:before="0" w:after="0"/>
        <w:ind w:left="720" w:hanging="0"/>
        <w:textAlignment w:val="baseline"/>
        <w:rPr>
          <w:rFonts w:ascii="Times New Roman" w:hAnsi="Times New Roman" w:eastAsia="Andale Sans UI" w:cs="Tahoma"/>
          <w:sz w:val="24"/>
          <w:szCs w:val="24"/>
          <w:lang w:eastAsia="zh-CN" w:bidi="en-US"/>
          <w14:ligatures w14:val="none"/>
        </w:rPr>
      </w:pPr>
      <w:r>
        <w:rPr>
          <w:rFonts w:eastAsia="Andale Sans UI" w:cs="Tahoma" w:ascii="Times New Roman" w:hAnsi="Times New Roman"/>
          <w:sz w:val="24"/>
          <w:szCs w:val="24"/>
          <w:lang w:eastAsia="zh-CN" w:bidi="en-US"/>
          <w14:ligatures w14:val="none"/>
        </w:rPr>
      </w:r>
    </w:p>
    <w:p>
      <w:pPr>
        <w:pStyle w:val="Normal"/>
        <w:widowControl w:val="false"/>
        <w:numPr>
          <w:ilvl w:val="0"/>
          <w:numId w:val="8"/>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ze strony Wykonawcy .................................................................</w:t>
      </w:r>
    </w:p>
    <w:p>
      <w:pPr>
        <w:pStyle w:val="Normal"/>
        <w:widowControl w:val="false"/>
        <w:suppressAutoHyphens w:val="true"/>
        <w:spacing w:lineRule="auto" w:line="276" w:before="0" w:after="0"/>
        <w:ind w:left="720" w:hanging="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tel. .................., e-mail:.........................</w:t>
      </w:r>
    </w:p>
    <w:p>
      <w:pPr>
        <w:pStyle w:val="Normal"/>
        <w:suppressAutoHyphens w:val="true"/>
        <w:spacing w:lineRule="auto" w:line="276" w:before="0" w:after="0"/>
        <w:rPr>
          <w:rFonts w:ascii="Calibri" w:hAnsi="Calibri" w:eastAsia="Times New Roman" w:cs="Calibri"/>
          <w:kern w:val="0"/>
          <w:sz w:val="24"/>
          <w:szCs w:val="24"/>
          <w:lang w:eastAsia="zh-CN"/>
          <w14:ligatures w14:val="none"/>
        </w:rPr>
      </w:pPr>
      <w:r>
        <w:rPr>
          <w:rFonts w:eastAsia="Times New Roman" w:cs="Calibri"/>
          <w:kern w:val="0"/>
          <w:sz w:val="24"/>
          <w:szCs w:val="24"/>
          <w:lang w:eastAsia="zh-CN"/>
          <w14:ligatures w14:val="none"/>
        </w:rPr>
      </w:r>
    </w:p>
    <w:p>
      <w:pPr>
        <w:pStyle w:val="Normal"/>
        <w:widowControl w:val="false"/>
        <w:suppressAutoHyphens w:val="true"/>
        <w:spacing w:lineRule="auto" w:line="276" w:before="0" w:after="0"/>
        <w:jc w:val="center"/>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§11</w:t>
      </w:r>
    </w:p>
    <w:p>
      <w:pPr>
        <w:pStyle w:val="Nagwek1"/>
        <w:numPr>
          <w:ilvl w:val="0"/>
          <w:numId w:val="3"/>
        </w:numPr>
        <w:tabs>
          <w:tab w:val="clear" w:pos="708"/>
          <w:tab w:val="left" w:pos="0" w:leader="none"/>
        </w:tabs>
        <w:spacing w:lineRule="auto" w:line="276"/>
        <w:ind w:left="360" w:hanging="360"/>
        <w:jc w:val="left"/>
        <w:rPr/>
      </w:pPr>
      <w:r>
        <w:rPr>
          <w:rFonts w:cs="Calibri" w:ascii="Calibri" w:hAnsi="Calibri"/>
          <w:szCs w:val="24"/>
        </w:rPr>
        <w:t>W sprawach nieuregulowanych postanowieniami niniejszej umowy będą mieć zastosowanie przepisy kodeksu cywilnego.</w:t>
      </w:r>
    </w:p>
    <w:p>
      <w:pPr>
        <w:pStyle w:val="Nagwek1"/>
        <w:numPr>
          <w:ilvl w:val="0"/>
          <w:numId w:val="3"/>
        </w:numPr>
        <w:tabs>
          <w:tab w:val="clear" w:pos="708"/>
          <w:tab w:val="left" w:pos="0" w:leader="none"/>
        </w:tabs>
        <w:spacing w:lineRule="auto" w:line="276"/>
        <w:ind w:left="360" w:hanging="360"/>
        <w:jc w:val="left"/>
        <w:rPr/>
      </w:pPr>
      <w:r>
        <w:rPr>
          <w:rFonts w:cs="Calibri" w:ascii="Calibri" w:hAnsi="Calibri"/>
          <w:iCs/>
          <w:szCs w:val="24"/>
        </w:rPr>
        <w:t>Wszelkie spory wynikające z niniejszej umowy Strony rozstrzygać będą w sposób polubowny. W przypadku braku możliwości polubownego rozstrzygnięcia sporu, właściwym dla jego rozpatrzenia będzie sąd właściwy dla siedziby Zamawiającego.</w:t>
      </w:r>
    </w:p>
    <w:p>
      <w:pPr>
        <w:pStyle w:val="Nagwek1"/>
        <w:numPr>
          <w:ilvl w:val="0"/>
          <w:numId w:val="3"/>
        </w:numPr>
        <w:tabs>
          <w:tab w:val="clear" w:pos="708"/>
          <w:tab w:val="left" w:pos="0" w:leader="none"/>
        </w:tabs>
        <w:spacing w:lineRule="auto" w:line="276"/>
        <w:ind w:left="360" w:hanging="360"/>
        <w:jc w:val="left"/>
        <w:rPr/>
      </w:pPr>
      <w:r>
        <w:rPr>
          <w:rFonts w:cs="Calibri" w:ascii="Calibri" w:hAnsi="Calibri"/>
          <w:szCs w:val="24"/>
        </w:rPr>
        <w:t xml:space="preserve">Wykonawca deklaruje wykonanie przedmiotu umowy zgodnie z wymogami dostępności, </w:t>
        <w:br/>
        <w:t xml:space="preserve">o której mowa w ustawie z dnia 19 lipca 2019 r. o zapewnianiu dostępności osobom </w:t>
        <w:br/>
        <w:t>ze szczególnymi potrzebami (Dz.U. z 202</w:t>
      </w:r>
      <w:r>
        <w:rPr>
          <w:rFonts w:cs="Calibri" w:ascii="Calibri" w:hAnsi="Calibri"/>
          <w:szCs w:val="24"/>
        </w:rPr>
        <w:t>4</w:t>
      </w:r>
      <w:r>
        <w:rPr>
          <w:rFonts w:cs="Calibri" w:ascii="Calibri" w:hAnsi="Calibri"/>
          <w:szCs w:val="24"/>
        </w:rPr>
        <w:t xml:space="preserve"> r. poz. </w:t>
      </w:r>
      <w:r>
        <w:rPr>
          <w:rFonts w:cs="Calibri" w:ascii="Calibri" w:hAnsi="Calibri"/>
          <w:szCs w:val="24"/>
        </w:rPr>
        <w:t>731/1081</w:t>
      </w:r>
      <w:r>
        <w:rPr>
          <w:rFonts w:cs="Calibri" w:ascii="Calibri" w:hAnsi="Calibri"/>
          <w:szCs w:val="24"/>
        </w:rPr>
        <w:t>)</w:t>
      </w:r>
    </w:p>
    <w:p>
      <w:pPr>
        <w:pStyle w:val="Nagwek1"/>
        <w:numPr>
          <w:ilvl w:val="0"/>
          <w:numId w:val="3"/>
        </w:numPr>
        <w:tabs>
          <w:tab w:val="clear" w:pos="708"/>
          <w:tab w:val="left" w:pos="0" w:leader="none"/>
        </w:tabs>
        <w:spacing w:lineRule="auto" w:line="276"/>
        <w:ind w:left="360" w:hanging="360"/>
        <w:jc w:val="left"/>
        <w:rPr/>
      </w:pPr>
      <w:r>
        <w:rPr>
          <w:rFonts w:cs="Calibri" w:ascii="Calibri" w:hAnsi="Calibri"/>
          <w:iCs/>
          <w:szCs w:val="24"/>
        </w:rPr>
        <w:t xml:space="preserve">Umowę sporządzono w dwóch jednobrzmiących egzemplarzach po jednym dla każdej  </w:t>
        <w:br/>
        <w:t>ze Stron.</w:t>
      </w:r>
    </w:p>
    <w:p>
      <w:pPr>
        <w:pStyle w:val="Normal"/>
        <w:suppressAutoHyphens w:val="true"/>
        <w:spacing w:lineRule="auto" w:line="276" w:before="0" w:after="0"/>
        <w:rPr>
          <w:rFonts w:ascii="Calibri" w:hAnsi="Calibri" w:eastAsia="Times New Roman" w:cs="Calibri"/>
          <w:kern w:val="0"/>
          <w:sz w:val="24"/>
          <w:szCs w:val="24"/>
          <w:lang w:eastAsia="zh-CN"/>
          <w14:ligatures w14:val="none"/>
        </w:rPr>
      </w:pPr>
      <w:r>
        <w:rPr>
          <w:rFonts w:eastAsia="Times New Roman" w:cs="Calibri"/>
          <w:kern w:val="0"/>
          <w:sz w:val="24"/>
          <w:szCs w:val="24"/>
          <w:lang w:eastAsia="zh-CN"/>
          <w14:ligatures w14:val="none"/>
        </w:rPr>
      </w:r>
    </w:p>
    <w:p>
      <w:pPr>
        <w:pStyle w:val="Normal"/>
        <w:suppressAutoHyphens w:val="true"/>
        <w:spacing w:lineRule="auto" w:line="276" w:before="0" w:after="0"/>
        <w:rPr>
          <w:rFonts w:ascii="Calibri" w:hAnsi="Calibri" w:eastAsia="Calibri" w:cs="Calibri"/>
          <w:iCs/>
          <w:color w:val="000000"/>
          <w:kern w:val="0"/>
          <w:sz w:val="24"/>
          <w:szCs w:val="24"/>
          <w:lang w:eastAsia="pl-PL"/>
          <w14:ligatures w14:val="none"/>
        </w:rPr>
      </w:pPr>
      <w:r>
        <w:rPr>
          <w:rFonts w:eastAsia="Calibri" w:cs="Calibri"/>
          <w:iCs/>
          <w:color w:val="000000"/>
          <w:kern w:val="0"/>
          <w:sz w:val="24"/>
          <w:szCs w:val="24"/>
          <w:lang w:eastAsia="pl-PL"/>
          <w14:ligatures w14:val="none"/>
        </w:rPr>
      </w:r>
    </w:p>
    <w:p>
      <w:pPr>
        <w:pStyle w:val="Normal"/>
        <w:suppressAutoHyphens w:val="true"/>
        <w:spacing w:lineRule="auto" w:line="276" w:before="0" w:after="0"/>
        <w:ind w:left="360" w:hanging="0"/>
        <w:contextualSpacing/>
        <w:rPr>
          <w:rFonts w:ascii="Times New Roman" w:hAnsi="Times New Roman" w:eastAsia="Times New Roman" w:cs="Times New Roman"/>
          <w:kern w:val="0"/>
          <w:sz w:val="24"/>
          <w:szCs w:val="24"/>
          <w:lang w:eastAsia="zh-CN"/>
          <w14:ligatures w14:val="none"/>
        </w:rPr>
      </w:pPr>
      <w:r>
        <w:rPr>
          <w:rFonts w:eastAsia="Times New Roman" w:cs="Calibri"/>
          <w:color w:val="000000"/>
          <w:kern w:val="0"/>
          <w:sz w:val="24"/>
          <w:szCs w:val="24"/>
          <w:lang w:eastAsia="zh-CN"/>
          <w14:ligatures w14:val="none"/>
        </w:rPr>
        <w:t>…………………</w:t>
      </w:r>
      <w:r>
        <w:rPr>
          <w:rFonts w:eastAsia="Times New Roman" w:cs="Calibri"/>
          <w:color w:val="000000"/>
          <w:kern w:val="0"/>
          <w:sz w:val="24"/>
          <w:szCs w:val="24"/>
          <w:lang w:eastAsia="zh-CN"/>
          <w14:ligatures w14:val="none"/>
        </w:rPr>
        <w:tab/>
        <w:tab/>
        <w:tab/>
        <w:tab/>
        <w:tab/>
        <w:tab/>
        <w:tab/>
        <w:tab/>
        <w:t>………………….</w:t>
      </w:r>
    </w:p>
    <w:p>
      <w:pPr>
        <w:pStyle w:val="Normal"/>
        <w:suppressAutoHyphens w:val="true"/>
        <w:spacing w:lineRule="auto" w:line="276" w:before="0" w:after="0"/>
        <w:ind w:left="360" w:hanging="0"/>
        <w:contextualSpacing/>
        <w:rPr>
          <w:rFonts w:ascii="Times New Roman" w:hAnsi="Times New Roman" w:eastAsia="Times New Roman" w:cs="Times New Roman"/>
          <w:kern w:val="0"/>
          <w:sz w:val="24"/>
          <w:szCs w:val="24"/>
          <w:lang w:eastAsia="zh-CN"/>
          <w14:ligatures w14:val="none"/>
        </w:rPr>
      </w:pPr>
      <w:r>
        <w:rPr>
          <w:rFonts w:eastAsia="Times New Roman" w:cs="Calibri"/>
          <w:color w:val="000000"/>
          <w:kern w:val="0"/>
          <w:sz w:val="24"/>
          <w:szCs w:val="24"/>
          <w:lang w:eastAsia="zh-CN"/>
          <w14:ligatures w14:val="none"/>
        </w:rPr>
        <w:t>Zamawiający</w:t>
        <w:tab/>
        <w:tab/>
        <w:tab/>
        <w:tab/>
        <w:tab/>
        <w:tab/>
        <w:tab/>
        <w:tab/>
        <w:t>Wykonawca</w:t>
      </w:r>
    </w:p>
    <w:p>
      <w:pPr>
        <w:pStyle w:val="Normal"/>
        <w:widowControl w:val="false"/>
        <w:suppressAutoHyphens w:val="true"/>
        <w:spacing w:lineRule="auto" w:line="276" w:before="0" w:after="0"/>
        <w:textAlignment w:val="baseline"/>
        <w:rPr>
          <w:rFonts w:ascii="Calibri" w:hAnsi="Calibri" w:eastAsia="Andale Sans UI" w:cs="Calibri"/>
          <w:color w:val="000000"/>
          <w:sz w:val="24"/>
          <w:szCs w:val="24"/>
          <w:lang w:eastAsia="zh-CN" w:bidi="en-US"/>
          <w14:ligatures w14:val="none"/>
        </w:rPr>
      </w:pPr>
      <w:r>
        <w:rPr>
          <w:rFonts w:eastAsia="Andale Sans UI" w:cs="Calibri"/>
          <w:color w:val="000000"/>
          <w:sz w:val="24"/>
          <w:szCs w:val="24"/>
          <w:lang w:eastAsia="zh-CN" w:bidi="en-US"/>
          <w14:ligatures w14:val="none"/>
        </w:rPr>
      </w:r>
    </w:p>
    <w:p>
      <w:pPr>
        <w:pStyle w:val="Normal"/>
        <w:widowControl w:val="false"/>
        <w:suppressAutoHyphens w:val="true"/>
        <w:spacing w:lineRule="auto" w:line="276" w:before="0" w:after="0"/>
        <w:textAlignment w:val="baseline"/>
        <w:rPr>
          <w:rFonts w:ascii="Calibri" w:hAnsi="Calibri" w:eastAsia="Andale Sans UI" w:cs="Calibri"/>
          <w:color w:val="000000"/>
          <w:sz w:val="24"/>
          <w:szCs w:val="24"/>
          <w:lang w:eastAsia="zh-CN" w:bidi="en-US"/>
          <w14:ligatures w14:val="none"/>
        </w:rPr>
      </w:pPr>
      <w:r>
        <w:rPr>
          <w:rFonts w:eastAsia="Andale Sans UI" w:cs="Calibri"/>
          <w:color w:val="000000"/>
          <w:sz w:val="24"/>
          <w:szCs w:val="24"/>
          <w:lang w:eastAsia="zh-CN" w:bidi="en-US"/>
          <w14:ligatures w14:val="none"/>
        </w:rPr>
      </w:r>
    </w:p>
    <w:p>
      <w:pPr>
        <w:pStyle w:val="Normal"/>
        <w:widowControl w:val="false"/>
        <w:suppressAutoHyphens w:val="true"/>
        <w:spacing w:lineRule="auto" w:line="276" w:before="0" w:after="0"/>
        <w:textAlignment w:val="baseline"/>
        <w:rPr>
          <w:rFonts w:ascii="Calibri" w:hAnsi="Calibri" w:eastAsia="Andale Sans UI" w:cs="Calibri"/>
          <w:color w:val="000000"/>
          <w:sz w:val="24"/>
          <w:szCs w:val="24"/>
          <w:lang w:eastAsia="zh-CN" w:bidi="en-US"/>
          <w14:ligatures w14:val="none"/>
        </w:rPr>
      </w:pPr>
      <w:r>
        <w:rPr>
          <w:rFonts w:eastAsia="Andale Sans UI" w:cs="Calibri"/>
          <w:color w:val="000000"/>
          <w:sz w:val="24"/>
          <w:szCs w:val="24"/>
          <w:lang w:eastAsia="zh-CN" w:bidi="en-US"/>
          <w14:ligatures w14:val="none"/>
        </w:rPr>
      </w:r>
    </w:p>
    <w:p>
      <w:pPr>
        <w:pStyle w:val="Normal"/>
        <w:widowControl w:val="false"/>
        <w:suppressAutoHyphens w:val="true"/>
        <w:spacing w:lineRule="auto" w:line="276" w:before="0" w:after="0"/>
        <w:textAlignment w:val="baseline"/>
        <w:rPr>
          <w:rFonts w:ascii="Calibri" w:hAnsi="Calibri" w:eastAsia="Andale Sans UI" w:cs="Calibri"/>
          <w:color w:val="000000"/>
          <w:sz w:val="24"/>
          <w:szCs w:val="24"/>
          <w:lang w:eastAsia="zh-CN" w:bidi="en-US"/>
          <w14:ligatures w14:val="none"/>
        </w:rPr>
      </w:pPr>
      <w:r>
        <w:rPr>
          <w:rFonts w:eastAsia="Andale Sans UI" w:cs="Calibri"/>
          <w:color w:val="000000"/>
          <w:sz w:val="24"/>
          <w:szCs w:val="24"/>
          <w:lang w:eastAsia="zh-CN" w:bidi="en-US"/>
          <w14:ligatures w14:val="none"/>
        </w:rPr>
      </w:r>
    </w:p>
    <w:p>
      <w:pPr>
        <w:pStyle w:val="Normal"/>
        <w:widowControl w:val="false"/>
        <w:suppressAutoHyphens w:val="true"/>
        <w:spacing w:lineRule="auto" w:line="276" w:before="0" w:after="0"/>
        <w:textAlignment w:val="baseline"/>
        <w:rPr>
          <w:rFonts w:ascii="Calibri" w:hAnsi="Calibri" w:eastAsia="Andale Sans UI" w:cs="Calibri"/>
          <w:color w:val="000000"/>
          <w:sz w:val="24"/>
          <w:szCs w:val="24"/>
          <w:lang w:eastAsia="zh-CN" w:bidi="en-US"/>
          <w14:ligatures w14:val="none"/>
        </w:rPr>
      </w:pPr>
      <w:r>
        <w:rPr>
          <w:rFonts w:eastAsia="Andale Sans UI" w:cs="Calibri"/>
          <w:color w:val="000000"/>
          <w:sz w:val="24"/>
          <w:szCs w:val="24"/>
          <w:lang w:eastAsia="zh-CN" w:bidi="en-US"/>
          <w14:ligatures w14:val="none"/>
        </w:rPr>
      </w:r>
    </w:p>
    <w:p>
      <w:pPr>
        <w:pStyle w:val="Normal"/>
        <w:widowControl w:val="false"/>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Lista załączników do umowy:</w:t>
      </w:r>
    </w:p>
    <w:p>
      <w:pPr>
        <w:pStyle w:val="Normal"/>
        <w:widowControl w:val="false"/>
        <w:numPr>
          <w:ilvl w:val="3"/>
          <w:numId w:val="9"/>
        </w:numPr>
        <w:suppressAutoHyphens w:val="true"/>
        <w:spacing w:lineRule="auto" w:line="276" w:before="0" w:after="0"/>
        <w:textAlignment w:val="baseline"/>
        <w:rPr>
          <w:rFonts w:ascii="Times New Roman" w:hAnsi="Times New Roman" w:eastAsia="Andale Sans UI" w:cs="Tahoma"/>
          <w:sz w:val="24"/>
          <w:szCs w:val="24"/>
          <w:lang w:eastAsia="zh-CN" w:bidi="en-US"/>
          <w14:ligatures w14:val="none"/>
        </w:rPr>
      </w:pPr>
      <w:r>
        <w:rPr>
          <w:rFonts w:eastAsia="Andale Sans UI" w:cs="Calibri"/>
          <w:color w:val="000000"/>
          <w:sz w:val="24"/>
          <w:szCs w:val="24"/>
          <w:lang w:eastAsia="zh-CN" w:bidi="en-US"/>
          <w14:ligatures w14:val="none"/>
        </w:rPr>
        <w:t>Oferta Wykonawcy - załącznik nr 1</w:t>
      </w:r>
    </w:p>
    <w:p>
      <w:pPr>
        <w:pStyle w:val="Normal"/>
        <w:rPr>
          <w:rFonts w:cs="Calibri" w:cstheme="minorHAnsi"/>
          <w:sz w:val="24"/>
          <w:szCs w:val="24"/>
        </w:rPr>
      </w:pPr>
      <w:r>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spacing w:before="0" w:after="160"/>
        <w:rPr>
          <w:rFonts w:cs="Calibri" w:cstheme="minorHAnsi"/>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Times New Roman">
    <w:charset w:val="ee"/>
    <w:family w:val="roman"/>
    <w:pitch w:val="variable"/>
  </w:font>
  <w:font w:name="Bookman Old Style">
    <w:charset w:val="ee"/>
    <w:family w:val="roman"/>
    <w:pitch w:val="variable"/>
  </w:font>
  <w:font w:name="Fira Sans">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360" w:hanging="360"/>
      </w:pPr>
      <w:rPr>
        <w:b w:val="false"/>
        <w:rFonts w:ascii="Calibri" w:hAnsi="Calibri" w:eastAsia="Calibri" w:cs="Calibri" w:asciiTheme="minorHAnsi" w:cstheme="minorHAnsi" w:eastAsiaTheme="minorHAnsi" w:hAnsi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180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360" w:hanging="360"/>
      </w:pPr>
      <w:rPr>
        <w:rFonts w:cs="Calibri"/>
      </w:rPr>
    </w:lvl>
    <w:lvl w:ilvl="1">
      <w:start w:val="1"/>
      <w:numFmt w:val="lowerLetter"/>
      <w:lvlText w:val="%1.%2"/>
      <w:lvlJc w:val="left"/>
      <w:pPr>
        <w:tabs>
          <w:tab w:val="num" w:pos="0"/>
        </w:tabs>
        <w:ind w:left="1080" w:hanging="360"/>
      </w:pPr>
      <w:rPr/>
    </w:lvl>
    <w:lvl w:ilvl="2">
      <w:start w:val="1"/>
      <w:numFmt w:val="lowerRoman"/>
      <w:lvlText w:val="%1.%2.%3"/>
      <w:lvlJc w:val="right"/>
      <w:pPr>
        <w:tabs>
          <w:tab w:val="num" w:pos="0"/>
        </w:tabs>
        <w:ind w:left="1800" w:hanging="180"/>
      </w:pPr>
      <w:rPr/>
    </w:lvl>
    <w:lvl w:ilvl="3">
      <w:start w:val="1"/>
      <w:numFmt w:val="decimal"/>
      <w:lvlText w:val="%1.%2.%3.%4"/>
      <w:lvlJc w:val="left"/>
      <w:pPr>
        <w:tabs>
          <w:tab w:val="num" w:pos="0"/>
        </w:tabs>
        <w:ind w:left="2520" w:hanging="360"/>
      </w:pPr>
      <w:rPr/>
    </w:lvl>
    <w:lvl w:ilvl="4">
      <w:start w:val="1"/>
      <w:numFmt w:val="lowerLetter"/>
      <w:lvlText w:val="%1.%2.%3.%4.%5"/>
      <w:lvlJc w:val="left"/>
      <w:pPr>
        <w:tabs>
          <w:tab w:val="num" w:pos="0"/>
        </w:tabs>
        <w:ind w:left="3240" w:hanging="360"/>
      </w:pPr>
      <w:rPr/>
    </w:lvl>
    <w:lvl w:ilvl="5">
      <w:start w:val="1"/>
      <w:numFmt w:val="lowerRoman"/>
      <w:lvlText w:val="%1.%2.%3.%4.%5.%6"/>
      <w:lvlJc w:val="right"/>
      <w:pPr>
        <w:tabs>
          <w:tab w:val="num" w:pos="0"/>
        </w:tabs>
        <w:ind w:left="3960" w:hanging="180"/>
      </w:pPr>
      <w:rPr/>
    </w:lvl>
    <w:lvl w:ilvl="6">
      <w:start w:val="1"/>
      <w:numFmt w:val="decimal"/>
      <w:lvlText w:val="%1.%2.%3.%4.%5.%6.%7"/>
      <w:lvlJc w:val="left"/>
      <w:pPr>
        <w:tabs>
          <w:tab w:val="num" w:pos="0"/>
        </w:tabs>
        <w:ind w:left="4680" w:hanging="360"/>
      </w:pPr>
      <w:rPr/>
    </w:lvl>
    <w:lvl w:ilvl="7">
      <w:start w:val="1"/>
      <w:numFmt w:val="lowerLetter"/>
      <w:lvlText w:val="%1.%2.%3.%4.%5.%6.%7.%8"/>
      <w:lvlJc w:val="left"/>
      <w:pPr>
        <w:tabs>
          <w:tab w:val="num" w:pos="0"/>
        </w:tabs>
        <w:ind w:left="5400" w:hanging="360"/>
      </w:pPr>
      <w:rPr/>
    </w:lvl>
    <w:lvl w:ilvl="8">
      <w:start w:val="1"/>
      <w:numFmt w:val="lowerRoman"/>
      <w:lvlText w:val="%1.%2.%3.%4.%5.%6.%7.%8.%9"/>
      <w:lvlJc w:val="right"/>
      <w:pPr>
        <w:tabs>
          <w:tab w:val="num" w:pos="0"/>
        </w:tabs>
        <w:ind w:left="6120" w:hanging="180"/>
      </w:pPr>
      <w:rPr/>
    </w:lvl>
  </w:abstractNum>
  <w:abstractNum w:abstractNumId="5">
    <w:lvl w:ilvl="0">
      <w:start w:val="1"/>
      <w:numFmt w:val="decimal"/>
      <w:lvlText w:val="%1."/>
      <w:lvlJc w:val="left"/>
      <w:pPr>
        <w:tabs>
          <w:tab w:val="num" w:pos="0"/>
        </w:tabs>
        <w:ind w:left="360" w:hanging="360"/>
      </w:pPr>
      <w:rPr>
        <w:bCs/>
        <w:rFonts w:ascii="Calibri" w:hAnsi="Calibri" w:eastAsia="Calibri" w:cs="Calibri"/>
        <w:color w:val="00000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360" w:hanging="360"/>
      </w:pPr>
      <w:rPr>
        <w:rFonts w:ascii="Calibri" w:hAnsi="Calibri" w:eastAsia="Calibri" w:cs="Calibri"/>
        <w:color w:val="00000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0"/>
        </w:tabs>
        <w:ind w:left="927"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0"/>
        </w:tabs>
        <w:ind w:left="1080" w:hanging="360"/>
      </w:pPr>
      <w:rPr>
        <w:rFonts w:ascii="Calibri" w:hAnsi="Calibri" w:eastAsia="Calibri" w:cs="Calibri"/>
        <w:color w:val="000000"/>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360" w:hanging="360"/>
      </w:pPr>
      <w:rPr>
        <w:kern w:val="2"/>
        <w:rFonts w:ascii="Calibri" w:hAnsi="Calibri" w:eastAsia="Andale Sans UI" w:cs="Calibri"/>
        <w:color w:val="000000"/>
        <w:lang w:val="pl-PL" w:eastAsia="en-US" w:bidi="en-US"/>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360" w:hanging="360"/>
      </w:pPr>
      <w:rPr>
        <w:kern w:val="2"/>
        <w:rFonts w:ascii="Calibri" w:hAnsi="Calibri" w:eastAsia="Andale Sans UI" w:cs="Calibri"/>
        <w:color w:val="000000"/>
        <w:lang w:val="pl-PL" w:eastAsia="en-US" w:bidi="en-US"/>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i w:val="false"/>
        <w:b w:val="false"/>
        <w:color w:val="auto"/>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decimal"/>
      <w:lvlText w:val="%1)"/>
      <w:lvlJc w:val="left"/>
      <w:pPr>
        <w:tabs>
          <w:tab w:val="num" w:pos="0"/>
        </w:tabs>
        <w:ind w:left="720" w:hanging="360"/>
      </w:pPr>
      <w:rPr>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uiPriority w:val="99"/>
    <w:semiHidden/>
    <w:qFormat/>
    <w:rsid w:val="00ee7a3a"/>
    <w:rPr/>
  </w:style>
  <w:style w:type="character" w:styleId="SIWZ1Znak" w:customStyle="1">
    <w:name w:val="SIWZ 1. Znak"/>
    <w:link w:val="SIWZ1"/>
    <w:qFormat/>
    <w:locked/>
    <w:rsid w:val="007327da"/>
    <w:rPr>
      <w:rFonts w:ascii="Arial" w:hAnsi="Arial" w:eastAsia="Calibri" w:cs="Times New Roman"/>
      <w:lang w:val="x-none" w:eastAsia="x-none"/>
    </w:rPr>
  </w:style>
  <w:style w:type="character" w:styleId="Siwz1Znak1" w:customStyle="1">
    <w:name w:val="siwz 1) Znak"/>
    <w:link w:val="Siwz11"/>
    <w:qFormat/>
    <w:locked/>
    <w:rsid w:val="007327da"/>
    <w:rPr>
      <w:rFonts w:ascii="Arial" w:hAnsi="Arial" w:eastAsia="Times New Roman" w:cs="Times New Roman"/>
      <w:lang w:val="x-none" w:eastAsia="x-none"/>
    </w:rPr>
  </w:style>
  <w:style w:type="character" w:styleId="H2" w:customStyle="1">
    <w:name w:val="h2"/>
    <w:qFormat/>
    <w:rsid w:val="007327da"/>
    <w:rPr/>
  </w:style>
  <w:style w:type="character" w:styleId="H1" w:customStyle="1">
    <w:name w:val="h1"/>
    <w:qFormat/>
    <w:rsid w:val="007327da"/>
    <w:rPr/>
  </w:style>
  <w:style w:type="character" w:styleId="Czeinternetowe">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ee7a3a"/>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andard" w:customStyle="1">
    <w:name w:val="Standard"/>
    <w:uiPriority w:val="99"/>
    <w:qFormat/>
    <w:rsid w:val="008b7df2"/>
    <w:pPr>
      <w:widowControl w:val="false"/>
      <w:suppressAutoHyphens w:val="true"/>
      <w:bidi w:val="0"/>
      <w:spacing w:lineRule="auto" w:line="240" w:before="0" w:after="0"/>
      <w:jc w:val="left"/>
      <w:textAlignment w:val="baseline"/>
    </w:pPr>
    <w:rPr>
      <w:rFonts w:ascii="Liberation Serif" w:hAnsi="Liberation Serif" w:eastAsia="Segoe UI" w:cs="Tahoma"/>
      <w:color w:val="000000"/>
      <w:kern w:val="2"/>
      <w:sz w:val="24"/>
      <w:szCs w:val="24"/>
      <w:lang w:eastAsia="zh-CN" w:bidi="hi-IN" w:val="pl-PL"/>
      <w14:ligatures w14:val="none"/>
    </w:rPr>
  </w:style>
  <w:style w:type="paragraph" w:styleId="Teksttreci2" w:customStyle="1">
    <w:name w:val="Tekst treści (2)"/>
    <w:basedOn w:val="Standard"/>
    <w:qFormat/>
    <w:rsid w:val="008b7df2"/>
    <w:pPr/>
    <w:rPr>
      <w:rFonts w:eastAsia="Lucida Sans Unicode"/>
    </w:rPr>
  </w:style>
  <w:style w:type="paragraph" w:styleId="ListParagraph">
    <w:name w:val="List Paragraph"/>
    <w:basedOn w:val="Normal"/>
    <w:uiPriority w:val="34"/>
    <w:qFormat/>
    <w:rsid w:val="00007e8c"/>
    <w:pPr>
      <w:spacing w:before="0" w:after="160"/>
      <w:ind w:left="720" w:hanging="0"/>
      <w:contextualSpacing/>
    </w:pPr>
    <w:rPr/>
  </w:style>
  <w:style w:type="paragraph" w:styleId="Tekstpodstawowy31" w:customStyle="1">
    <w:name w:val="Tekst podstawowy 31"/>
    <w:basedOn w:val="Normal"/>
    <w:qFormat/>
    <w:rsid w:val="00ee7a3a"/>
    <w:pPr>
      <w:suppressAutoHyphens w:val="true"/>
      <w:spacing w:lineRule="auto" w:line="240" w:before="0" w:after="120"/>
    </w:pPr>
    <w:rPr>
      <w:rFonts w:ascii="Times New Roman" w:hAnsi="Times New Roman" w:eastAsia="Times New Roman" w:cs="Times New Roman"/>
      <w:kern w:val="0"/>
      <w:sz w:val="16"/>
      <w:szCs w:val="16"/>
      <w:lang w:eastAsia="zh-CN"/>
      <w14:ligatures w14:val="none"/>
    </w:rPr>
  </w:style>
  <w:style w:type="paragraph" w:styleId="Nagwek1" w:customStyle="1">
    <w:name w:val="Nagłówek1"/>
    <w:basedOn w:val="Normal"/>
    <w:next w:val="Tretekstu"/>
    <w:qFormat/>
    <w:rsid w:val="00ee7a3a"/>
    <w:pPr>
      <w:suppressAutoHyphens w:val="true"/>
      <w:spacing w:lineRule="auto" w:line="240" w:before="0" w:after="0"/>
      <w:jc w:val="center"/>
    </w:pPr>
    <w:rPr>
      <w:rFonts w:ascii="Times New Roman" w:hAnsi="Times New Roman" w:eastAsia="Times New Roman" w:cs="Times New Roman"/>
      <w:kern w:val="0"/>
      <w:sz w:val="24"/>
      <w:szCs w:val="20"/>
      <w:lang w:eastAsia="zh-CN"/>
      <w14:ligatures w14:val="none"/>
    </w:rPr>
  </w:style>
  <w:style w:type="paragraph" w:styleId="NoSpacing">
    <w:name w:val="No Spacing"/>
    <w:uiPriority w:val="1"/>
    <w:qFormat/>
    <w:rsid w:val="000954ff"/>
    <w:pPr>
      <w:widowControl/>
      <w:suppressAutoHyphens w:val="true"/>
      <w:bidi w:val="0"/>
      <w:spacing w:lineRule="auto" w:line="240" w:before="0" w:after="0"/>
      <w:jc w:val="left"/>
    </w:pPr>
    <w:rPr>
      <w:rFonts w:ascii="Calibri" w:hAnsi="Calibri" w:eastAsia="Calibri" w:cs="Calibri"/>
      <w:color w:val="auto"/>
      <w:kern w:val="0"/>
      <w:sz w:val="22"/>
      <w:szCs w:val="22"/>
      <w:lang w:eastAsia="zh-CN" w:val="pl-PL" w:bidi="ar-SA"/>
      <w14:ligatures w14:val="none"/>
    </w:rPr>
  </w:style>
  <w:style w:type="paragraph" w:styleId="Tekstpodstawowy21" w:customStyle="1">
    <w:name w:val="Tekst podstawowy 21"/>
    <w:basedOn w:val="Normal"/>
    <w:qFormat/>
    <w:rsid w:val="007327da"/>
    <w:pPr>
      <w:suppressAutoHyphens w:val="true"/>
      <w:spacing w:lineRule="auto" w:line="240" w:before="0" w:after="0"/>
    </w:pPr>
    <w:rPr>
      <w:rFonts w:ascii="Arial" w:hAnsi="Arial" w:eastAsia="Times New Roman" w:cs="Times New Roman"/>
      <w:kern w:val="0"/>
      <w:szCs w:val="20"/>
      <w:lang w:eastAsia="ar-SA"/>
      <w14:ligatures w14:val="none"/>
    </w:rPr>
  </w:style>
  <w:style w:type="paragraph" w:styleId="Default" w:customStyle="1">
    <w:name w:val="Default"/>
    <w:qFormat/>
    <w:rsid w:val="007327da"/>
    <w:pPr>
      <w:widowControl w:val="false"/>
      <w:bidi w:val="0"/>
      <w:spacing w:lineRule="auto" w:line="240" w:before="0" w:after="0"/>
      <w:jc w:val="left"/>
    </w:pPr>
    <w:rPr>
      <w:rFonts w:ascii="Bookman Old Style" w:hAnsi="Bookman Old Style" w:eastAsia="Times New Roman" w:cs="Bookman Old Style"/>
      <w:color w:val="000000"/>
      <w:kern w:val="0"/>
      <w:sz w:val="24"/>
      <w:szCs w:val="24"/>
      <w:lang w:eastAsia="pl-PL" w:val="pl-PL" w:bidi="ar-SA"/>
      <w14:ligatures w14:val="none"/>
    </w:rPr>
  </w:style>
  <w:style w:type="paragraph" w:styleId="SIWZ1" w:customStyle="1">
    <w:name w:val="SIWZ 1."/>
    <w:basedOn w:val="Normal"/>
    <w:link w:val="SIWZ1Znak"/>
    <w:qFormat/>
    <w:rsid w:val="007327da"/>
    <w:pPr>
      <w:widowControl w:val="false"/>
      <w:numPr>
        <w:ilvl w:val="0"/>
        <w:numId w:val="15"/>
      </w:numPr>
      <w:tabs>
        <w:tab w:val="clear" w:pos="708"/>
        <w:tab w:val="left" w:pos="426" w:leader="none"/>
      </w:tabs>
      <w:spacing w:lineRule="auto" w:line="240" w:before="0" w:after="120"/>
      <w:ind w:left="426" w:hanging="425"/>
      <w:jc w:val="both"/>
    </w:pPr>
    <w:rPr>
      <w:rFonts w:ascii="Arial" w:hAnsi="Arial" w:eastAsia="Calibri" w:cs="Times New Roman"/>
      <w:lang w:val="x-none" w:eastAsia="x-none"/>
    </w:rPr>
  </w:style>
  <w:style w:type="paragraph" w:styleId="Siwz11" w:customStyle="1">
    <w:name w:val="siwz 1)"/>
    <w:basedOn w:val="ListParagraph"/>
    <w:link w:val="Siwz1Znak1"/>
    <w:qFormat/>
    <w:rsid w:val="007327da"/>
    <w:pPr>
      <w:numPr>
        <w:ilvl w:val="0"/>
        <w:numId w:val="16"/>
      </w:numPr>
      <w:spacing w:lineRule="auto" w:line="240" w:before="0" w:after="120"/>
      <w:contextualSpacing w:val="false"/>
      <w:jc w:val="both"/>
    </w:pPr>
    <w:rPr>
      <w:rFonts w:ascii="Arial" w:hAnsi="Arial" w:eastAsia="Times New Roman" w:cs="Times New Roman"/>
      <w:lang w:val="x-none" w:eastAsia="x-none"/>
    </w:rPr>
  </w:style>
  <w:style w:type="numbering" w:styleId="NoList" w:default="1">
    <w:name w:val="No List"/>
    <w:uiPriority w:val="99"/>
    <w:semiHidden/>
    <w:unhideWhenUsed/>
    <w:qFormat/>
  </w:style>
  <w:style w:type="numbering" w:styleId="WW8Num41" w:customStyle="1">
    <w:name w:val="WW8Num41"/>
    <w:qFormat/>
    <w:rsid w:val="008b7df2"/>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bd65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39"/>
    <w:rsid w:val="00747a7f"/>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razowka.piekary.pl/" TargetMode="External"/><Relationship Id="rId3" Type="http://schemas.openxmlformats.org/officeDocument/2006/relationships/hyperlink" Target="mailto:gospodarczy@urazowka.piekary.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Application>LibreOffice/7.4.3.2$Windows_X86_64 LibreOffice_project/1048a8393ae2eeec98dff31b5c133c5f1d08b890</Application>
  <AppVersion>15.0000</AppVersion>
  <Pages>7</Pages>
  <Words>1760</Words>
  <Characters>11321</Characters>
  <CharactersWithSpaces>13030</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2023-07-19T11:30:00Z</dcterms:created>
  <dc:creator>Justyna Strenczek</dc:creator>
  <dc:description/>
  <dc:language>pl-PL</dc:language>
  <cp:lastModifiedBy/>
  <cp:lastPrinted>2024-10-03T09:27:34Z</cp:lastPrinted>
  <dcterms:modified xsi:type="dcterms:W3CDTF">2024-10-03T09:36:41Z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