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before="0" w:after="200"/>
        <w:contextualSpacing/>
        <w:rPr>
          <w:rFonts w:ascii="Calibri" w:hAnsi="Calibri" w:eastAsia="Lucida Sans Unicode" w:cs="Calibri"/>
          <w:sz w:val="24"/>
          <w:szCs w:val="24"/>
          <w:lang w:eastAsia="zh-CN" w:bidi="hi-IN"/>
        </w:rPr>
      </w:pPr>
      <w:r>
        <w:rPr>
          <w:rFonts w:eastAsia="Lucida Sans Unicode" w:cs="Calibri"/>
          <w:kern w:val="2"/>
          <w:sz w:val="24"/>
          <w:szCs w:val="24"/>
          <w:lang w:eastAsia="zh-CN" w:bidi="hi-IN"/>
        </w:rPr>
        <w:tab/>
        <w:tab/>
        <w:tab/>
        <w:tab/>
        <w:tab/>
        <w:tab/>
        <w:tab/>
        <w:tab/>
      </w:r>
      <w:r>
        <w:rPr>
          <w:rFonts w:eastAsia="Lucida Sans Unicode" w:cs="Calibri"/>
          <w:sz w:val="24"/>
          <w:szCs w:val="24"/>
          <w:lang w:eastAsia="zh-CN" w:bidi="hi-IN"/>
        </w:rPr>
        <w:t xml:space="preserve">Piekary Śląskie </w:t>
      </w:r>
      <w:r>
        <w:rPr>
          <w:rFonts w:eastAsia="Lucida Sans Unicode" w:cs="Calibri"/>
          <w:sz w:val="24"/>
          <w:szCs w:val="24"/>
          <w:lang w:eastAsia="zh-CN" w:bidi="hi-IN"/>
        </w:rPr>
        <w:t>14</w:t>
      </w:r>
      <w:r>
        <w:rPr>
          <w:rFonts w:eastAsia="Lucida Sans Unicode" w:cs="Calibri"/>
          <w:sz w:val="24"/>
          <w:szCs w:val="24"/>
          <w:lang w:eastAsia="zh-CN" w:bidi="hi-IN"/>
        </w:rPr>
        <w:t>.10.2024 r.</w:t>
      </w:r>
    </w:p>
    <w:p>
      <w:pPr>
        <w:pStyle w:val="Normal"/>
        <w:widowControl w:val="false"/>
        <w:spacing w:before="0" w:after="200"/>
        <w:contextualSpacing/>
        <w:rPr>
          <w:rFonts w:ascii="Calibri" w:hAnsi="Calibri" w:eastAsia="Lucida Sans Unicode" w:cs="Calibri"/>
          <w:b/>
          <w:b/>
          <w:bCs/>
          <w:sz w:val="24"/>
          <w:szCs w:val="24"/>
          <w:lang w:eastAsia="zh-CN" w:bidi="hi-IN"/>
        </w:rPr>
      </w:pPr>
      <w:r>
        <w:rPr>
          <w:rFonts w:eastAsia="Lucida Sans Unicode" w:cs="Calibri"/>
          <w:b/>
          <w:bCs/>
          <w:sz w:val="24"/>
          <w:szCs w:val="24"/>
          <w:lang w:eastAsia="zh-CN" w:bidi="hi-IN"/>
        </w:rPr>
      </w:r>
    </w:p>
    <w:p>
      <w:pPr>
        <w:pStyle w:val="Normal"/>
        <w:widowControl w:val="false"/>
        <w:spacing w:before="0" w:after="200"/>
        <w:contextualSpacing/>
        <w:rPr>
          <w:rFonts w:ascii="Calibri" w:hAnsi="Calibri" w:eastAsia="Lucida Sans Unicode" w:cs="Calibri"/>
          <w:b/>
          <w:b/>
          <w:bCs/>
          <w:sz w:val="24"/>
          <w:szCs w:val="24"/>
          <w:lang w:eastAsia="zh-CN" w:bidi="hi-IN"/>
        </w:rPr>
      </w:pPr>
      <w:r>
        <w:rPr>
          <w:rFonts w:eastAsia="Lucida Sans Unicode" w:cs="Calibri"/>
          <w:b/>
          <w:bCs/>
          <w:sz w:val="24"/>
          <w:szCs w:val="24"/>
          <w:lang w:eastAsia="zh-CN" w:bidi="hi-IN"/>
        </w:rPr>
      </w:r>
    </w:p>
    <w:p>
      <w:pPr>
        <w:pStyle w:val="Normal"/>
        <w:widowControl w:val="false"/>
        <w:spacing w:before="0" w:after="200"/>
        <w:contextualSpacing/>
        <w:rPr>
          <w:rFonts w:ascii="Calibri" w:hAnsi="Calibri" w:eastAsia="Lucida Sans Unicode" w:cs="Calibri"/>
          <w:b/>
          <w:b/>
          <w:bCs/>
          <w:sz w:val="24"/>
          <w:szCs w:val="24"/>
          <w:lang w:eastAsia="zh-CN" w:bidi="hi-IN"/>
        </w:rPr>
      </w:pPr>
      <w:r>
        <w:rPr>
          <w:rFonts w:eastAsia="Lucida Sans Unicode" w:cs="Calibri"/>
          <w:b/>
          <w:bCs/>
          <w:sz w:val="24"/>
          <w:szCs w:val="24"/>
          <w:lang w:eastAsia="zh-CN" w:bidi="hi-IN"/>
        </w:rPr>
        <w:t>ZAPYTANIE OFERTOWE</w:t>
      </w:r>
    </w:p>
    <w:p>
      <w:pPr>
        <w:pStyle w:val="Normal"/>
        <w:widowControl w:val="false"/>
        <w:spacing w:before="0" w:after="200"/>
        <w:contextualSpacing/>
        <w:rPr>
          <w:rFonts w:ascii="Calibri" w:hAnsi="Calibri" w:eastAsia="Lucida Sans Unicode" w:cs="Calibri"/>
          <w:sz w:val="24"/>
          <w:szCs w:val="24"/>
          <w:lang w:eastAsia="zh-CN" w:bidi="hi-IN"/>
        </w:rPr>
      </w:pPr>
      <w:r>
        <w:rPr>
          <w:rFonts w:eastAsia="Lucida Sans Unicode" w:cs="Calibri"/>
          <w:sz w:val="24"/>
          <w:szCs w:val="24"/>
          <w:lang w:eastAsia="zh-CN" w:bidi="hi-IN"/>
        </w:rPr>
      </w:r>
    </w:p>
    <w:p>
      <w:pPr>
        <w:pStyle w:val="Normal"/>
        <w:widowControl w:val="false"/>
        <w:spacing w:before="0" w:after="0"/>
        <w:contextualSpacing/>
        <w:rPr>
          <w:rFonts w:ascii="Calibri" w:hAnsi="Calibri" w:eastAsia="Lucida Sans Unicode" w:cs="Mangal"/>
          <w:kern w:val="2"/>
          <w:sz w:val="24"/>
          <w:szCs w:val="24"/>
          <w:lang w:eastAsia="zh-CN" w:bidi="hi-IN"/>
        </w:rPr>
      </w:pPr>
      <w:r>
        <w:rPr>
          <w:rFonts w:eastAsia="Lucida Sans Unicode" w:cs="Calibri"/>
          <w:sz w:val="24"/>
          <w:szCs w:val="24"/>
          <w:lang w:eastAsia="zh-CN" w:bidi="hi-IN"/>
        </w:rPr>
        <w:t xml:space="preserve">Samodzielny Publiczny Wojewódzki Szpital Chirurgii Urazowej im. dr. Janusza Daaba </w:t>
        <w:br/>
        <w:t xml:space="preserve">w Piekarach Śląskich zaprasza do złożenia </w:t>
      </w:r>
      <w:bookmarkStart w:id="0" w:name="_Hlk160104138"/>
      <w:r>
        <w:rPr>
          <w:rFonts w:eastAsia="Lucida Sans Unicode" w:cs="Calibri"/>
          <w:sz w:val="24"/>
          <w:szCs w:val="24"/>
          <w:lang w:eastAsia="zh-CN" w:bidi="hi-IN"/>
        </w:rPr>
        <w:t xml:space="preserve">ofert </w:t>
      </w:r>
      <w:r>
        <w:rPr>
          <w:rFonts w:eastAsia="SimSun" w:cs="Calibri"/>
          <w:b/>
          <w:bCs/>
          <w:sz w:val="24"/>
          <w:szCs w:val="24"/>
          <w:shd w:fill="EEEFF0" w:val="clear"/>
          <w:lang w:eastAsia="zh-CN" w:bidi="hi-IN"/>
        </w:rPr>
        <w:t xml:space="preserve"> </w:t>
      </w:r>
      <w:bookmarkStart w:id="1" w:name="_Hlk159802677"/>
      <w:r>
        <w:rPr>
          <w:rFonts w:eastAsia="SimSun" w:cs="Calibri"/>
          <w:sz w:val="24"/>
          <w:szCs w:val="24"/>
          <w:shd w:fill="EEEFF0" w:val="clear"/>
          <w:lang w:eastAsia="zh-CN" w:bidi="hi-IN"/>
        </w:rPr>
        <w:t xml:space="preserve">na wykonanie usługi odbioru, transportu </w:t>
        <w:br/>
        <w:t>i zagospodarowania zużytego sprzętu elektrycznego i elektronicznego, złomu</w:t>
      </w:r>
      <w:r>
        <w:rPr>
          <w:rFonts w:eastAsia="SimSun" w:cs="Calibri"/>
          <w:kern w:val="2"/>
          <w:sz w:val="24"/>
          <w:szCs w:val="24"/>
          <w:shd w:fill="EEEFF0" w:val="clear"/>
          <w:lang w:eastAsia="zh-CN" w:bidi="hi-IN"/>
        </w:rPr>
        <w:t xml:space="preserve"> oraz zużytych baterii i akumulatorów.</w:t>
      </w:r>
      <w:bookmarkEnd w:id="0"/>
      <w:bookmarkEnd w:id="1"/>
    </w:p>
    <w:p>
      <w:pPr>
        <w:pStyle w:val="Normal"/>
        <w:widowControl w:val="false"/>
        <w:spacing w:before="0" w:after="200"/>
        <w:contextualSpacing/>
        <w:jc w:val="both"/>
        <w:rPr>
          <w:rFonts w:ascii="Calibri" w:hAnsi="Calibri" w:eastAsia="SimSun" w:cs="Calibri"/>
          <w:b/>
          <w:b/>
          <w:bCs/>
          <w:sz w:val="24"/>
          <w:szCs w:val="24"/>
          <w:u w:val="single"/>
          <w:lang w:eastAsia="zh-CN" w:bidi="hi-IN"/>
        </w:rPr>
      </w:pPr>
      <w:r>
        <w:rPr>
          <w:rFonts w:eastAsia="SimSun" w:cs="Calibri"/>
          <w:b/>
          <w:bCs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spacing w:before="0" w:after="200"/>
        <w:contextualSpacing/>
        <w:rPr>
          <w:rFonts w:ascii="Calibri" w:hAnsi="Calibri" w:eastAsia="Lucida Sans Unicode" w:cs="Calibri"/>
          <w:b/>
          <w:b/>
          <w:bCs/>
          <w:sz w:val="24"/>
          <w:szCs w:val="24"/>
          <w:u w:val="single"/>
          <w:lang w:eastAsia="zh-CN" w:bidi="hi-IN"/>
        </w:rPr>
      </w:pPr>
      <w:r>
        <w:rPr>
          <w:rFonts w:eastAsia="Lucida Sans Unicode" w:cs="Calibri"/>
          <w:b/>
          <w:bCs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spacing w:before="0" w:after="200"/>
        <w:contextualSpacing/>
        <w:rPr>
          <w:rFonts w:ascii="Calibri" w:hAnsi="Calibri" w:eastAsia="Lucida Sans Unicode" w:cs="Mangal"/>
          <w:sz w:val="24"/>
          <w:szCs w:val="24"/>
          <w:lang w:eastAsia="zh-CN" w:bidi="hi-IN"/>
        </w:rPr>
      </w:pPr>
      <w:r>
        <w:rPr>
          <w:rFonts w:eastAsia="Lucida Sans Unicode" w:cs="Calibri"/>
          <w:b/>
          <w:bCs/>
          <w:sz w:val="24"/>
          <w:szCs w:val="24"/>
          <w:u w:val="single"/>
          <w:lang w:eastAsia="zh-CN" w:bidi="hi-IN"/>
        </w:rPr>
        <w:t>Nazwa i adres Zamawiającego:</w:t>
      </w:r>
    </w:p>
    <w:p>
      <w:pPr>
        <w:pStyle w:val="Normal"/>
        <w:widowControl w:val="false"/>
        <w:spacing w:before="0" w:after="0"/>
        <w:rPr>
          <w:rFonts w:ascii="Calibri" w:hAnsi="Calibri" w:eastAsia="Lucida Sans Unicode" w:cs="Mangal"/>
          <w:sz w:val="24"/>
          <w:szCs w:val="24"/>
          <w:lang w:eastAsia="zh-CN" w:bidi="hi-IN"/>
        </w:rPr>
      </w:pPr>
      <w:r>
        <w:rPr>
          <w:rFonts w:eastAsia="Lucida Sans Unicode" w:cs="Calibri"/>
          <w:sz w:val="24"/>
          <w:szCs w:val="24"/>
          <w:lang w:eastAsia="zh-CN" w:bidi="hi-IN"/>
        </w:rPr>
        <w:t xml:space="preserve">Samodzielny Publiczny Wojewódzki Szpital Chirurgii Urazowej im. dr. Janusza Daaba </w:t>
        <w:br/>
        <w:t>w Piekarach Śląskich, ul. Bytomska 62 41-940 Piekary Śląskie</w:t>
      </w:r>
    </w:p>
    <w:p>
      <w:pPr>
        <w:pStyle w:val="Normal"/>
        <w:widowControl w:val="false"/>
        <w:spacing w:before="0" w:after="200"/>
        <w:contextualSpacing/>
        <w:jc w:val="both"/>
        <w:rPr>
          <w:rFonts w:ascii="Calibri" w:hAnsi="Calibri" w:eastAsia="SimSun" w:cs="Mangal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>NIP: 498 01 07 015</w:t>
        <w:tab/>
        <w:t xml:space="preserve"> REGON: 000868307</w:t>
      </w:r>
    </w:p>
    <w:p>
      <w:pPr>
        <w:pStyle w:val="Normal"/>
        <w:widowControl w:val="false"/>
        <w:spacing w:before="0" w:after="0"/>
        <w:jc w:val="both"/>
        <w:rPr>
          <w:rFonts w:ascii="Calibri" w:hAnsi="Calibri" w:eastAsia="SimSun" w:cs="Mangal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val="de-AT" w:eastAsia="zh-CN" w:bidi="hi-IN"/>
        </w:rPr>
        <w:t xml:space="preserve">tel. 32/ 39 34 227  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eastAsia="SimSun" w:cs="Mangal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val="de-AT" w:eastAsia="zh-CN" w:bidi="hi-IN"/>
        </w:rPr>
        <w:t xml:space="preserve">e-mail: </w:t>
      </w:r>
      <w:r>
        <w:rPr>
          <w:rFonts w:eastAsia="SimSun" w:cs="Calibri"/>
          <w:color w:val="000080"/>
          <w:sz w:val="24"/>
          <w:szCs w:val="24"/>
          <w:u w:val="single"/>
          <w:lang w:val="de-AT" w:eastAsia="zh-CN" w:bidi="hi-IN"/>
        </w:rPr>
        <w:t>gospodarczy@urazowka.piekary.pl</w:t>
      </w:r>
    </w:p>
    <w:p>
      <w:pPr>
        <w:pStyle w:val="Normal"/>
        <w:widowControl w:val="false"/>
        <w:spacing w:before="0" w:after="0"/>
        <w:jc w:val="both"/>
        <w:rPr>
          <w:rFonts w:ascii="Calibri" w:hAnsi="Calibri" w:eastAsia="SimSun" w:cs="Calibri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</w:r>
    </w:p>
    <w:p>
      <w:pPr>
        <w:pStyle w:val="Normal"/>
        <w:widowControl w:val="false"/>
        <w:spacing w:before="0" w:after="0"/>
        <w:jc w:val="both"/>
        <w:rPr>
          <w:rFonts w:ascii="Calibri" w:hAnsi="Calibri" w:eastAsia="SimSun" w:cs="Mangal"/>
          <w:sz w:val="24"/>
          <w:szCs w:val="24"/>
          <w:lang w:eastAsia="zh-CN" w:bidi="hi-IN"/>
        </w:rPr>
      </w:pPr>
      <w:bookmarkStart w:id="2" w:name="_Hlk142430856"/>
      <w:bookmarkEnd w:id="2"/>
      <w:r>
        <w:rPr>
          <w:rFonts w:eastAsia="SimSun" w:cs="Calibri"/>
          <w:b/>
          <w:sz w:val="24"/>
          <w:szCs w:val="24"/>
          <w:u w:val="single"/>
          <w:lang w:eastAsia="zh-CN" w:bidi="hi-IN"/>
        </w:rPr>
        <w:t>Opis przedmiotu zamówienia:</w:t>
      </w:r>
    </w:p>
    <w:p>
      <w:pPr>
        <w:pStyle w:val="ListParagraph"/>
        <w:numPr>
          <w:ilvl w:val="0"/>
          <w:numId w:val="11"/>
        </w:numPr>
        <w:rPr>
          <w:rFonts w:ascii="Calibri" w:hAnsi="Calibri" w:eastAsia="Lucida Sans Unicode"/>
          <w:kern w:val="2"/>
          <w:sz w:val="24"/>
          <w:szCs w:val="24"/>
        </w:rPr>
      </w:pPr>
      <w:bookmarkStart w:id="3" w:name="_Hlk142430856"/>
      <w:bookmarkStart w:id="4" w:name="_Hlk142434608"/>
      <w:bookmarkEnd w:id="3"/>
      <w:r>
        <w:rPr>
          <w:rFonts w:ascii="Calibri" w:hAnsi="Calibri"/>
          <w:sz w:val="24"/>
          <w:szCs w:val="24"/>
        </w:rPr>
        <w:t xml:space="preserve">Przedmiotem zapytania jest </w:t>
      </w:r>
      <w:bookmarkStart w:id="5" w:name="_Hlk159773411"/>
      <w:r>
        <w:rPr>
          <w:rFonts w:ascii="Calibri" w:hAnsi="Calibri"/>
          <w:sz w:val="24"/>
          <w:szCs w:val="24"/>
        </w:rPr>
        <w:t xml:space="preserve">wykonanie usługi odbioru, transportu i zagospodarowania zużytego sprzętu elektrycznego i elektronicznego, złomu oraz zużytych </w:t>
      </w:r>
      <w:r>
        <w:rPr>
          <w:rFonts w:cs="Calibri" w:ascii="Calibri" w:hAnsi="Calibri"/>
          <w:kern w:val="2"/>
          <w:sz w:val="24"/>
          <w:szCs w:val="24"/>
          <w:shd w:fill="EEEFF0" w:val="clear"/>
        </w:rPr>
        <w:t xml:space="preserve">baterii i akumulatorów </w:t>
      </w:r>
      <w:r>
        <w:rPr>
          <w:rFonts w:ascii="Calibri" w:hAnsi="Calibri"/>
          <w:sz w:val="24"/>
          <w:szCs w:val="24"/>
        </w:rPr>
        <w:t>w ilości i rodzaju określonej poniżej:</w:t>
      </w:r>
      <w:bookmarkEnd w:id="4"/>
      <w:bookmarkEnd w:id="5"/>
    </w:p>
    <w:p>
      <w:pPr>
        <w:pStyle w:val="Normal"/>
        <w:widowControl w:val="false"/>
        <w:spacing w:before="0" w:after="0"/>
        <w:ind w:left="360" w:hanging="0"/>
        <w:contextualSpacing/>
        <w:jc w:val="both"/>
        <w:textAlignment w:val="baseline"/>
        <w:rPr>
          <w:rFonts w:ascii="Calibri" w:hAnsi="Calibri" w:eastAsia="SimSun" w:cs="Mangal"/>
          <w:sz w:val="24"/>
          <w:szCs w:val="24"/>
          <w:lang w:eastAsia="zh-CN" w:bidi="hi-IN"/>
        </w:rPr>
      </w:pPr>
      <w:r>
        <w:rPr>
          <w:rFonts w:eastAsia="SimSun" w:cs="Mangal"/>
          <w:sz w:val="24"/>
          <w:szCs w:val="24"/>
          <w:lang w:eastAsia="zh-CN" w:bidi="hi-IN"/>
        </w:rPr>
      </w:r>
    </w:p>
    <w:tbl>
      <w:tblPr>
        <w:tblStyle w:val="Tabela-Siatka1"/>
        <w:tblW w:w="9493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3"/>
        <w:gridCol w:w="4968"/>
        <w:gridCol w:w="1292"/>
      </w:tblGrid>
      <w:tr>
        <w:trPr/>
        <w:tc>
          <w:tcPr>
            <w:tcW w:w="9493" w:type="dxa"/>
            <w:gridSpan w:val="3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b/>
                <w:bCs/>
                <w:sz w:val="24"/>
                <w:szCs w:val="24"/>
                <w:lang w:val="pl-PL" w:eastAsia="zh-CN" w:bidi="hi-IN"/>
              </w:rPr>
              <w:t>Miejsce odbioru:</w:t>
            </w:r>
            <w:r>
              <w:rPr>
                <w:rFonts w:eastAsia="SimSun" w:cs="Mangal"/>
                <w:sz w:val="24"/>
                <w:szCs w:val="24"/>
                <w:lang w:val="pl-PL" w:eastAsia="zh-CN" w:bidi="hi-IN"/>
              </w:rPr>
              <w:t xml:space="preserve"> Samodzielny Publiczny Wojewódzki</w:t>
            </w:r>
            <w:r>
              <w:rPr>
                <w:rFonts w:cs="Calibri"/>
                <w:bCs/>
                <w:sz w:val="24"/>
                <w:szCs w:val="24"/>
                <w:lang w:val="pl-PL" w:eastAsia="en-US" w:bidi="ar-SA"/>
              </w:rPr>
              <w:t xml:space="preserve"> Szpital Chirurgii Urazowej im. dr. Janusza Daaba  w Piekarach Śląskich ul. Bytomska 62, 41-940 Piekary Śląskie</w:t>
            </w:r>
          </w:p>
        </w:tc>
      </w:tr>
      <w:tr>
        <w:trPr/>
        <w:tc>
          <w:tcPr>
            <w:tcW w:w="3233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val="pl-PL" w:eastAsia="zh-CN" w:bidi="hi-IN"/>
              </w:rPr>
              <w:t>Kod odpadu/</w:t>
            </w:r>
          </w:p>
        </w:tc>
        <w:tc>
          <w:tcPr>
            <w:tcW w:w="4968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val="pl-PL" w:eastAsia="zh-CN" w:bidi="hi-IN"/>
              </w:rPr>
              <w:t xml:space="preserve">Rodzaj i postać odpadu 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both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val="pl-PL" w:eastAsia="zh-CN" w:bidi="hi-IN"/>
              </w:rPr>
              <w:t>Szacowana ilość/kg</w:t>
            </w:r>
          </w:p>
        </w:tc>
      </w:tr>
      <w:tr>
        <w:trPr/>
        <w:tc>
          <w:tcPr>
            <w:tcW w:w="3233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val="pl-PL" w:eastAsia="zh-CN" w:bidi="hi-IN"/>
              </w:rPr>
              <w:t>16 02 11*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ascii="Fira Sans" w:hAnsi="Fira Sans"/>
                <w:color w:val="212529"/>
                <w:sz w:val="22"/>
                <w:szCs w:val="22"/>
                <w:shd w:fill="FFFFFF" w:val="clear"/>
                <w:lang w:val="pl-PL" w:eastAsia="en-US" w:bidi="ar-SA"/>
              </w:rPr>
              <w:t>Zużyte urządzenia zawierające freony, HCFC, HFC</w:t>
            </w:r>
          </w:p>
        </w:tc>
        <w:tc>
          <w:tcPr>
            <w:tcW w:w="49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" w:leader="none"/>
              </w:tabs>
              <w:spacing w:before="0" w:after="0"/>
              <w:jc w:val="left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eastAsia="Calibri" w:cs="Calibri"/>
                <w:sz w:val="24"/>
                <w:szCs w:val="24"/>
                <w:lang w:val="pl-PL" w:eastAsia="zh-CN" w:bidi="hi-IN"/>
              </w:rPr>
              <w:t>l</w:t>
            </w:r>
            <w:r>
              <w:rPr>
                <w:rFonts w:eastAsia="Calibri" w:cs="Calibri"/>
                <w:sz w:val="24"/>
                <w:szCs w:val="24"/>
                <w:lang w:val="pl-PL" w:eastAsia="zh-CN" w:bidi="ar-SA"/>
              </w:rPr>
              <w:t>odówka 4 szt.</w:t>
            </w:r>
          </w:p>
          <w:p>
            <w:pPr>
              <w:pStyle w:val="Normal"/>
              <w:widowControl/>
              <w:tabs>
                <w:tab w:val="clear" w:pos="708"/>
                <w:tab w:val="left" w:pos="60" w:leader="none"/>
              </w:tabs>
              <w:spacing w:before="0" w:after="0"/>
              <w:jc w:val="left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val="pl-PL" w:eastAsia="zh-CN" w:bidi="hi-IN"/>
              </w:rPr>
              <w:t xml:space="preserve"> </w:t>
            </w:r>
            <w:r>
              <w:rPr>
                <w:rFonts w:eastAsia="SimSun" w:cs="Mangal"/>
                <w:sz w:val="24"/>
                <w:szCs w:val="24"/>
                <w:lang w:val="pl-PL" w:eastAsia="zh-CN" w:bidi="hi-IN"/>
              </w:rPr>
              <w:t>200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val="pl-PL" w:eastAsia="zh-CN" w:bidi="hi-IN"/>
              </w:rPr>
              <w:t xml:space="preserve"> </w:t>
            </w:r>
          </w:p>
        </w:tc>
      </w:tr>
      <w:tr>
        <w:trPr/>
        <w:tc>
          <w:tcPr>
            <w:tcW w:w="3233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val="pl-PL" w:eastAsia="zh-CN" w:bidi="hi-IN"/>
              </w:rPr>
              <w:t>16 02 13*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left"/>
              <w:textAlignment w:val="baseline"/>
              <w:rPr>
                <w:rFonts w:eastAsia="SimSun" w:cs="Calibri"/>
                <w:sz w:val="24"/>
                <w:szCs w:val="24"/>
                <w:lang w:eastAsia="zh-CN" w:bidi="hi-IN"/>
              </w:rPr>
            </w:pPr>
            <w:r>
              <w:rPr>
                <w:rFonts w:cs="Calibri"/>
                <w:color w:val="212529"/>
                <w:sz w:val="24"/>
                <w:szCs w:val="24"/>
                <w:shd w:fill="FFFFFF" w:val="clear"/>
                <w:lang w:val="pl-PL" w:eastAsia="en-US" w:bidi="ar-SA"/>
              </w:rPr>
              <w:t>Zużyte urządzenia zawierające niebezpieczne elementy</w:t>
            </w:r>
            <w:r>
              <w:rPr>
                <w:rFonts w:cs="Calibri"/>
                <w:color w:val="212529"/>
                <w:sz w:val="24"/>
                <w:szCs w:val="24"/>
                <w:shd w:fill="FFFFFF" w:val="clear"/>
                <w:vertAlign w:val="superscript"/>
                <w:lang w:val="pl-PL" w:eastAsia="en-US" w:bidi="ar-SA"/>
              </w:rPr>
              <w:t>5)</w:t>
            </w:r>
            <w:r>
              <w:rPr>
                <w:rFonts w:cs="Calibri"/>
                <w:color w:val="212529"/>
                <w:sz w:val="24"/>
                <w:szCs w:val="24"/>
                <w:shd w:fill="FFFFFF" w:val="clear"/>
                <w:lang w:val="pl-PL" w:eastAsia="en-US" w:bidi="ar-SA"/>
              </w:rPr>
              <w:t> inne niż wymienione w 16 02 09 do 16 02 12</w:t>
            </w:r>
          </w:p>
        </w:tc>
        <w:tc>
          <w:tcPr>
            <w:tcW w:w="49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" w:leader="none"/>
              </w:tabs>
              <w:spacing w:before="0" w:after="0"/>
              <w:jc w:val="left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eastAsia="Calibri" w:cs="Calibri"/>
                <w:sz w:val="24"/>
                <w:szCs w:val="24"/>
                <w:lang w:val="pl-PL" w:eastAsia="zh-CN" w:bidi="ar-SA"/>
              </w:rPr>
              <w:t>świetlówki</w:t>
            </w:r>
          </w:p>
          <w:p>
            <w:pPr>
              <w:pStyle w:val="Normal"/>
              <w:widowControl/>
              <w:tabs>
                <w:tab w:val="clear" w:pos="708"/>
                <w:tab w:val="left" w:pos="60" w:leader="none"/>
              </w:tabs>
              <w:spacing w:before="0" w:after="0"/>
              <w:jc w:val="left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eastAsia="Calibri" w:cs="Calibri"/>
                <w:sz w:val="24"/>
                <w:szCs w:val="24"/>
                <w:lang w:val="pl-PL" w:eastAsia="zh-CN" w:bidi="ar-SA"/>
              </w:rPr>
              <w:t xml:space="preserve">żarówki </w:t>
            </w:r>
          </w:p>
          <w:p>
            <w:pPr>
              <w:pStyle w:val="Normal"/>
              <w:widowControl/>
              <w:tabs>
                <w:tab w:val="clear" w:pos="708"/>
                <w:tab w:val="left" w:pos="60" w:leader="none"/>
              </w:tabs>
              <w:spacing w:before="0" w:after="0"/>
              <w:jc w:val="left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eastAsia="Calibri" w:cs="Calibri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val="pl-PL" w:eastAsia="zh-CN" w:bidi="hi-IN"/>
              </w:rPr>
              <w:t>50</w:t>
            </w:r>
          </w:p>
        </w:tc>
      </w:tr>
      <w:tr>
        <w:trPr/>
        <w:tc>
          <w:tcPr>
            <w:tcW w:w="3233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val="pl-PL" w:eastAsia="zh-CN" w:bidi="hi-IN"/>
              </w:rPr>
              <w:t>16 02 14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ascii="Fira Sans" w:hAnsi="Fira Sans"/>
                <w:color w:val="212529"/>
                <w:sz w:val="22"/>
                <w:szCs w:val="22"/>
                <w:shd w:fill="FFFFFF" w:val="clear"/>
                <w:lang w:val="pl-PL" w:eastAsia="en-US" w:bidi="ar-SA"/>
              </w:rPr>
              <w:t>Zużyte urządzenia inne niż wymienione w 16 02 09 do 16 02 13</w:t>
            </w:r>
          </w:p>
        </w:tc>
        <w:tc>
          <w:tcPr>
            <w:tcW w:w="49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" w:leader="none"/>
              </w:tabs>
              <w:spacing w:before="0" w:after="200"/>
              <w:contextualSpacing/>
              <w:jc w:val="left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eastAsia="Calibri" w:cs="Calibri"/>
                <w:sz w:val="24"/>
                <w:szCs w:val="24"/>
                <w:lang w:val="pl-PL" w:eastAsia="zh-CN" w:bidi="ar-SA"/>
              </w:rPr>
              <w:t xml:space="preserve">Komputer 9 szt., notebook Acer 80 1 szt., drukarka 8 szt., urządzenie wielofunkcyjne 1 szt., serwer 1 szt., ogrzewacz pacjenta 1 szt., myjnia dezynfektor 1 szt., piła oscylacyjna 1 szt., pompa infuzyjna 1 szt., zmywarka Miele 1 szt., piła do gipsu 1 szt., aparat do mierzenia ciśnienia 4 szt., </w:t>
            </w:r>
          </w:p>
          <w:p>
            <w:pPr>
              <w:pStyle w:val="Normal"/>
              <w:widowControl/>
              <w:tabs>
                <w:tab w:val="clear" w:pos="708"/>
                <w:tab w:val="left" w:pos="60" w:leader="none"/>
              </w:tabs>
              <w:spacing w:before="0" w:after="200"/>
              <w:contextualSpacing/>
              <w:jc w:val="left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eastAsia="Calibri" w:cs="Calibri"/>
                <w:sz w:val="24"/>
                <w:szCs w:val="24"/>
                <w:lang w:val="pl-PL" w:eastAsia="zh-CN" w:bidi="ar-SA"/>
              </w:rPr>
              <w:t>Lampa sollux 1 szt., optyka artroskopowa 2 szt., aparat telefoniczny 15 szt., lampka biurowa 1 szt., strzygarka 1 szt., niszczarka 4 szt., wentylator 1 szt., maszyna do szycia 2 szt., zgrzewarka 1 szt.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val="pl-PL" w:eastAsia="zh-CN" w:bidi="hi-IN"/>
              </w:rPr>
              <w:t>300</w:t>
            </w:r>
          </w:p>
        </w:tc>
      </w:tr>
      <w:tr>
        <w:trPr/>
        <w:tc>
          <w:tcPr>
            <w:tcW w:w="3233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val="pl-PL" w:eastAsia="zh-CN" w:bidi="hi-IN"/>
              </w:rPr>
              <w:t>17 04 05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ascii="Fira Sans" w:hAnsi="Fira Sans"/>
                <w:color w:val="212529"/>
                <w:sz w:val="22"/>
                <w:szCs w:val="22"/>
                <w:shd w:fill="FFFFFF" w:val="clear"/>
                <w:lang w:val="pl-PL" w:eastAsia="en-US" w:bidi="ar-SA"/>
              </w:rPr>
              <w:t>Żelazo i stal</w:t>
            </w:r>
          </w:p>
        </w:tc>
        <w:tc>
          <w:tcPr>
            <w:tcW w:w="49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" w:leader="none"/>
              </w:tabs>
              <w:spacing w:before="0" w:after="200"/>
              <w:contextualSpacing/>
              <w:jc w:val="left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eastAsia="Calibri" w:cs="Calibri"/>
                <w:sz w:val="24"/>
                <w:szCs w:val="24"/>
                <w:lang w:val="pl-PL" w:eastAsia="zh-CN" w:bidi="ar-SA"/>
              </w:rPr>
              <w:t>Wózek do przewożenia pacjentów 5 szt., wózek transportowo-kąpielowy 1 szt., wózek do aparatu USG 1 szt., parawany 10 szt., łóżka 2 szt., stojaki do kroplówek 9 szt., szafki przyłóżkowe 1 szt., wanna do kontenerów 7 szt., pokrywa do wanien 8 szt., drabina 1 szt.,  regał 2 szt., stojak na butle z tlenem 1 szt., wózek na brudną bieliznę 1 szt.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233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val="pl-PL" w:eastAsia="zh-CN" w:bidi="hi-IN"/>
              </w:rPr>
              <w:t>16 06 04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cs="Calibri" w:cstheme="minorHAnsi"/>
                <w:color w:val="212529"/>
                <w:sz w:val="24"/>
                <w:szCs w:val="24"/>
                <w:shd w:fill="E9ECEF" w:val="clear"/>
                <w:lang w:val="pl-PL" w:eastAsia="en-US" w:bidi="ar-SA"/>
              </w:rPr>
              <w:t>Baterie alkaliczne (z wyłączeniem 16 06 03)</w:t>
            </w:r>
          </w:p>
        </w:tc>
        <w:tc>
          <w:tcPr>
            <w:tcW w:w="49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" w:leader="none"/>
              </w:tabs>
              <w:spacing w:before="0" w:after="0"/>
              <w:jc w:val="left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eastAsia="Calibri" w:cs="Calibri"/>
                <w:sz w:val="24"/>
                <w:szCs w:val="24"/>
                <w:lang w:val="pl-PL" w:eastAsia="zh-CN" w:bidi="ar-SA"/>
              </w:rPr>
              <w:t>baterie alkaliczne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val="pl-PL" w:eastAsia="zh-CN" w:bidi="hi-IN"/>
              </w:rPr>
              <w:t>15</w:t>
            </w:r>
          </w:p>
        </w:tc>
      </w:tr>
      <w:tr>
        <w:trPr/>
        <w:tc>
          <w:tcPr>
            <w:tcW w:w="3233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val="pl-PL" w:eastAsia="zh-CN" w:bidi="hi-IN"/>
              </w:rPr>
              <w:t>16 06 05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val="pl-PL" w:eastAsia="zh-CN" w:bidi="hi-IN"/>
              </w:rPr>
              <w:t xml:space="preserve">Inne baterie i akumulatory </w:t>
            </w:r>
          </w:p>
        </w:tc>
        <w:tc>
          <w:tcPr>
            <w:tcW w:w="49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" w:leader="none"/>
              </w:tabs>
              <w:spacing w:before="0" w:after="0"/>
              <w:jc w:val="left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eastAsia="Calibri" w:cs="Calibri"/>
                <w:sz w:val="24"/>
                <w:szCs w:val="24"/>
                <w:lang w:val="pl-PL" w:eastAsia="zh-CN" w:bidi="ar-SA"/>
              </w:rPr>
              <w:t>baterie i akumulatory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val="pl-PL" w:eastAsia="zh-CN" w:bidi="hi-IN"/>
              </w:rPr>
              <w:t>7</w:t>
            </w:r>
          </w:p>
        </w:tc>
      </w:tr>
    </w:tbl>
    <w:p>
      <w:pPr>
        <w:pStyle w:val="Normal"/>
        <w:widowControl w:val="false"/>
        <w:spacing w:before="0" w:after="0"/>
        <w:ind w:left="360" w:hanging="0"/>
        <w:contextualSpacing/>
        <w:textAlignment w:val="baseline"/>
        <w:rPr>
          <w:rFonts w:ascii="Calibri" w:hAnsi="Calibri" w:eastAsia="SimSun" w:cs="Mangal"/>
          <w:sz w:val="24"/>
          <w:szCs w:val="24"/>
          <w:lang w:eastAsia="zh-CN" w:bidi="hi-IN"/>
        </w:rPr>
      </w:pPr>
      <w:r>
        <w:rPr>
          <w:rFonts w:eastAsia="SimSun" w:cs="Mangal"/>
          <w:sz w:val="24"/>
          <w:szCs w:val="24"/>
          <w:lang w:eastAsia="zh-CN" w:bidi="hi-IN"/>
        </w:rPr>
      </w:r>
      <w:bookmarkStart w:id="6" w:name="_Hlk159773768"/>
      <w:bookmarkStart w:id="7" w:name="_Hlk159773768"/>
    </w:p>
    <w:tbl>
      <w:tblPr>
        <w:tblStyle w:val="Tabela-Siatka1"/>
        <w:tblW w:w="9493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7"/>
        <w:gridCol w:w="5394"/>
        <w:gridCol w:w="1292"/>
      </w:tblGrid>
      <w:tr>
        <w:trPr/>
        <w:tc>
          <w:tcPr>
            <w:tcW w:w="9493" w:type="dxa"/>
            <w:gridSpan w:val="3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textAlignment w:val="baseline"/>
              <w:rPr>
                <w:rFonts w:cs="Calibri"/>
                <w:bCs/>
                <w:sz w:val="24"/>
                <w:szCs w:val="24"/>
              </w:rPr>
            </w:pPr>
            <w:r>
              <w:rPr>
                <w:rFonts w:eastAsia="SimSun" w:cs="Mangal"/>
                <w:b/>
                <w:bCs/>
                <w:sz w:val="24"/>
                <w:szCs w:val="24"/>
                <w:lang w:val="pl-PL" w:eastAsia="zh-CN" w:bidi="hi-IN"/>
              </w:rPr>
              <w:t>Miejsce odbioru:</w:t>
            </w:r>
            <w:r>
              <w:rPr>
                <w:rFonts w:eastAsia="SimSun" w:cs="Mangal"/>
                <w:sz w:val="24"/>
                <w:szCs w:val="24"/>
                <w:lang w:val="pl-PL" w:eastAsia="zh-CN" w:bidi="hi-IN"/>
              </w:rPr>
              <w:t xml:space="preserve"> Samodzielny Publiczny Wojewódzki</w:t>
            </w:r>
            <w:r>
              <w:rPr>
                <w:rFonts w:eastAsia="Calibri" w:cs="Calibri"/>
                <w:bCs/>
                <w:sz w:val="24"/>
                <w:szCs w:val="24"/>
                <w:lang w:val="pl-PL" w:eastAsia="en-US" w:bidi="ar-SA"/>
              </w:rPr>
              <w:t xml:space="preserve"> Szpital Chirurgii Urazowej im. dr. Janusza Daaba  w Piekarach Śląskich ul. Bytomska 62, 41-940 Piekary Śląskie 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cs="Calibri"/>
                <w:bCs/>
                <w:sz w:val="24"/>
                <w:szCs w:val="24"/>
                <w:lang w:val="pl-PL" w:eastAsia="en-US" w:bidi="ar-SA"/>
              </w:rPr>
              <w:t xml:space="preserve">-  Oddziały Rehabilitacyjne – Kochcice ul. Zamkowa 1, 42-713 Kochanowice Kochcice </w:t>
            </w:r>
          </w:p>
        </w:tc>
      </w:tr>
      <w:tr>
        <w:trPr/>
        <w:tc>
          <w:tcPr>
            <w:tcW w:w="2807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val="pl-PL" w:eastAsia="zh-CN" w:bidi="hi-IN"/>
              </w:rPr>
              <w:t>Kod odpadu/</w:t>
            </w:r>
          </w:p>
        </w:tc>
        <w:tc>
          <w:tcPr>
            <w:tcW w:w="5394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val="pl-PL" w:eastAsia="zh-CN" w:bidi="hi-IN"/>
              </w:rPr>
              <w:t xml:space="preserve">Rodzaj i postać odpadu 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val="pl-PL" w:eastAsia="zh-CN" w:bidi="hi-IN"/>
              </w:rPr>
              <w:t>Szacowana ilość/kg</w:t>
            </w:r>
          </w:p>
        </w:tc>
      </w:tr>
      <w:tr>
        <w:trPr/>
        <w:tc>
          <w:tcPr>
            <w:tcW w:w="2807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val="pl-PL" w:eastAsia="zh-CN" w:bidi="hi-IN"/>
              </w:rPr>
              <w:t>16 02 14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ascii="Fira Sans" w:hAnsi="Fira Sans"/>
                <w:color w:val="212529"/>
                <w:sz w:val="22"/>
                <w:szCs w:val="22"/>
                <w:shd w:fill="FFFFFF" w:val="clear"/>
                <w:lang w:val="pl-PL" w:eastAsia="en-US" w:bidi="ar-SA"/>
              </w:rPr>
              <w:t>Zużyte urządzenia inne niż wymienione w 16 02 09 do 16 02 13</w:t>
            </w:r>
          </w:p>
        </w:tc>
        <w:tc>
          <w:tcPr>
            <w:tcW w:w="539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" w:leader="none"/>
              </w:tabs>
              <w:spacing w:before="0" w:after="0"/>
              <w:jc w:val="left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eastAsia="Calibri" w:cs="Calibri"/>
                <w:sz w:val="24"/>
                <w:szCs w:val="24"/>
                <w:lang w:val="pl-PL" w:eastAsia="zh-CN" w:bidi="ar-SA"/>
              </w:rPr>
              <w:t>Aparat do mierzenia ciśnienia 1 szt., lampa sollux 1 szt., wentylator 1 szt., aparat telefoniczny 4 szt., głośniki radiowe 33 szt., niszczarka 1 szt., zegar 1 szt., radioodbiorniki 3 szt.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val="pl-PL" w:eastAsia="zh-CN" w:bidi="hi-IN"/>
              </w:rPr>
              <w:t>30</w:t>
            </w:r>
          </w:p>
        </w:tc>
      </w:tr>
      <w:tr>
        <w:trPr/>
        <w:tc>
          <w:tcPr>
            <w:tcW w:w="2807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val="pl-PL" w:eastAsia="zh-CN" w:bidi="hi-IN"/>
              </w:rPr>
              <w:t>17 04 05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ascii="Fira Sans" w:hAnsi="Fira Sans"/>
                <w:color w:val="212529"/>
                <w:sz w:val="22"/>
                <w:szCs w:val="22"/>
                <w:shd w:fill="FFFFFF" w:val="clear"/>
                <w:lang w:val="pl-PL" w:eastAsia="en-US" w:bidi="ar-SA"/>
              </w:rPr>
              <w:t>Żelazo i stal</w:t>
            </w:r>
          </w:p>
        </w:tc>
        <w:tc>
          <w:tcPr>
            <w:tcW w:w="539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" w:leader="none"/>
              </w:tabs>
              <w:spacing w:before="0" w:after="0"/>
              <w:jc w:val="left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eastAsia="Calibri" w:cs="Calibri"/>
                <w:sz w:val="24"/>
                <w:szCs w:val="24"/>
                <w:lang w:val="pl-PL" w:eastAsia="zh-CN" w:bidi="ar-SA"/>
              </w:rPr>
              <w:t xml:space="preserve">Chodzik rehabilitacyjny 2 szt., statyw do kroplówek </w:t>
              <w:br/>
              <w:t>2 szt.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val="pl-PL" w:eastAsia="zh-CN" w:bidi="hi-IN"/>
              </w:rPr>
              <w:t>10</w:t>
            </w:r>
          </w:p>
        </w:tc>
      </w:tr>
      <w:tr>
        <w:trPr/>
        <w:tc>
          <w:tcPr>
            <w:tcW w:w="2807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val="pl-PL" w:eastAsia="zh-CN" w:bidi="hi-IN"/>
              </w:rPr>
              <w:t>16 06 04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cs="Calibri" w:cstheme="minorHAnsi"/>
                <w:color w:val="212529"/>
                <w:sz w:val="24"/>
                <w:szCs w:val="24"/>
                <w:shd w:fill="E9ECEF" w:val="clear"/>
                <w:lang w:val="pl-PL" w:eastAsia="en-US" w:bidi="ar-SA"/>
              </w:rPr>
              <w:t>Baterie alkaliczne (z wyłączeniem 16 06 03)</w:t>
            </w:r>
          </w:p>
        </w:tc>
        <w:tc>
          <w:tcPr>
            <w:tcW w:w="539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" w:leader="none"/>
              </w:tabs>
              <w:spacing w:before="0" w:after="0"/>
              <w:jc w:val="left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eastAsia="Calibri" w:cs="Calibri"/>
                <w:sz w:val="24"/>
                <w:szCs w:val="24"/>
                <w:lang w:val="pl-PL" w:eastAsia="zh-CN" w:bidi="ar-SA"/>
              </w:rPr>
              <w:t>baterie alkaliczne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val="pl-PL" w:eastAsia="zh-CN" w:bidi="hi-IN"/>
              </w:rPr>
              <w:t>5</w:t>
            </w:r>
          </w:p>
        </w:tc>
      </w:tr>
      <w:tr>
        <w:trPr/>
        <w:tc>
          <w:tcPr>
            <w:tcW w:w="2807" w:type="dxa"/>
            <w:tcBorders/>
          </w:tcPr>
          <w:p>
            <w:pPr>
              <w:pStyle w:val="Normal"/>
              <w:widowControl w:val="false"/>
              <w:spacing w:before="0" w:after="200"/>
              <w:contextualSpacing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val="pl-PL" w:eastAsia="zh-CN" w:bidi="hi-IN"/>
              </w:rPr>
              <w:t>16 06 05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sz w:val="24"/>
                <w:szCs w:val="24"/>
                <w:lang w:val="pl-PL" w:eastAsia="zh-CN" w:bidi="hi-IN"/>
              </w:rPr>
              <w:t xml:space="preserve">Inne baterie i akumulatory </w:t>
            </w:r>
          </w:p>
        </w:tc>
        <w:tc>
          <w:tcPr>
            <w:tcW w:w="539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60" w:leader="none"/>
              </w:tabs>
              <w:spacing w:before="0" w:after="0"/>
              <w:jc w:val="left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eastAsia="Calibri" w:cs="Calibri"/>
                <w:sz w:val="24"/>
                <w:szCs w:val="24"/>
                <w:lang w:val="pl-PL" w:eastAsia="zh-CN" w:bidi="ar-SA"/>
              </w:rPr>
              <w:t>baterie i akumulatory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textAlignment w:val="baseline"/>
              <w:rPr>
                <w:rFonts w:eastAsia="SimSun" w:cs="Mangal"/>
                <w:sz w:val="24"/>
                <w:szCs w:val="24"/>
                <w:lang w:eastAsia="zh-CN" w:bidi="hi-IN"/>
              </w:rPr>
            </w:pPr>
            <w:bookmarkStart w:id="8" w:name="_Hlk159773768"/>
            <w:r>
              <w:rPr>
                <w:rFonts w:eastAsia="SimSun" w:cs="Mangal"/>
                <w:sz w:val="24"/>
                <w:szCs w:val="24"/>
                <w:lang w:val="pl-PL" w:eastAsia="zh-CN" w:bidi="hi-IN"/>
              </w:rPr>
              <w:t>3</w:t>
            </w:r>
            <w:bookmarkEnd w:id="8"/>
          </w:p>
        </w:tc>
      </w:tr>
    </w:tbl>
    <w:p>
      <w:pPr>
        <w:pStyle w:val="Normal"/>
        <w:widowControl w:val="false"/>
        <w:spacing w:before="0" w:after="200"/>
        <w:contextualSpacing/>
        <w:jc w:val="both"/>
        <w:textAlignment w:val="baseline"/>
        <w:rPr>
          <w:rFonts w:ascii="Calibri" w:hAnsi="Calibri" w:eastAsia="SimSun" w:cs="Calibri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160"/>
        <w:contextualSpacing/>
        <w:rPr>
          <w:rFonts w:ascii="Calibri" w:hAnsi="Calibri" w:eastAsia="SimSun" w:cs="Calibri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>Wskazana w pkt. 1 umowy  ilość odpadu jest wielkością szacunkową i może ulec zmianie.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160"/>
        <w:contextualSpacing/>
        <w:rPr>
          <w:rFonts w:ascii="Calibri" w:hAnsi="Calibri" w:eastAsia="SimSun" w:cs="Calibri"/>
          <w:sz w:val="24"/>
          <w:szCs w:val="24"/>
          <w:lang w:eastAsia="zh-CN" w:bidi="hi-IN"/>
        </w:rPr>
      </w:pPr>
      <w:r>
        <w:rPr>
          <w:rFonts w:eastAsia="Times New Roman" w:cs="Calibri"/>
          <w:sz w:val="24"/>
          <w:szCs w:val="24"/>
          <w:lang w:eastAsia="pl-PL" w:bidi="hi-IN"/>
        </w:rPr>
        <w:t xml:space="preserve">Szczegółowy opis przedmiotu zamówienia zawierają projektowane postanowienia umowy stanowiące załącznik nr 2 do niniejszego zapytania ofertowego. 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160"/>
        <w:contextualSpacing/>
        <w:rPr>
          <w:rFonts w:ascii="Calibri" w:hAnsi="Calibri" w:eastAsia="SimSun" w:cs="Calibri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>Przedmiot zamówienia można obejrzeć od 07.10.2024 r. do 09.10.2024 r. , w dni robocze od godziny 8:00 do 14:00, po wcześniejszym ustaleniu terminu z Zamawiającym.</w:t>
      </w:r>
    </w:p>
    <w:p>
      <w:pPr>
        <w:pStyle w:val="Normal"/>
        <w:widowControl w:val="false"/>
        <w:spacing w:before="0" w:after="200"/>
        <w:contextualSpacing/>
        <w:rPr>
          <w:rFonts w:ascii="Calibri" w:hAnsi="Calibri" w:eastAsia="Lucida Sans Unicode" w:cs="Calibri"/>
          <w:b/>
          <w:b/>
          <w:bCs/>
          <w:sz w:val="24"/>
          <w:szCs w:val="24"/>
          <w:u w:val="single"/>
          <w:lang w:eastAsia="zh-CN" w:bidi="hi-IN"/>
        </w:rPr>
      </w:pPr>
      <w:r>
        <w:rPr>
          <w:rFonts w:eastAsia="Lucida Sans Unicode" w:cs="Calibri"/>
          <w:b/>
          <w:bCs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spacing w:before="0" w:after="200"/>
        <w:contextualSpacing/>
        <w:rPr>
          <w:rFonts w:ascii="Calibri" w:hAnsi="Calibri" w:eastAsia="Lucida Sans Unicode" w:cs="Calibri"/>
          <w:sz w:val="24"/>
          <w:szCs w:val="24"/>
          <w:lang w:eastAsia="zh-CN" w:bidi="hi-IN"/>
        </w:rPr>
      </w:pPr>
      <w:r>
        <w:rPr>
          <w:rFonts w:eastAsia="Lucida Sans Unicode" w:cs="Calibri"/>
          <w:b/>
          <w:bCs/>
          <w:sz w:val="24"/>
          <w:szCs w:val="24"/>
          <w:u w:val="single"/>
          <w:lang w:eastAsia="zh-CN" w:bidi="hi-IN"/>
        </w:rPr>
        <w:t>Termin realizacji zamówienia:</w:t>
      </w:r>
    </w:p>
    <w:p>
      <w:pPr>
        <w:pStyle w:val="Normal"/>
        <w:numPr>
          <w:ilvl w:val="0"/>
          <w:numId w:val="12"/>
        </w:numPr>
        <w:spacing w:before="0" w:after="0"/>
        <w:contextualSpacing/>
        <w:rPr>
          <w:rFonts w:ascii="Calibri" w:hAnsi="Calibri" w:eastAsia="Lucida Sans Unicode" w:cs="Calibri"/>
          <w:sz w:val="24"/>
          <w:szCs w:val="24"/>
          <w:shd w:fill="FFFFFF" w:val="clear"/>
          <w:lang w:eastAsia="zh-CN" w:bidi="hi-IN"/>
        </w:rPr>
      </w:pPr>
      <w:r>
        <w:rPr>
          <w:rFonts w:eastAsia="Lucida Sans Unicode" w:cs="Calibri"/>
          <w:sz w:val="24"/>
          <w:szCs w:val="24"/>
          <w:shd w:fill="FFFFFF" w:val="clear"/>
          <w:lang w:eastAsia="zh-CN" w:bidi="hi-IN"/>
        </w:rPr>
        <w:t>Wykonawca jest zobowiązany do odbioru i wywozu odpadów własnym transportem</w:t>
        <w:br/>
        <w:t>i załadunkiem w terminie 7 dni licząc od dnia podpisania umowy.</w:t>
      </w:r>
    </w:p>
    <w:p>
      <w:pPr>
        <w:pStyle w:val="Normal"/>
        <w:spacing w:before="0" w:after="200"/>
        <w:contextualSpacing/>
        <w:rPr>
          <w:rFonts w:ascii="Calibri" w:hAnsi="Calibri" w:eastAsia="Lucida Sans Unicode" w:cs="Calibri"/>
          <w:sz w:val="24"/>
          <w:szCs w:val="24"/>
          <w:shd w:fill="FFFFFF" w:val="clear"/>
          <w:lang w:eastAsia="zh-CN" w:bidi="hi-IN"/>
        </w:rPr>
      </w:pPr>
      <w:r>
        <w:rPr>
          <w:rFonts w:eastAsia="Lucida Sans Unicode" w:cs="Calibri"/>
          <w:sz w:val="24"/>
          <w:szCs w:val="24"/>
          <w:shd w:fill="FFFFFF" w:val="clear"/>
          <w:lang w:eastAsia="zh-CN" w:bidi="hi-IN"/>
        </w:rPr>
      </w:r>
    </w:p>
    <w:p>
      <w:pPr>
        <w:pStyle w:val="Normal"/>
        <w:spacing w:before="0" w:after="200"/>
        <w:contextualSpacing/>
        <w:rPr>
          <w:rFonts w:ascii="Calibri" w:hAnsi="Calibri" w:eastAsia="Calibri"/>
          <w:b/>
          <w:b/>
          <w:bCs/>
          <w:sz w:val="24"/>
          <w:szCs w:val="24"/>
          <w:u w:val="single"/>
        </w:rPr>
      </w:pPr>
      <w:r>
        <w:rPr>
          <w:rFonts w:eastAsia="Calibri" w:cs="Calibri"/>
          <w:b/>
          <w:bCs/>
          <w:sz w:val="24"/>
          <w:szCs w:val="24"/>
          <w:u w:val="single"/>
        </w:rPr>
        <w:t>Zasady realizacji przedmiotu</w:t>
      </w:r>
      <w:r>
        <w:rPr>
          <w:rFonts w:eastAsia="Calibri"/>
          <w:b/>
          <w:bCs/>
          <w:sz w:val="24"/>
          <w:szCs w:val="24"/>
          <w:u w:val="single"/>
        </w:rPr>
        <w:t xml:space="preserve"> zamówienia: </w:t>
      </w:r>
    </w:p>
    <w:p>
      <w:pPr>
        <w:pStyle w:val="Normal"/>
        <w:numPr>
          <w:ilvl w:val="0"/>
          <w:numId w:val="13"/>
        </w:numPr>
        <w:suppressAutoHyphens w:val="false"/>
        <w:spacing w:lineRule="auto" w:line="264" w:before="0" w:after="160"/>
        <w:contextualSpacing/>
        <w:rPr>
          <w:rFonts w:ascii="Calibri" w:hAnsi="Calibri" w:eastAsia="SimSun" w:cs="Calibri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 xml:space="preserve">Przekazanie odpadów nastąpi w terminie uzgodnionym przez obie Strony - nie dłuższym niż 7 dni licząc od dnia podpisania niniejszej umowy </w:t>
      </w:r>
      <w:bookmarkStart w:id="9" w:name="_Hlk159772768"/>
      <w:r>
        <w:rPr>
          <w:rFonts w:eastAsia="SimSun" w:cs="Calibri"/>
          <w:sz w:val="24"/>
          <w:szCs w:val="24"/>
          <w:lang w:eastAsia="zh-CN" w:bidi="hi-IN"/>
        </w:rPr>
        <w:t>w godzinach  od 7.30 do 14.00.</w:t>
      </w:r>
    </w:p>
    <w:p>
      <w:pPr>
        <w:pStyle w:val="Normal"/>
        <w:numPr>
          <w:ilvl w:val="0"/>
          <w:numId w:val="9"/>
        </w:numPr>
        <w:suppressAutoHyphens w:val="false"/>
        <w:spacing w:lineRule="auto" w:line="264" w:before="0" w:after="160"/>
        <w:contextualSpacing/>
        <w:rPr>
          <w:rFonts w:ascii="Calibri" w:hAnsi="Calibri" w:eastAsia="SimSun" w:cs="Calibri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>Wykonawca w ramach oferowanej ceny zobowiązuje się do wykonania wszystkich czynności związanych z odbiorem odpadów od Zamawiającego ( załadunek, transport, zapewnienie punktu w którym będzie przeprowadzone ważenie, ważenie, przekazanie do ostatecznego procesu odzysku lub unieszkodliwienia).</w:t>
      </w:r>
      <w:bookmarkEnd w:id="9"/>
    </w:p>
    <w:p>
      <w:pPr>
        <w:pStyle w:val="Normal"/>
        <w:widowControl w:val="false"/>
        <w:numPr>
          <w:ilvl w:val="0"/>
          <w:numId w:val="9"/>
        </w:numPr>
        <w:spacing w:lineRule="auto" w:line="240" w:before="0" w:after="0"/>
        <w:contextualSpacing/>
        <w:rPr>
          <w:rFonts w:ascii="Calibri" w:hAnsi="Calibri" w:eastAsia="Lucida Sans Unicode" w:cs="Calibri"/>
          <w:sz w:val="24"/>
          <w:szCs w:val="24"/>
          <w:shd w:fill="FFFFFF" w:val="clear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 xml:space="preserve">Zamawiający będzie nadzorował załadunek odpadów na środki transportu Wykonawcy. </w:t>
      </w:r>
    </w:p>
    <w:p>
      <w:pPr>
        <w:pStyle w:val="Normal"/>
        <w:numPr>
          <w:ilvl w:val="0"/>
          <w:numId w:val="9"/>
        </w:numPr>
        <w:suppressAutoHyphens w:val="false"/>
        <w:spacing w:lineRule="auto" w:line="264" w:before="0" w:after="160"/>
        <w:contextualSpacing/>
        <w:rPr>
          <w:rFonts w:ascii="Calibri" w:hAnsi="Calibri" w:eastAsia="SimSun" w:cs="Calibri"/>
          <w:lang w:eastAsia="zh-CN" w:bidi="hi-IN"/>
        </w:rPr>
      </w:pPr>
      <w:bookmarkStart w:id="10" w:name="_Hlk159773094"/>
      <w:r>
        <w:rPr>
          <w:rFonts w:eastAsia="SimSun" w:cs="Calibri"/>
          <w:sz w:val="24"/>
          <w:szCs w:val="24"/>
          <w:lang w:eastAsia="zh-CN" w:bidi="hi-IN"/>
        </w:rPr>
        <w:t xml:space="preserve">Wykonawca zobowiązuje się </w:t>
      </w:r>
      <w:bookmarkEnd w:id="10"/>
      <w:r>
        <w:rPr>
          <w:rFonts w:eastAsia="SimSun" w:cs="Calibri"/>
          <w:sz w:val="24"/>
          <w:szCs w:val="24"/>
          <w:lang w:eastAsia="zh-CN" w:bidi="hi-IN"/>
        </w:rPr>
        <w:t xml:space="preserve">do zapewnienia punktu, w którym będzie przeprowadzone pierwsze ważenie odpadów zlokalizowanego w odległości nie większej niż 20 km od siedziby Zamawiającego – licząc odległość po drogach utwardzonych. </w:t>
      </w:r>
    </w:p>
    <w:p>
      <w:pPr>
        <w:pStyle w:val="Normal"/>
        <w:widowControl w:val="false"/>
        <w:numPr>
          <w:ilvl w:val="0"/>
          <w:numId w:val="9"/>
        </w:numPr>
        <w:spacing w:lineRule="auto" w:line="240" w:before="0" w:after="0"/>
        <w:contextualSpacing/>
        <w:rPr>
          <w:rFonts w:ascii="Calibri" w:hAnsi="Calibri" w:eastAsia="Lucida Sans Unicode" w:cs="Calibri"/>
          <w:sz w:val="24"/>
          <w:szCs w:val="24"/>
          <w:shd w:fill="FFFFFF" w:val="clear"/>
          <w:lang w:eastAsia="zh-CN" w:bidi="hi-IN"/>
        </w:rPr>
      </w:pPr>
      <w:r>
        <w:rPr>
          <w:rFonts w:eastAsia="Lucida Sans Unicode" w:cs="Calibri"/>
          <w:sz w:val="24"/>
          <w:szCs w:val="24"/>
          <w:shd w:fill="FFFFFF" w:val="clear"/>
          <w:lang w:eastAsia="zh-CN" w:bidi="hi-IN"/>
        </w:rPr>
        <w:t xml:space="preserve">Wykonawca zobowiązuje się  do posiadania sprzętu do ważenia zalegalizowanego zgodnie z obowiązującymi przepisami.  Wykonawca po przetransportowaniu odpadów do miejsca docelowego zobowiązuje się do ponownego zważenia odpadów z </w:t>
      </w:r>
      <w:r>
        <w:rPr>
          <w:rFonts w:eastAsia="SimSun" w:cs="Calibri"/>
          <w:sz w:val="24"/>
          <w:szCs w:val="24"/>
          <w:lang w:eastAsia="zh-CN" w:bidi="hi-IN"/>
        </w:rPr>
        <w:t xml:space="preserve">podziałem na poszczególne rodzaje odebranych odpadów. Faktycznie oddana ilość odpadów zostanie ustalona na podstawie potwierdzenia z wagi i będzie stanowić podstawę do ustalenia kosztów usługi, co zostanie potwierdzone sporządzonym protokołem podpisanym przez obie Strony umowy. </w:t>
      </w:r>
    </w:p>
    <w:p>
      <w:pPr>
        <w:pStyle w:val="Normal"/>
        <w:widowControl w:val="false"/>
        <w:numPr>
          <w:ilvl w:val="0"/>
          <w:numId w:val="9"/>
        </w:numPr>
        <w:spacing w:lineRule="auto" w:line="240" w:before="0" w:after="0"/>
        <w:contextualSpacing/>
        <w:rPr>
          <w:rFonts w:ascii="Calibri" w:hAnsi="Calibri" w:eastAsia="Lucida Sans Unicode" w:cs="Calibri"/>
          <w:sz w:val="24"/>
          <w:szCs w:val="24"/>
          <w:shd w:fill="FFFFFF" w:val="clear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>Wykonawca z chwilą przejęcia odpadów od Zamawiającego przejmuje na siebie wszystkie obowiązki oraz odpowiedzialność za prawidłowe, zgodne z obowiązującymi przepisami postępowanie z odebranymi odpadami objętymi przedmiotem niniejszej umowy w szczególności za bezpieczeństwo odpadów podczas transportu oraz za ich przekazanie do ostatecznego procesu odzysku lub unieszkodliwienia w terminie nie dłuższym niż to wynika z art. 25 ustawy z dnia 14 grudnia 2012 r. o odpadach</w:t>
        <w:br/>
        <w:t xml:space="preserve"> (tj. Dz.U. z 2023 poz. 1587).</w:t>
      </w:r>
    </w:p>
    <w:p>
      <w:pPr>
        <w:pStyle w:val="Normal"/>
        <w:widowControl w:val="false"/>
        <w:numPr>
          <w:ilvl w:val="0"/>
          <w:numId w:val="9"/>
        </w:numPr>
        <w:spacing w:lineRule="auto" w:line="240" w:before="0" w:after="0"/>
        <w:contextualSpacing/>
        <w:rPr>
          <w:rFonts w:ascii="Calibri" w:hAnsi="Calibri" w:eastAsia="Lucida Sans Unicode" w:cs="Calibri"/>
          <w:sz w:val="24"/>
          <w:szCs w:val="24"/>
          <w:shd w:fill="FFFFFF" w:val="clear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 xml:space="preserve">Wykonawca wykona przedmiot zamówienia samodzielnie bez udziału podwykonawców. </w:t>
      </w:r>
    </w:p>
    <w:p>
      <w:pPr>
        <w:pStyle w:val="Normal"/>
        <w:widowControl w:val="false"/>
        <w:numPr>
          <w:ilvl w:val="0"/>
          <w:numId w:val="9"/>
        </w:numPr>
        <w:spacing w:lineRule="auto" w:line="240" w:before="0" w:after="0"/>
        <w:contextualSpacing/>
        <w:rPr>
          <w:rFonts w:ascii="Calibri" w:hAnsi="Calibri" w:eastAsia="Lucida Sans Unicode" w:cs="Calibri"/>
          <w:sz w:val="24"/>
          <w:szCs w:val="24"/>
          <w:shd w:fill="FFFFFF" w:val="clear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 xml:space="preserve">Wykonawca oświadcza, że spełnia wszelkie wymagane przepisami prawa warunki, </w:t>
        <w:br/>
        <w:t xml:space="preserve">w szczególności określone ustawą z dnia 14 grudnia 2012 r. o odpadach (tj. Dz.U. </w:t>
        <w:br/>
        <w:t xml:space="preserve">z 2023 poz. 1587) oraz posiada decyzje, zezwolenie na prowadzenie działalności </w:t>
        <w:br/>
        <w:t xml:space="preserve">w zakresie realizacji przedmiotu umowy. Wykonawca zobowiązuje się przedstawić </w:t>
        <w:br/>
        <w:t>je do wglądu każdorazowo na żądanie Zamawiającego oraz poinformować na bieżąco</w:t>
        <w:br/>
        <w:t xml:space="preserve"> o zmianach w dokumentach, oświadczeniach i zezwoleniach. </w:t>
      </w:r>
    </w:p>
    <w:p>
      <w:pPr>
        <w:pStyle w:val="Normal"/>
        <w:widowControl w:val="false"/>
        <w:numPr>
          <w:ilvl w:val="0"/>
          <w:numId w:val="9"/>
        </w:numPr>
        <w:spacing w:lineRule="auto" w:line="240" w:before="0" w:after="0"/>
        <w:contextualSpacing/>
        <w:rPr>
          <w:rFonts w:ascii="Calibri" w:hAnsi="Calibri" w:eastAsia="Lucida Sans Unicode" w:cs="Calibri"/>
          <w:sz w:val="24"/>
          <w:szCs w:val="24"/>
          <w:shd w:fill="FFFFFF" w:val="clear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>Wykonawca zobowiązuje się do wykonania przedmiotu zamówienia z najwyższą zawodową starannością oraz zgodnie z obowiązującymi przepisami prawa.</w:t>
      </w:r>
    </w:p>
    <w:p>
      <w:pPr>
        <w:pStyle w:val="Normal"/>
        <w:widowControl w:val="false"/>
        <w:numPr>
          <w:ilvl w:val="0"/>
          <w:numId w:val="9"/>
        </w:numPr>
        <w:spacing w:lineRule="auto" w:line="240" w:before="0" w:after="0"/>
        <w:contextualSpacing/>
        <w:rPr>
          <w:rFonts w:ascii="Calibri" w:hAnsi="Calibri" w:eastAsia="SimSun" w:cs="Calibri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 xml:space="preserve">Zamawiający wystawi Wykonawcy kartę przekazania odpadu (KPO) </w:t>
        <w:br/>
        <w:t xml:space="preserve">za pośrednictwem systemu BDO zgodnie z obowiązującymi przepisami. </w:t>
      </w:r>
    </w:p>
    <w:p>
      <w:pPr>
        <w:pStyle w:val="Normal"/>
        <w:widowControl w:val="false"/>
        <w:numPr>
          <w:ilvl w:val="0"/>
          <w:numId w:val="9"/>
        </w:numPr>
        <w:spacing w:lineRule="auto" w:line="240" w:before="0" w:after="0"/>
        <w:contextualSpacing/>
        <w:rPr>
          <w:rFonts w:ascii="Calibri" w:hAnsi="Calibri" w:eastAsia="SimSun" w:cs="Calibri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 xml:space="preserve">Wykonawca jest zobowiązany potwierdzić transport i przejęcie odpadu </w:t>
        <w:br/>
        <w:t xml:space="preserve">za pośrednictwem systemu BDO zgodnie z obowiązującymi przepisami. </w:t>
      </w:r>
    </w:p>
    <w:p>
      <w:pPr>
        <w:pStyle w:val="Normal"/>
        <w:widowControl w:val="false"/>
        <w:spacing w:before="0" w:after="0"/>
        <w:rPr>
          <w:rFonts w:ascii="Calibri" w:hAnsi="Calibri" w:eastAsia="Lucida Sans Unicode" w:cs="Calibri"/>
          <w:b/>
          <w:b/>
          <w:bCs/>
          <w:sz w:val="24"/>
          <w:szCs w:val="24"/>
          <w:u w:val="single"/>
          <w:lang w:eastAsia="zh-CN" w:bidi="hi-IN"/>
        </w:rPr>
      </w:pPr>
      <w:r>
        <w:rPr>
          <w:rFonts w:eastAsia="Lucida Sans Unicode" w:cs="Calibri"/>
          <w:b/>
          <w:bCs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spacing w:before="0" w:after="0"/>
        <w:rPr>
          <w:rFonts w:ascii="Calibri" w:hAnsi="Calibri" w:eastAsia="Lucida Sans Unicode" w:cs="Mangal"/>
          <w:sz w:val="24"/>
          <w:szCs w:val="24"/>
          <w:lang w:eastAsia="zh-CN" w:bidi="hi-IN"/>
        </w:rPr>
      </w:pPr>
      <w:r>
        <w:rPr>
          <w:rFonts w:eastAsia="Lucida Sans Unicode" w:cs="Calibri"/>
          <w:b/>
          <w:bCs/>
          <w:sz w:val="24"/>
          <w:szCs w:val="24"/>
          <w:u w:val="single"/>
          <w:lang w:eastAsia="zh-CN" w:bidi="hi-IN"/>
        </w:rPr>
        <w:t>Opis sposobu przygotowania oferty:</w:t>
      </w:r>
    </w:p>
    <w:p>
      <w:pPr>
        <w:pStyle w:val="Normal"/>
        <w:widowControl w:val="false"/>
        <w:numPr>
          <w:ilvl w:val="0"/>
          <w:numId w:val="2"/>
        </w:numPr>
        <w:spacing w:before="0" w:after="0"/>
        <w:contextualSpacing/>
        <w:jc w:val="both"/>
        <w:rPr>
          <w:rFonts w:ascii="Calibri" w:hAnsi="Calibri" w:eastAsia="SimSun" w:cs="Mangal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>Wykonawca może złożyć jedną ofertę.</w:t>
      </w:r>
    </w:p>
    <w:p>
      <w:pPr>
        <w:pStyle w:val="Normal"/>
        <w:widowControl w:val="false"/>
        <w:numPr>
          <w:ilvl w:val="0"/>
          <w:numId w:val="2"/>
        </w:numPr>
        <w:spacing w:before="0" w:after="0"/>
        <w:contextualSpacing/>
        <w:jc w:val="both"/>
        <w:rPr>
          <w:rFonts w:ascii="Calibri" w:hAnsi="Calibri" w:eastAsia="SimSun" w:cs="Mangal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 xml:space="preserve">Oferta musi być sporządzona w języku polskim. </w:t>
      </w:r>
    </w:p>
    <w:p>
      <w:pPr>
        <w:pStyle w:val="Normal"/>
        <w:widowControl w:val="false"/>
        <w:numPr>
          <w:ilvl w:val="0"/>
          <w:numId w:val="2"/>
        </w:numPr>
        <w:spacing w:before="0" w:after="0"/>
        <w:contextualSpacing/>
        <w:jc w:val="both"/>
        <w:rPr>
          <w:rFonts w:ascii="Calibri" w:hAnsi="Calibri" w:eastAsia="SimSun" w:cs="Mangal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 xml:space="preserve"> </w:t>
      </w:r>
      <w:r>
        <w:rPr>
          <w:rFonts w:eastAsia="SimSun" w:cs="Calibri"/>
          <w:sz w:val="24"/>
          <w:szCs w:val="24"/>
          <w:lang w:eastAsia="zh-CN" w:bidi="hi-IN"/>
        </w:rPr>
        <w:t xml:space="preserve">Ofertę składa się, pod rygorem nieważności, w formie pisemnej. </w:t>
      </w:r>
    </w:p>
    <w:p>
      <w:pPr>
        <w:pStyle w:val="Normal"/>
        <w:widowControl w:val="false"/>
        <w:numPr>
          <w:ilvl w:val="0"/>
          <w:numId w:val="2"/>
        </w:numPr>
        <w:spacing w:before="0" w:after="0"/>
        <w:contextualSpacing/>
        <w:jc w:val="both"/>
        <w:rPr>
          <w:rFonts w:ascii="Calibri" w:hAnsi="Calibri" w:eastAsia="SimSun" w:cs="Mangal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 xml:space="preserve">Wszelkie koszty związane z przygotowaniem oferty ponosi składający ofertę. </w:t>
      </w:r>
    </w:p>
    <w:p>
      <w:pPr>
        <w:pStyle w:val="Normal"/>
        <w:widowControl w:val="false"/>
        <w:numPr>
          <w:ilvl w:val="0"/>
          <w:numId w:val="2"/>
        </w:numPr>
        <w:spacing w:before="0" w:after="0"/>
        <w:contextualSpacing/>
        <w:jc w:val="both"/>
        <w:rPr>
          <w:rFonts w:ascii="Calibri" w:hAnsi="Calibri" w:eastAsia="SimSun" w:cs="Mangal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 xml:space="preserve">Treść oferty musi odpowiadać treści zapytania ofertowego. </w:t>
      </w:r>
    </w:p>
    <w:p>
      <w:pPr>
        <w:pStyle w:val="Normal"/>
        <w:widowControl w:val="false"/>
        <w:numPr>
          <w:ilvl w:val="0"/>
          <w:numId w:val="2"/>
        </w:numPr>
        <w:spacing w:before="0" w:after="0"/>
        <w:contextualSpacing/>
        <w:jc w:val="both"/>
        <w:rPr>
          <w:rFonts w:ascii="Calibri" w:hAnsi="Calibri" w:eastAsia="SimSun" w:cs="Mangal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>Oferta powinna być napisana w sposób czytelny, pismem czytelnym.</w:t>
      </w:r>
    </w:p>
    <w:p>
      <w:pPr>
        <w:pStyle w:val="Normal"/>
        <w:widowControl w:val="false"/>
        <w:numPr>
          <w:ilvl w:val="0"/>
          <w:numId w:val="2"/>
        </w:numPr>
        <w:spacing w:before="0" w:after="0"/>
        <w:contextualSpacing/>
        <w:jc w:val="both"/>
        <w:rPr>
          <w:rFonts w:ascii="Calibri" w:hAnsi="Calibri" w:eastAsia="SimSun" w:cs="Calibri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 xml:space="preserve">Poprawki w ofercie muszą być naniesione czytelnie oraz opatrzone podpisem osoby podpisującej ofertę. </w:t>
      </w:r>
    </w:p>
    <w:p>
      <w:pPr>
        <w:pStyle w:val="Normal"/>
        <w:widowControl w:val="false"/>
        <w:numPr>
          <w:ilvl w:val="0"/>
          <w:numId w:val="2"/>
        </w:numPr>
        <w:spacing w:before="0" w:after="0"/>
        <w:contextualSpacing/>
        <w:jc w:val="both"/>
        <w:rPr>
          <w:rFonts w:ascii="Calibri" w:hAnsi="Calibri" w:eastAsia="SimSun" w:cs="Calibri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 xml:space="preserve">Na ofertę składają się następujące załączniki: </w:t>
      </w:r>
    </w:p>
    <w:p>
      <w:pPr>
        <w:pStyle w:val="Normal"/>
        <w:widowControl w:val="false"/>
        <w:numPr>
          <w:ilvl w:val="0"/>
          <w:numId w:val="14"/>
        </w:numPr>
        <w:spacing w:lineRule="auto" w:line="240" w:before="0" w:after="0"/>
        <w:contextualSpacing/>
        <w:jc w:val="both"/>
        <w:rPr>
          <w:rFonts w:ascii="Calibri" w:hAnsi="Calibri" w:eastAsia="SimSun" w:cs="Calibri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 xml:space="preserve">formularz ofertowy - załącznik nr 1 do zapytania ofertowego; 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Calibri" w:hAnsi="Calibri" w:eastAsia="SimSun" w:cs="Calibri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>projektowane postanowienia umowy - załącznik nr 2 do zapytania ofertowego;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Calibri" w:hAnsi="Calibri" w:eastAsia="SimSun" w:cs="Calibri"/>
          <w:sz w:val="24"/>
          <w:szCs w:val="24"/>
          <w:lang w:eastAsia="zh-CN" w:bidi="hi-IN"/>
        </w:rPr>
      </w:pPr>
      <w:r>
        <w:rPr>
          <w:rFonts w:eastAsia="Calibri"/>
          <w:color w:val="000000"/>
          <w:sz w:val="24"/>
          <w:szCs w:val="24"/>
        </w:rPr>
        <w:t>oświadczenie o nie podleganiu wykluczeniu z postępowania na podstawie art. 7 ust. 1 ustawy z 13 kwietnia 2022 o szczególnych rozwiązaniach w zakresie przeciwdziałania wspieraniu agresji na Ukrainę oraz służących ochronie bezpieczeństwa narodowego (Dz.U. z 2022 poz. 835) – załącznik nr 3 do zapytania ofertowego.</w:t>
      </w:r>
    </w:p>
    <w:p>
      <w:pPr>
        <w:pStyle w:val="Normal"/>
        <w:widowControl w:val="false"/>
        <w:numPr>
          <w:ilvl w:val="0"/>
          <w:numId w:val="2"/>
        </w:numPr>
        <w:spacing w:before="0" w:after="0"/>
        <w:contextualSpacing/>
        <w:jc w:val="both"/>
        <w:rPr>
          <w:rFonts w:ascii="Calibri" w:hAnsi="Calibri" w:eastAsia="SimSun" w:cs="Calibri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 xml:space="preserve">Oferta powinna być podpisana przez osoby upoważnione do składania oświadczeń woli </w:t>
        <w:br/>
        <w:t xml:space="preserve">i zaciągania zobowiązań w imieniu Wykonawcy. </w:t>
      </w:r>
    </w:p>
    <w:p>
      <w:pPr>
        <w:pStyle w:val="Normal"/>
        <w:widowControl w:val="false"/>
        <w:spacing w:before="0" w:after="0"/>
        <w:ind w:left="360" w:hanging="0"/>
        <w:contextualSpacing/>
        <w:jc w:val="both"/>
        <w:rPr>
          <w:rFonts w:ascii="Calibri" w:hAnsi="Calibri" w:eastAsia="SimSun" w:cs="Calibri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 xml:space="preserve">Umocowanie powinno być dołączone do oferty, o ile nie wynika ono wprost z innych dokumentów załączonych do oferty. </w:t>
      </w:r>
    </w:p>
    <w:p>
      <w:pPr>
        <w:pStyle w:val="Normal"/>
        <w:widowControl w:val="false"/>
        <w:numPr>
          <w:ilvl w:val="0"/>
          <w:numId w:val="2"/>
        </w:numPr>
        <w:spacing w:before="0" w:after="0"/>
        <w:contextualSpacing/>
        <w:jc w:val="both"/>
        <w:rPr>
          <w:rFonts w:ascii="Calibri" w:hAnsi="Calibri" w:eastAsia="SimSun" w:cs="Calibri"/>
          <w:sz w:val="21"/>
          <w:szCs w:val="21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 xml:space="preserve">Wszystkie strony oferty i załączniki, muszą być ponumerowane, podpisane lub parafowane przez Wykonawcę lub jego pełnomocnika. </w:t>
      </w:r>
    </w:p>
    <w:p>
      <w:pPr>
        <w:pStyle w:val="Normal"/>
        <w:widowControl w:val="false"/>
        <w:numPr>
          <w:ilvl w:val="0"/>
          <w:numId w:val="2"/>
        </w:numPr>
        <w:spacing w:before="0" w:after="0"/>
        <w:contextualSpacing/>
        <w:jc w:val="both"/>
        <w:rPr>
          <w:rFonts w:ascii="Calibri" w:hAnsi="Calibri" w:eastAsia="SimSun" w:cs="Calibri"/>
          <w:sz w:val="21"/>
          <w:szCs w:val="21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>Zamawiający nie dopuszcza na składanie ofert częściowych na asortyment będący przedmiotem zapytania ofertowego.</w:t>
      </w:r>
    </w:p>
    <w:p>
      <w:pPr>
        <w:pStyle w:val="Normal"/>
        <w:widowControl w:val="false"/>
        <w:spacing w:before="0" w:after="0"/>
        <w:ind w:left="360" w:hanging="0"/>
        <w:contextualSpacing/>
        <w:jc w:val="both"/>
        <w:rPr>
          <w:rFonts w:ascii="Calibri" w:hAnsi="Calibri" w:eastAsia="SimSun" w:cs="Calibri"/>
          <w:sz w:val="21"/>
          <w:szCs w:val="21"/>
          <w:lang w:eastAsia="zh-CN" w:bidi="hi-IN"/>
        </w:rPr>
      </w:pPr>
      <w:r>
        <w:rPr>
          <w:rFonts w:eastAsia="SimSun" w:cs="Calibri"/>
          <w:sz w:val="21"/>
          <w:szCs w:val="21"/>
          <w:lang w:eastAsia="zh-CN" w:bidi="hi-IN"/>
        </w:rPr>
      </w:r>
    </w:p>
    <w:p>
      <w:pPr>
        <w:pStyle w:val="Normal"/>
        <w:jc w:val="both"/>
        <w:rPr>
          <w:rFonts w:ascii="Calibri" w:hAnsi="Calibri" w:eastAsia="Calibri" w:cs="Calibri"/>
        </w:rPr>
      </w:pPr>
      <w:r>
        <w:rPr>
          <w:rFonts w:eastAsia="Calibri" w:cs="Calibri"/>
          <w:b/>
          <w:sz w:val="24"/>
          <w:szCs w:val="24"/>
          <w:u w:val="single"/>
        </w:rPr>
        <w:t>Miejsce oraz termin składania i otwarcia ofert</w:t>
      </w:r>
    </w:p>
    <w:p>
      <w:pPr>
        <w:pStyle w:val="Normal"/>
        <w:widowControl w:val="false"/>
        <w:spacing w:before="0" w:after="200"/>
        <w:contextualSpacing/>
        <w:rPr>
          <w:rFonts w:ascii="Calibri" w:hAnsi="Calibri" w:eastAsia="Lucida Sans Unicode" w:cs="Calibri"/>
          <w:sz w:val="24"/>
          <w:szCs w:val="24"/>
          <w:lang w:eastAsia="zh-CN" w:bidi="hi-IN"/>
        </w:rPr>
      </w:pPr>
      <w:r>
        <w:rPr>
          <w:rFonts w:eastAsia="Lucida Sans Unicode" w:cs="Calibri"/>
          <w:sz w:val="24"/>
          <w:szCs w:val="24"/>
          <w:lang w:eastAsia="zh-CN" w:bidi="hi-IN"/>
        </w:rPr>
        <w:t xml:space="preserve">Oferty należy złożyć w formie pisemnej w Sekretariacie Zamawiającego lub za pośrednictwem poczty elektronicznej (opatrzone profilem zaufanym lub kwalifikowanym podpisem elektronicznym lub podpisem osobistym) pod adres e-mail: </w:t>
      </w:r>
      <w:hyperlink r:id="rId2">
        <w:r>
          <w:rPr>
            <w:rFonts w:eastAsia="Lucida Sans Unicode" w:cs="Calibri"/>
            <w:color w:val="0563C1" w:themeColor="hyperlink"/>
            <w:sz w:val="24"/>
            <w:szCs w:val="24"/>
            <w:u w:val="single"/>
            <w:lang w:eastAsia="zh-CN" w:bidi="hi-IN"/>
          </w:rPr>
          <w:t>zaopatrzenie1@urazowka.piekary.pl</w:t>
        </w:r>
      </w:hyperlink>
      <w:r>
        <w:rPr>
          <w:rFonts w:eastAsia="Lucida Sans Unicode" w:cs="Calibri"/>
          <w:sz w:val="24"/>
          <w:szCs w:val="24"/>
          <w:lang w:eastAsia="zh-CN" w:bidi="hi-IN"/>
        </w:rPr>
        <w:t xml:space="preserve"> w terminie do dnia </w:t>
      </w:r>
      <w:r>
        <w:rPr>
          <w:rFonts w:eastAsia="Lucida Sans Unicode" w:cs="Calibri"/>
          <w:sz w:val="24"/>
          <w:szCs w:val="24"/>
          <w:lang w:eastAsia="zh-CN" w:bidi="hi-IN"/>
        </w:rPr>
        <w:t>2</w:t>
      </w:r>
      <w:r>
        <w:rPr>
          <w:rFonts w:eastAsia="Lucida Sans Unicode" w:cs="Calibri"/>
          <w:sz w:val="24"/>
          <w:szCs w:val="24"/>
          <w:lang w:eastAsia="zh-CN" w:bidi="hi-IN"/>
        </w:rPr>
        <w:t>1.10.2024 r. do godz. 1</w:t>
      </w:r>
      <w:r>
        <w:rPr>
          <w:rFonts w:eastAsia="Lucida Sans Unicode" w:cs="Calibri"/>
          <w:sz w:val="24"/>
          <w:szCs w:val="24"/>
          <w:lang w:eastAsia="zh-CN" w:bidi="hi-IN"/>
        </w:rPr>
        <w:t>1</w:t>
      </w:r>
      <w:r>
        <w:rPr>
          <w:rFonts w:eastAsia="Lucida Sans Unicode" w:cs="Calibri"/>
          <w:sz w:val="24"/>
          <w:szCs w:val="24"/>
          <w:lang w:eastAsia="zh-CN" w:bidi="hi-IN"/>
        </w:rPr>
        <w:t xml:space="preserve">:00. </w:t>
      </w:r>
    </w:p>
    <w:p>
      <w:pPr>
        <w:pStyle w:val="Normal"/>
        <w:widowControl w:val="false"/>
        <w:spacing w:before="0" w:after="0"/>
        <w:jc w:val="both"/>
        <w:rPr>
          <w:rFonts w:ascii="Calibri" w:hAnsi="Calibri" w:eastAsia="SimSun" w:cs="Calibri"/>
          <w:b/>
          <w:b/>
          <w:sz w:val="24"/>
          <w:szCs w:val="24"/>
          <w:u w:val="single"/>
          <w:lang w:eastAsia="zh-CN" w:bidi="hi-IN"/>
        </w:rPr>
      </w:pPr>
      <w:r>
        <w:rPr>
          <w:rFonts w:eastAsia="SimSun" w:cs="Calibri"/>
          <w:b/>
          <w:sz w:val="24"/>
          <w:szCs w:val="24"/>
          <w:u w:val="single"/>
          <w:lang w:eastAsia="zh-CN" w:bidi="hi-IN"/>
        </w:rPr>
      </w:r>
    </w:p>
    <w:p>
      <w:pPr>
        <w:pStyle w:val="Normal"/>
        <w:widowControl w:val="false"/>
        <w:spacing w:before="0" w:after="0"/>
        <w:contextualSpacing/>
        <w:rPr>
          <w:rFonts w:ascii="Calibri" w:hAnsi="Calibri" w:eastAsia="Lucida Sans Unicode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bCs/>
          <w:sz w:val="24"/>
          <w:szCs w:val="24"/>
          <w:lang w:eastAsia="zh-CN" w:bidi="hi-IN"/>
        </w:rPr>
        <w:t xml:space="preserve">Na kopercie z ofertą należy zamieścić adnotację: „Oferta w zapytaniu ofertowym </w:t>
        <w:br/>
      </w:r>
      <w:r>
        <w:rPr>
          <w:rFonts w:eastAsia="SimSun" w:cs="Calibri"/>
          <w:bCs/>
          <w:sz w:val="24"/>
          <w:szCs w:val="24"/>
          <w:shd w:fill="EEEFF0" w:val="clear"/>
          <w:lang w:eastAsia="zh-CN" w:bidi="hi-IN"/>
        </w:rPr>
        <w:t xml:space="preserve">na wykonanie usługi odbioru, transportu i zagospodarowania zużytego sprzętu elektrycznego i elektronicznego, złomu oraz </w:t>
      </w:r>
      <w:r>
        <w:rPr>
          <w:rFonts w:eastAsia="SimSun" w:cs="Calibri"/>
          <w:kern w:val="2"/>
          <w:sz w:val="24"/>
          <w:szCs w:val="24"/>
          <w:shd w:fill="EEEFF0" w:val="clear"/>
          <w:lang w:eastAsia="zh-CN" w:bidi="hi-IN"/>
        </w:rPr>
        <w:t xml:space="preserve">zużytych baterii i akumulatorów </w:t>
      </w:r>
      <w:r>
        <w:rPr>
          <w:rFonts w:eastAsia="SimSun" w:cs="Calibri"/>
          <w:bCs/>
          <w:sz w:val="24"/>
          <w:szCs w:val="24"/>
          <w:shd w:fill="EEEFF0" w:val="clear"/>
          <w:lang w:eastAsia="zh-CN" w:bidi="hi-IN"/>
        </w:rPr>
        <w:t xml:space="preserve">z </w:t>
      </w:r>
      <w:r>
        <w:rPr>
          <w:rFonts w:eastAsia="SimSun" w:cs="Calibri"/>
          <w:bCs/>
          <w:color w:val="000000"/>
          <w:kern w:val="2"/>
          <w:sz w:val="24"/>
          <w:szCs w:val="24"/>
          <w:lang w:eastAsia="zh-CN" w:bidi="hi-IN"/>
        </w:rPr>
        <w:t>Samodzielnego Publicznego Wojewódzkiego</w:t>
      </w:r>
      <w:r>
        <w:rPr>
          <w:rFonts w:eastAsia="Segoe UI" w:cs="Calibri"/>
          <w:bCs/>
          <w:color w:val="000000"/>
          <w:kern w:val="2"/>
          <w:sz w:val="24"/>
          <w:szCs w:val="24"/>
          <w:lang w:eastAsia="zh-CN" w:bidi="hi-IN"/>
        </w:rPr>
        <w:t xml:space="preserve"> Szpitala Chirurgii Urazowej im. dr. Janusza Daaba  w Piekarach Śląskich przy ul. Bytomskiej 62, 41-940 Piekary Śląskie oraz </w:t>
      </w:r>
      <w:bookmarkStart w:id="11" w:name="_Hlk159974337"/>
      <w:r>
        <w:rPr>
          <w:rFonts w:eastAsia="Segoe UI" w:cs="Calibri"/>
          <w:bCs/>
          <w:color w:val="000000"/>
          <w:kern w:val="2"/>
          <w:sz w:val="24"/>
          <w:szCs w:val="24"/>
          <w:lang w:eastAsia="zh-CN" w:bidi="hi-IN"/>
        </w:rPr>
        <w:t xml:space="preserve">z Oddziałów Rehabilitacyjnych w Kochcicach przy ul. Zamkowej 1,  </w:t>
      </w:r>
      <w:r>
        <w:rPr>
          <w:rFonts w:eastAsia="Arial" w:cs="Calibri"/>
          <w:bCs/>
          <w:color w:val="000000"/>
          <w:kern w:val="2"/>
          <w:sz w:val="24"/>
          <w:szCs w:val="24"/>
          <w:lang w:eastAsia="zh-CN" w:bidi="hi-IN"/>
        </w:rPr>
        <w:t xml:space="preserve">42-713 Kochanowice Kochcice”. </w:t>
      </w:r>
      <w:bookmarkEnd w:id="11"/>
    </w:p>
    <w:p>
      <w:pPr>
        <w:pStyle w:val="Normal"/>
        <w:widowControl w:val="false"/>
        <w:spacing w:before="0" w:after="0"/>
        <w:jc w:val="both"/>
        <w:rPr>
          <w:rFonts w:ascii="Calibri" w:hAnsi="Calibri" w:eastAsia="SimSun" w:cs="Calibri"/>
          <w:bCs/>
          <w:sz w:val="24"/>
          <w:szCs w:val="24"/>
          <w:lang w:eastAsia="zh-CN" w:bidi="hi-IN"/>
        </w:rPr>
      </w:pPr>
      <w:r>
        <w:rPr>
          <w:rFonts w:eastAsia="SimSun" w:cs="Calibri"/>
          <w:bCs/>
          <w:sz w:val="24"/>
          <w:szCs w:val="24"/>
          <w:lang w:eastAsia="zh-CN" w:bidi="hi-IN"/>
        </w:rPr>
      </w:r>
    </w:p>
    <w:p>
      <w:pPr>
        <w:pStyle w:val="Normal"/>
        <w:widowControl w:val="false"/>
        <w:spacing w:before="0" w:after="0"/>
        <w:jc w:val="both"/>
        <w:rPr>
          <w:rFonts w:ascii="Calibri" w:hAnsi="Calibri" w:eastAsia="SimSun" w:cs="Calibri"/>
          <w:bCs/>
          <w:sz w:val="24"/>
          <w:szCs w:val="24"/>
          <w:lang w:eastAsia="zh-CN" w:bidi="hi-IN"/>
        </w:rPr>
      </w:pPr>
      <w:r>
        <w:rPr>
          <w:rFonts w:eastAsia="SimSun" w:cs="Calibri"/>
          <w:bCs/>
          <w:sz w:val="24"/>
          <w:szCs w:val="24"/>
          <w:lang w:eastAsia="zh-CN" w:bidi="hi-IN"/>
        </w:rPr>
      </w:r>
    </w:p>
    <w:p>
      <w:pPr>
        <w:pStyle w:val="Normal"/>
        <w:widowControl w:val="false"/>
        <w:spacing w:before="0" w:after="0"/>
        <w:jc w:val="both"/>
        <w:rPr>
          <w:rFonts w:ascii="Calibri" w:hAnsi="Calibri" w:eastAsia="SimSun" w:cs="Calibri"/>
          <w:sz w:val="24"/>
          <w:szCs w:val="24"/>
          <w:lang w:eastAsia="zh-CN" w:bidi="hi-IN"/>
        </w:rPr>
      </w:pPr>
      <w:r>
        <w:rPr>
          <w:rFonts w:eastAsia="SimSun" w:cs="Calibri"/>
          <w:b/>
          <w:sz w:val="24"/>
          <w:szCs w:val="24"/>
          <w:u w:val="single"/>
          <w:lang w:eastAsia="zh-CN" w:bidi="hi-IN"/>
        </w:rPr>
        <w:t>Osoba uprawniona do porozumiewania się z Wykonawcami:</w:t>
      </w:r>
    </w:p>
    <w:p>
      <w:pPr>
        <w:pStyle w:val="Normal"/>
        <w:widowControl w:val="false"/>
        <w:spacing w:before="0" w:after="0"/>
        <w:jc w:val="both"/>
        <w:rPr>
          <w:rFonts w:ascii="Calibri" w:hAnsi="Calibri" w:eastAsia="SimSun" w:cs="Calibri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ab/>
      </w:r>
    </w:p>
    <w:p>
      <w:pPr>
        <w:pStyle w:val="Normal"/>
        <w:widowControl w:val="false"/>
        <w:spacing w:before="0" w:after="0"/>
        <w:jc w:val="both"/>
        <w:rPr>
          <w:rFonts w:ascii="Calibri" w:hAnsi="Calibri" w:eastAsia="SimSun" w:cs="Calibri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>Justyna Strenczek</w:t>
        <w:tab/>
        <w:t>-</w:t>
        <w:tab/>
        <w:t xml:space="preserve">Kierownik Działu Administracyjno-Gospodarczego,            </w:t>
      </w:r>
    </w:p>
    <w:p>
      <w:pPr>
        <w:pStyle w:val="Normal"/>
        <w:widowControl w:val="false"/>
        <w:spacing w:before="0" w:after="0"/>
        <w:jc w:val="both"/>
        <w:rPr>
          <w:rFonts w:ascii="Calibri" w:hAnsi="Calibri" w:eastAsia="SimSun" w:cs="Calibri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>Tel. 32/3934227</w:t>
      </w:r>
    </w:p>
    <w:p>
      <w:pPr>
        <w:pStyle w:val="Normal"/>
        <w:widowControl w:val="false"/>
        <w:tabs>
          <w:tab w:val="clear" w:pos="708"/>
          <w:tab w:val="left" w:pos="705" w:leader="none"/>
          <w:tab w:val="left" w:pos="1005" w:leader="none"/>
        </w:tabs>
        <w:spacing w:before="0" w:after="0"/>
        <w:ind w:left="15" w:hanging="1571"/>
        <w:jc w:val="both"/>
        <w:rPr>
          <w:rFonts w:ascii="Calibri" w:hAnsi="Calibri" w:eastAsia="SimSun" w:cs="Calibri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/>
          <w:b/>
          <w:sz w:val="24"/>
          <w:szCs w:val="24"/>
          <w:u w:val="single"/>
        </w:rPr>
        <w:t>Opis sposobu obliczenia ceny:</w:t>
      </w:r>
    </w:p>
    <w:p>
      <w:pPr>
        <w:pStyle w:val="Normal"/>
        <w:widowControl w:val="false"/>
        <w:numPr>
          <w:ilvl w:val="0"/>
          <w:numId w:val="15"/>
        </w:numPr>
        <w:spacing w:before="0" w:after="0"/>
        <w:contextualSpacing/>
        <w:jc w:val="both"/>
        <w:rPr>
          <w:rFonts w:ascii="Calibri" w:hAnsi="Calibri" w:eastAsia="SimSun" w:cs="Calibri"/>
          <w:sz w:val="21"/>
          <w:szCs w:val="21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 xml:space="preserve">Cenę za wykonanie przedmiotu zamówienia należy przedstawić w Formularzu ofertowym stanowiącym załącznik do niniejszego zapytania ofertowego. </w:t>
      </w:r>
    </w:p>
    <w:p>
      <w:pPr>
        <w:pStyle w:val="Normal"/>
        <w:widowControl w:val="false"/>
        <w:numPr>
          <w:ilvl w:val="0"/>
          <w:numId w:val="4"/>
        </w:numPr>
        <w:spacing w:before="0" w:after="0"/>
        <w:contextualSpacing/>
        <w:jc w:val="both"/>
        <w:rPr>
          <w:rFonts w:ascii="Calibri" w:hAnsi="Calibri" w:eastAsia="SimSun" w:cs="Calibri"/>
          <w:sz w:val="21"/>
          <w:szCs w:val="21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 xml:space="preserve">Ceny podane przez Wykonawcę w ofercie muszą być podane w złotych polskich cyfrowo, zawierać należny podatek VAT oraz obejmować wszystkie koszty wykonania niniejszego zamówienia (załadunku, ważenia, transportu, zagospodarowania). </w:t>
      </w:r>
    </w:p>
    <w:p>
      <w:pPr>
        <w:pStyle w:val="Normal"/>
        <w:widowControl w:val="false"/>
        <w:numPr>
          <w:ilvl w:val="0"/>
          <w:numId w:val="4"/>
        </w:numPr>
        <w:spacing w:before="0" w:after="0"/>
        <w:contextualSpacing/>
        <w:jc w:val="both"/>
        <w:rPr>
          <w:rFonts w:ascii="Calibri" w:hAnsi="Calibri" w:eastAsia="SimSun" w:cs="Calibri"/>
          <w:sz w:val="21"/>
          <w:szCs w:val="21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 xml:space="preserve">Cena może być tylko jedna; nie dopuszcza się wariantowości cen. </w:t>
      </w:r>
    </w:p>
    <w:p>
      <w:pPr>
        <w:pStyle w:val="Normal"/>
        <w:widowControl w:val="false"/>
        <w:numPr>
          <w:ilvl w:val="0"/>
          <w:numId w:val="4"/>
        </w:numPr>
        <w:spacing w:before="0" w:after="0"/>
        <w:contextualSpacing/>
        <w:jc w:val="both"/>
        <w:rPr>
          <w:rFonts w:ascii="Calibri" w:hAnsi="Calibri" w:eastAsia="SimSun" w:cs="Mangal"/>
          <w:sz w:val="21"/>
          <w:szCs w:val="21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 xml:space="preserve">Cena powinna być obliczona na dzień podany w formularzu ofertowym. </w:t>
      </w:r>
    </w:p>
    <w:p>
      <w:pPr>
        <w:pStyle w:val="Normal"/>
        <w:widowControl w:val="false"/>
        <w:numPr>
          <w:ilvl w:val="0"/>
          <w:numId w:val="4"/>
        </w:numPr>
        <w:spacing w:before="0" w:after="0"/>
        <w:contextualSpacing/>
        <w:jc w:val="both"/>
        <w:rPr>
          <w:rFonts w:ascii="Calibri" w:hAnsi="Calibri" w:eastAsia="SimSun" w:cs="Mangal"/>
          <w:sz w:val="21"/>
          <w:szCs w:val="21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 xml:space="preserve">Wykonawca/Zamawiający zapłaci Zamawiającemu/Wykonawcy wynagrodzenie </w:t>
        <w:br/>
        <w:t>za faktyczną ilość odebranego odpadu według cen podanych w formularzu ofertowym.</w:t>
      </w:r>
    </w:p>
    <w:p>
      <w:pPr>
        <w:pStyle w:val="Normal"/>
        <w:widowControl w:val="false"/>
        <w:spacing w:before="0" w:after="0"/>
        <w:ind w:left="786" w:hanging="0"/>
        <w:contextualSpacing/>
        <w:jc w:val="both"/>
        <w:rPr>
          <w:rFonts w:ascii="Calibri" w:hAnsi="Calibri" w:eastAsia="SimSun" w:cs="Calibri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</w:r>
    </w:p>
    <w:p>
      <w:pPr>
        <w:pStyle w:val="Normal"/>
        <w:rPr>
          <w:rFonts w:ascii="Calibri" w:hAnsi="Calibri" w:eastAsia="Calibri"/>
        </w:rPr>
      </w:pPr>
      <w:r>
        <w:rPr>
          <w:rFonts w:eastAsia="Calibri" w:cs="Calibri"/>
          <w:b/>
          <w:sz w:val="24"/>
          <w:szCs w:val="24"/>
          <w:u w:val="single"/>
        </w:rPr>
        <w:t>Opis kryteriów, którymi Zamawiający będzie się kierował przy wyborze oferty:</w:t>
      </w:r>
    </w:p>
    <w:p>
      <w:pPr>
        <w:pStyle w:val="Normal"/>
        <w:numPr>
          <w:ilvl w:val="0"/>
          <w:numId w:val="16"/>
        </w:numPr>
        <w:spacing w:before="0" w:after="0"/>
        <w:contextualSpacing/>
        <w:rPr>
          <w:rFonts w:ascii="Calibri" w:hAnsi="Calibri" w:eastAsia="Lucida Sans Unicode" w:cs="Mangal"/>
          <w:sz w:val="24"/>
          <w:szCs w:val="24"/>
          <w:lang w:eastAsia="zh-CN" w:bidi="hi-IN"/>
        </w:rPr>
      </w:pPr>
      <w:r>
        <w:rPr>
          <w:rFonts w:eastAsia="Lucida Sans Unicode" w:cs="Calibri"/>
          <w:sz w:val="24"/>
          <w:szCs w:val="24"/>
          <w:lang w:eastAsia="zh-CN" w:bidi="hi-IN"/>
        </w:rPr>
        <w:t>Cena 100%.  Zamawiający wybierze ofertę, która zostanie uznana za najkorzystniejszą, spośród ofert niepodlegających odrzuceniu.</w:t>
      </w:r>
      <w:r>
        <w:rPr>
          <w:rFonts w:eastAsia="Calibri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5"/>
        </w:numPr>
        <w:spacing w:before="0" w:after="0"/>
        <w:contextualSpacing/>
        <w:rPr>
          <w:rFonts w:ascii="Calibri" w:hAnsi="Calibri" w:eastAsia="Lucida Sans Unicode" w:cs="Mangal"/>
          <w:sz w:val="24"/>
          <w:szCs w:val="24"/>
          <w:lang w:eastAsia="zh-CN" w:bidi="hi-IN"/>
        </w:rPr>
      </w:pPr>
      <w:r>
        <w:rPr>
          <w:rFonts w:eastAsia="Calibri"/>
          <w:sz w:val="24"/>
          <w:szCs w:val="24"/>
        </w:rPr>
        <w:t>Zamawiający dopuszcza opcję w której różnica wartości będzie ujemna, wtedy „Zamawiający płaci Wykonawcy”.</w:t>
      </w:r>
    </w:p>
    <w:p>
      <w:pPr>
        <w:pStyle w:val="Normal"/>
        <w:numPr>
          <w:ilvl w:val="0"/>
          <w:numId w:val="5"/>
        </w:numPr>
        <w:spacing w:before="0" w:after="0"/>
        <w:contextualSpacing/>
        <w:rPr>
          <w:rFonts w:ascii="Calibri" w:hAnsi="Calibri" w:eastAsia="Lucida Sans Unicode" w:cs="Mangal"/>
          <w:sz w:val="24"/>
          <w:szCs w:val="24"/>
          <w:lang w:eastAsia="zh-CN" w:bidi="hi-IN"/>
        </w:rPr>
      </w:pPr>
      <w:r>
        <w:rPr>
          <w:rFonts w:eastAsia="Lucida Sans Unicode" w:cs="Calibri"/>
          <w:sz w:val="24"/>
          <w:szCs w:val="24"/>
          <w:lang w:eastAsia="zh-CN" w:bidi="hi-IN"/>
        </w:rPr>
        <w:t>W przypadku złożenia jednakowych ofert Zamawiający wezwie Wykonawców, którzy złożyli  te oferty, do złożenia w terminie określonym przez Zamawiającego ofert dodatkowych.</w:t>
      </w:r>
    </w:p>
    <w:p>
      <w:pPr>
        <w:pStyle w:val="Normal"/>
        <w:numPr>
          <w:ilvl w:val="0"/>
          <w:numId w:val="5"/>
        </w:numPr>
        <w:spacing w:before="0" w:after="0"/>
        <w:contextualSpacing/>
        <w:rPr>
          <w:rFonts w:ascii="Calibri" w:hAnsi="Calibri" w:eastAsia="Lucida Sans Unicode" w:cs="Mangal"/>
          <w:sz w:val="24"/>
          <w:szCs w:val="24"/>
          <w:lang w:eastAsia="zh-CN" w:bidi="hi-IN"/>
        </w:rPr>
      </w:pPr>
      <w:r>
        <w:rPr>
          <w:rFonts w:eastAsia="Lucida Sans Unicode" w:cs="Calibri"/>
          <w:sz w:val="24"/>
          <w:szCs w:val="24"/>
          <w:lang w:eastAsia="zh-CN" w:bidi="hi-IN"/>
        </w:rPr>
        <w:t>Z wybranym Wykonawcą zostanie podpisana umowa.</w:t>
      </w:r>
    </w:p>
    <w:p>
      <w:pPr>
        <w:pStyle w:val="Normal"/>
        <w:spacing w:before="0" w:after="0"/>
        <w:ind w:left="786" w:hanging="0"/>
        <w:contextualSpacing/>
        <w:rPr>
          <w:rFonts w:ascii="Calibri" w:hAnsi="Calibri" w:eastAsia="Lucida Sans Unicode" w:cs="Mangal"/>
          <w:sz w:val="24"/>
          <w:szCs w:val="24"/>
          <w:lang w:eastAsia="zh-CN" w:bidi="hi-IN"/>
        </w:rPr>
      </w:pPr>
      <w:r>
        <w:rPr>
          <w:rFonts w:eastAsia="Lucida Sans Unicode" w:cs="Mangal"/>
          <w:sz w:val="24"/>
          <w:szCs w:val="24"/>
          <w:lang w:eastAsia="zh-CN" w:bidi="hi-IN"/>
        </w:rPr>
      </w:r>
    </w:p>
    <w:p>
      <w:pPr>
        <w:pStyle w:val="Normal"/>
        <w:jc w:val="both"/>
        <w:rPr>
          <w:rFonts w:ascii="Calibri" w:hAnsi="Calibri" w:eastAsia="Calibri"/>
        </w:rPr>
      </w:pPr>
      <w:r>
        <w:rPr>
          <w:rFonts w:eastAsia="Calibri" w:cs="Calibri"/>
          <w:b/>
          <w:sz w:val="24"/>
          <w:szCs w:val="24"/>
          <w:u w:val="single"/>
        </w:rPr>
        <w:t>Informacje o formalnościach, jakie winny być dopełnione po wyborze oferty w celu zawarcia umowy w sprawie zamówienia:</w:t>
      </w:r>
    </w:p>
    <w:p>
      <w:pPr>
        <w:pStyle w:val="Normal"/>
        <w:widowControl w:val="false"/>
        <w:numPr>
          <w:ilvl w:val="0"/>
          <w:numId w:val="17"/>
        </w:numPr>
        <w:spacing w:before="0" w:after="0"/>
        <w:contextualSpacing/>
        <w:jc w:val="both"/>
        <w:rPr>
          <w:rFonts w:ascii="Calibri" w:hAnsi="Calibri" w:eastAsia="SimSun" w:cs="Mangal"/>
          <w:sz w:val="21"/>
          <w:szCs w:val="21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 xml:space="preserve">Umowa zostanie zawarta z uwzględnieniem postanowień wynikających z treści niniejszego zapytania ofertowego z uwzględnieniem danych zawartych w ofercie. </w:t>
      </w:r>
    </w:p>
    <w:p>
      <w:pPr>
        <w:pStyle w:val="Normal"/>
        <w:numPr>
          <w:ilvl w:val="0"/>
          <w:numId w:val="6"/>
        </w:numPr>
        <w:spacing w:before="0" w:after="0"/>
        <w:contextualSpacing/>
        <w:rPr>
          <w:rFonts w:ascii="Calibri" w:hAnsi="Calibri" w:eastAsia="Lucida Sans Unicode" w:cs="Mangal"/>
          <w:sz w:val="24"/>
          <w:szCs w:val="24"/>
          <w:lang w:eastAsia="zh-CN" w:bidi="hi-IN"/>
        </w:rPr>
      </w:pPr>
      <w:r>
        <w:rPr>
          <w:rFonts w:eastAsia="Lucida Sans Unicode" w:cs="Calibri"/>
          <w:sz w:val="24"/>
          <w:szCs w:val="24"/>
          <w:lang w:eastAsia="zh-CN" w:bidi="hi-IN"/>
        </w:rPr>
        <w:t>Dopuszcza się wniesienie zmian do istotnych postanowień umowy przez Zamawiającego jak i Wykonawcę za obopólną zgodą stron.</w:t>
      </w:r>
    </w:p>
    <w:p>
      <w:pPr>
        <w:pStyle w:val="Normal"/>
        <w:widowControl w:val="false"/>
        <w:numPr>
          <w:ilvl w:val="0"/>
          <w:numId w:val="6"/>
        </w:numPr>
        <w:spacing w:before="0" w:after="0"/>
        <w:contextualSpacing/>
        <w:jc w:val="both"/>
        <w:rPr>
          <w:rFonts w:ascii="Calibri" w:hAnsi="Calibri" w:eastAsia="SimSun" w:cs="Mangal"/>
          <w:sz w:val="21"/>
          <w:szCs w:val="21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 xml:space="preserve">Zamawiający powiadomi wybranego Wykonawcę o miejscu i terminie podpisania umowy. </w:t>
      </w:r>
    </w:p>
    <w:p>
      <w:pPr>
        <w:pStyle w:val="Normal"/>
        <w:widowControl w:val="false"/>
        <w:spacing w:before="0" w:after="0"/>
        <w:ind w:left="786" w:hanging="0"/>
        <w:contextualSpacing/>
        <w:jc w:val="both"/>
        <w:rPr>
          <w:rFonts w:ascii="Calibri" w:hAnsi="Calibri" w:eastAsia="SimSun" w:cs="Calibri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</w:r>
    </w:p>
    <w:p>
      <w:pPr>
        <w:pStyle w:val="Normal"/>
        <w:jc w:val="both"/>
        <w:rPr>
          <w:rFonts w:ascii="Calibri" w:hAnsi="Calibri" w:eastAsia="Calibri"/>
        </w:rPr>
      </w:pPr>
      <w:r>
        <w:rPr>
          <w:rFonts w:eastAsia="Calibri" w:cs="Calibri"/>
          <w:b/>
          <w:sz w:val="24"/>
          <w:szCs w:val="24"/>
          <w:u w:val="single"/>
        </w:rPr>
        <w:t>Termin związania ofertą:</w:t>
      </w:r>
    </w:p>
    <w:p>
      <w:pPr>
        <w:pStyle w:val="Normal"/>
        <w:widowControl w:val="false"/>
        <w:numPr>
          <w:ilvl w:val="0"/>
          <w:numId w:val="18"/>
        </w:numPr>
        <w:spacing w:before="0" w:after="0"/>
        <w:contextualSpacing/>
        <w:jc w:val="both"/>
        <w:rPr>
          <w:rFonts w:ascii="Calibri" w:hAnsi="Calibri" w:eastAsia="SimSun" w:cs="Mangal"/>
          <w:sz w:val="21"/>
          <w:szCs w:val="21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 xml:space="preserve">Termin związania ofertą wynosi 30 dni. Bieg terminu rozpoczyna się wraz z upływem terminu składania ofert. </w:t>
      </w:r>
    </w:p>
    <w:p>
      <w:pPr>
        <w:pStyle w:val="Normal"/>
        <w:widowControl w:val="false"/>
        <w:numPr>
          <w:ilvl w:val="0"/>
          <w:numId w:val="7"/>
        </w:numPr>
        <w:spacing w:before="0" w:after="0"/>
        <w:contextualSpacing/>
        <w:jc w:val="both"/>
        <w:rPr>
          <w:rFonts w:ascii="Calibri" w:hAnsi="Calibri" w:eastAsia="SimSun" w:cs="Mangal"/>
          <w:sz w:val="21"/>
          <w:szCs w:val="21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 xml:space="preserve">Wykonawca samodzielnie lub na wniosek Zamawiającego może przedłużyć termin związania ofertą. </w:t>
      </w:r>
    </w:p>
    <w:p>
      <w:pPr>
        <w:pStyle w:val="Normal"/>
        <w:widowControl w:val="false"/>
        <w:spacing w:before="0" w:after="200"/>
        <w:contextualSpacing/>
        <w:jc w:val="both"/>
        <w:rPr>
          <w:rFonts w:ascii="Calibri" w:hAnsi="Calibri" w:eastAsia="SimSun" w:cs="Calibri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</w:r>
    </w:p>
    <w:p>
      <w:pPr>
        <w:pStyle w:val="Normal"/>
        <w:jc w:val="both"/>
        <w:rPr>
          <w:rFonts w:ascii="Calibri" w:hAnsi="Calibri" w:eastAsia="Calibri"/>
        </w:rPr>
      </w:pPr>
      <w:r>
        <w:rPr>
          <w:rFonts w:eastAsia="Calibri" w:cs="Calibri"/>
          <w:b/>
          <w:sz w:val="24"/>
          <w:szCs w:val="24"/>
          <w:u w:val="single"/>
        </w:rPr>
        <w:t>Zastrzeżenia:</w:t>
      </w:r>
    </w:p>
    <w:p>
      <w:pPr>
        <w:pStyle w:val="Normal"/>
        <w:numPr>
          <w:ilvl w:val="0"/>
          <w:numId w:val="19"/>
        </w:numPr>
        <w:spacing w:before="0" w:after="0"/>
        <w:contextualSpacing/>
        <w:jc w:val="both"/>
        <w:rPr>
          <w:rFonts w:ascii="Calibri" w:hAnsi="Calibri" w:eastAsia="Lucida Sans Unicode" w:cs="Mangal"/>
          <w:sz w:val="24"/>
          <w:szCs w:val="24"/>
          <w:lang w:eastAsia="zh-CN" w:bidi="hi-IN"/>
        </w:rPr>
      </w:pPr>
      <w:r>
        <w:rPr>
          <w:rFonts w:eastAsia="Lucida Sans Unicode" w:cs="Calibri"/>
          <w:sz w:val="24"/>
          <w:szCs w:val="24"/>
          <w:lang w:eastAsia="zh-CN" w:bidi="hi-IN"/>
        </w:rPr>
        <w:t xml:space="preserve">Złożenie zapytania ofertowego jak też otrzymanie oferty, nie jest równoznaczne </w:t>
        <w:br/>
        <w:t>z udzieleniem zamówienia.</w:t>
      </w:r>
    </w:p>
    <w:p>
      <w:pPr>
        <w:pStyle w:val="Normal"/>
        <w:numPr>
          <w:ilvl w:val="0"/>
          <w:numId w:val="8"/>
        </w:numPr>
        <w:spacing w:before="0" w:after="0"/>
        <w:ind w:left="714" w:hanging="357"/>
        <w:contextualSpacing/>
        <w:jc w:val="both"/>
        <w:rPr>
          <w:rFonts w:ascii="Calibri" w:hAnsi="Calibri" w:eastAsia="Lucida Sans Unicode" w:cs="Calibri"/>
          <w:sz w:val="24"/>
          <w:szCs w:val="24"/>
          <w:lang w:eastAsia="zh-CN" w:bidi="hi-IN"/>
        </w:rPr>
      </w:pPr>
      <w:r>
        <w:rPr>
          <w:rFonts w:eastAsia="Lucida Sans Unicode" w:cs="Calibri"/>
          <w:sz w:val="24"/>
          <w:szCs w:val="24"/>
          <w:lang w:eastAsia="zh-CN" w:bidi="hi-IN"/>
        </w:rPr>
        <w:t>Zamawiający zastrzega sobie prawo do zmiany lub unieważnienia, odwołania postępowania na każdym jego etapie oraz do przesunięcia terminów bez podania przyczyny.</w:t>
      </w:r>
    </w:p>
    <w:p>
      <w:pPr>
        <w:pStyle w:val="Normal"/>
        <w:numPr>
          <w:ilvl w:val="0"/>
          <w:numId w:val="8"/>
        </w:numPr>
        <w:spacing w:before="0" w:after="0"/>
        <w:ind w:left="714" w:hanging="357"/>
        <w:contextualSpacing/>
        <w:jc w:val="both"/>
        <w:rPr>
          <w:rFonts w:ascii="Calibri" w:hAnsi="Calibri" w:eastAsia="Lucida Sans Unicode" w:cs="Calibri"/>
          <w:sz w:val="24"/>
          <w:szCs w:val="24"/>
          <w:lang w:eastAsia="zh-CN" w:bidi="hi-IN"/>
        </w:rPr>
      </w:pPr>
      <w:r>
        <w:rPr>
          <w:rFonts w:eastAsia="Lucida Sans Unicode" w:cs="Calibri"/>
          <w:sz w:val="24"/>
          <w:szCs w:val="24"/>
          <w:lang w:eastAsia="zh-CN" w:bidi="hi-IN"/>
        </w:rPr>
        <w:t>Do niniejszego zapytania nie ma zastosowania ustawa Prawo Zamówień Publicznych.</w:t>
      </w:r>
    </w:p>
    <w:p>
      <w:pPr>
        <w:pStyle w:val="Normal"/>
        <w:numPr>
          <w:ilvl w:val="0"/>
          <w:numId w:val="8"/>
        </w:numPr>
        <w:spacing w:before="0" w:after="0"/>
        <w:ind w:left="714" w:hanging="357"/>
        <w:contextualSpacing/>
        <w:rPr>
          <w:rFonts w:ascii="Calibri" w:hAnsi="Calibri" w:eastAsia="Lucida Sans Unicode" w:cs="Calibri"/>
          <w:sz w:val="24"/>
          <w:szCs w:val="24"/>
          <w:lang w:eastAsia="zh-CN" w:bidi="hi-IN"/>
        </w:rPr>
      </w:pPr>
      <w:r>
        <w:rPr>
          <w:rFonts w:eastAsia="Lucida Sans Unicode" w:cs="Calibri"/>
          <w:sz w:val="24"/>
          <w:szCs w:val="24"/>
          <w:lang w:eastAsia="zh-CN" w:bidi="hi-IN"/>
        </w:rPr>
        <w:t xml:space="preserve">W związku z zawarciem oraz realizacją niniejszej Umowy, każda ze Stron będzie przetwarzać jako Administrator, dane osobowe osób wymienionych w niniejszej umowie oraz pozostałych osób zatrudnionych przez drugą Stronę lub współpracujących z drugą Stroną na innej podstawie. Dane te zostaną wzajemnie udostępnione przez Strony, wyłącznie w celu wykonania Umowy przez Strony. Strony zobowiązują się do wypełnienia obowiązków informacyjnych, wynikających z art. 13 lub art. 14 Rozporządzenia Parlamentu Europejskiego i Rady (UE) 2016/679 z dnia </w:t>
        <w:br/>
        <w:t xml:space="preserve">27 kwietnia 2016 r. w sprawie ochrony osób fizycznych w związku z przetwarzaniem danych osobowych i w sprawie swobodnego przepływu takich danych oraz uchylenia dyrektywy 95/46/WE (ogólne rozporządzenie o danych ) wobec osób, o których mowa powyżej, od których dane osobowe bezpośrednio lub pośrednio pozyskały, </w:t>
        <w:br/>
        <w:t xml:space="preserve">w celu wykonania Umowy. Pełne informacje o zasadach przetwarzania przez Samodzielny Publiczny Wojewódzki Szpital Chirurgii Urazowej im. dr. Janusza Daaba </w:t>
        <w:br/>
        <w:t>w Piekarach Śląskich oraz prawach z tym związanych dostępne są na stronie internetowej www.urazowka.piekary.pl.</w:t>
      </w:r>
    </w:p>
    <w:p>
      <w:pPr>
        <w:pStyle w:val="Normal"/>
        <w:spacing w:before="0" w:after="0"/>
        <w:ind w:left="786" w:hanging="0"/>
        <w:contextualSpacing/>
        <w:rPr>
          <w:rFonts w:ascii="Calibri" w:hAnsi="Calibri" w:eastAsia="SimSun" w:cs="Calibri"/>
          <w:sz w:val="24"/>
          <w:szCs w:val="24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</w:r>
    </w:p>
    <w:p>
      <w:pPr>
        <w:pStyle w:val="Normal"/>
        <w:widowControl w:val="false"/>
        <w:spacing w:before="0" w:after="0"/>
        <w:ind w:left="786" w:hanging="0"/>
        <w:contextualSpacing/>
        <w:rPr>
          <w:rFonts w:ascii="Calibri" w:hAnsi="Calibri" w:eastAsia="SimSun" w:cs="Mangal"/>
          <w:sz w:val="21"/>
          <w:szCs w:val="21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ab/>
        <w:tab/>
        <w:tab/>
        <w:tab/>
      </w:r>
    </w:p>
    <w:p>
      <w:pPr>
        <w:pStyle w:val="Normal"/>
        <w:widowControl w:val="false"/>
        <w:spacing w:before="0" w:after="0"/>
        <w:ind w:left="786" w:hanging="0"/>
        <w:contextualSpacing/>
        <w:rPr>
          <w:rFonts w:ascii="Calibri" w:hAnsi="Calibri" w:eastAsia="SimSun" w:cs="Mangal"/>
          <w:sz w:val="21"/>
          <w:szCs w:val="21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ab/>
        <w:tab/>
        <w:tab/>
        <w:tab/>
        <w:tab/>
        <w:tab/>
        <w:tab/>
        <w:tab/>
        <w:t>……………………………………..</w:t>
      </w:r>
    </w:p>
    <w:p>
      <w:pPr>
        <w:pStyle w:val="Normal"/>
        <w:widowControl w:val="false"/>
        <w:spacing w:before="0" w:after="0"/>
        <w:ind w:left="720" w:hanging="0"/>
        <w:contextualSpacing/>
        <w:jc w:val="both"/>
        <w:rPr>
          <w:rFonts w:ascii="Calibri" w:hAnsi="Calibri" w:eastAsia="SimSun" w:cs="Mangal"/>
          <w:sz w:val="21"/>
          <w:szCs w:val="21"/>
          <w:lang w:eastAsia="zh-CN" w:bidi="hi-IN"/>
        </w:rPr>
      </w:pPr>
      <w:r>
        <w:rPr>
          <w:rFonts w:eastAsia="SimSun" w:cs="Calibri"/>
          <w:sz w:val="24"/>
          <w:szCs w:val="24"/>
          <w:lang w:eastAsia="zh-CN" w:bidi="hi-IN"/>
        </w:rPr>
        <w:tab/>
        <w:t xml:space="preserve">                       </w:t>
        <w:tab/>
        <w:tab/>
        <w:tab/>
        <w:tab/>
        <w:tab/>
        <w:tab/>
        <w:t>Podpis Dyrektora</w:t>
      </w:r>
    </w:p>
    <w:p>
      <w:pPr>
        <w:pStyle w:val="Normal"/>
        <w:rPr>
          <w:rFonts w:ascii="Calibri" w:hAnsi="Calibri" w:eastAsia="Calibri"/>
        </w:rPr>
      </w:pPr>
      <w:r>
        <w:rPr>
          <w:rFonts w:eastAsia="Calibri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0"/>
          <w:lang w:eastAsia="zh-CN"/>
        </w:rPr>
      </w:pPr>
      <w:r>
        <w:rPr>
          <w:rFonts w:eastAsia="Times New Roman" w:ascii="Times New Roman" w:hAnsi="Times New Roman"/>
          <w:sz w:val="20"/>
          <w:szCs w:val="20"/>
          <w:lang w:eastAsia="zh-CN"/>
        </w:rPr>
      </w:r>
    </w:p>
    <w:p>
      <w:pPr>
        <w:pStyle w:val="Normal"/>
        <w:rPr>
          <w:rFonts w:ascii="Calibri" w:hAnsi="Calibri" w:eastAsia="Calibri"/>
        </w:rPr>
      </w:pPr>
      <w:r>
        <w:rPr>
          <w:rFonts w:eastAsia="Calibri"/>
        </w:rPr>
      </w:r>
    </w:p>
    <w:p>
      <w:pPr>
        <w:pStyle w:val="Normal"/>
        <w:widowControl w:val="false"/>
        <w:spacing w:before="0" w:after="0"/>
        <w:contextualSpacing/>
        <w:rPr>
          <w:rFonts w:ascii="Times New Roman" w:hAnsi="Times New Roman" w:eastAsia="Times New Roman"/>
          <w:sz w:val="20"/>
          <w:szCs w:val="20"/>
          <w:lang w:eastAsia="zh-CN"/>
        </w:rPr>
      </w:pPr>
      <w:r>
        <w:rPr>
          <w:rFonts w:eastAsia="Lucida Sans Unicode" w:cs="Calibri"/>
          <w:kern w:val="2"/>
          <w:sz w:val="24"/>
          <w:szCs w:val="24"/>
          <w:lang w:eastAsia="zh-CN" w:bidi="hi-IN"/>
        </w:rPr>
        <w:tab/>
        <w:tab/>
        <w:tab/>
        <w:tab/>
        <w:tab/>
        <w:tab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Fira San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8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20bd"/>
    <w:pPr>
      <w:widowControl/>
      <w:suppressAutoHyphens w:val="true"/>
      <w:bidi w:val="0"/>
      <w:spacing w:lineRule="auto" w:line="276" w:before="0" w:after="200"/>
      <w:jc w:val="left"/>
    </w:pPr>
    <w:rPr>
      <w:rFonts w:cs="Times New Roman" w:ascii="Calibri" w:hAnsi="Calibri" w:eastAsia="Calibri"/>
      <w:color w:val="auto"/>
      <w:kern w:val="0"/>
      <w:sz w:val="22"/>
      <w:szCs w:val="22"/>
      <w:lang w:val="pl-PL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1612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6122f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120bd"/>
    <w:pPr>
      <w:widowControl w:val="false"/>
      <w:spacing w:lineRule="auto" w:line="240" w:before="0" w:after="0"/>
      <w:ind w:left="720" w:hanging="0"/>
      <w:contextualSpacing/>
    </w:pPr>
    <w:rPr>
      <w:rFonts w:ascii="Times New Roman" w:hAnsi="Times New Roman" w:eastAsia="SimSun" w:cs="Mangal"/>
      <w:sz w:val="21"/>
      <w:szCs w:val="21"/>
      <w:lang w:eastAsia="zh-CN" w:bidi="hi-IN"/>
    </w:rPr>
  </w:style>
  <w:style w:type="paragraph" w:styleId="NoSpacing">
    <w:name w:val="No Spacing"/>
    <w:qFormat/>
    <w:rsid w:val="00a61d8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pl-PL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120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4365f0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aopatrzenie1@urazowka.piekary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5BB5D-33D0-473B-8E3A-5E2764A8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LibreOffice/7.4.1.2$Windows_X86_64 LibreOffice_project/3c58a8f3a960df8bc8fd77b461821e42c061c5f0</Application>
  <AppVersion>15.0000</AppVersion>
  <Pages>6</Pages>
  <Words>1724</Words>
  <Characters>10689</Characters>
  <CharactersWithSpaces>12390</CharactersWithSpaces>
  <Paragraphs>128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2024-09-30T23:04:00Z</dcterms:created>
  <dc:creator>Remigiusz</dc:creator>
  <dc:description/>
  <dc:language>pl-PL</dc:language>
  <cp:lastModifiedBy/>
  <cp:lastPrinted>2024-10-02T13:46:00Z</cp:lastPrinted>
  <dcterms:modified xsi:type="dcterms:W3CDTF">2024-10-14T08:40:36Z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