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Calibri" w:ascii="Calibri" w:hAnsi="Calibri"/>
          <w:color w:val="000000"/>
        </w:rPr>
        <w:t xml:space="preserve">Znak sprawy: KJ.272/K/5/2024  </w:t>
        <w:tab/>
        <w:tab/>
        <w:tab/>
        <w:t xml:space="preserve">    </w:t>
        <w:tab/>
        <w:tab/>
        <w:tab/>
        <w:t xml:space="preserve">          </w:t>
      </w:r>
      <w:r>
        <w:rPr>
          <w:rFonts w:cs="Arial" w:ascii="Calibri" w:hAnsi="Calibri" w:asciiTheme="minorHAnsi" w:hAnsiTheme="minorHAnsi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www: </w:t>
        <w:tab/>
        <w:t>………………………………………………………………………………………...</w:t>
      </w:r>
    </w:p>
    <w:p>
      <w:pPr>
        <w:pStyle w:val="Tekstpodstawowywcity31"/>
        <w:spacing w:before="0" w:after="17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Realizacja w okresie 36 miesięcy od daty podpisania umowy. 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113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>III.</w:t>
      </w:r>
      <w:r>
        <w:rPr>
          <w:rFonts w:cs="Arial"/>
          <w:b/>
          <w:bCs/>
          <w:color w:val="000000"/>
          <w:sz w:val="24"/>
          <w:szCs w:val="24"/>
        </w:rPr>
        <w:tab/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Szczegółowych Warunkach Konkursu </w:t>
      </w:r>
      <w:r>
        <w:rPr>
          <w:rFonts w:cs="Calibri"/>
          <w:bCs/>
          <w:color w:val="000000"/>
          <w:sz w:val="24"/>
          <w:szCs w:val="24"/>
        </w:rPr>
        <w:t>KJ.272/K/5/2024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sz w:val="24"/>
          <w:szCs w:val="24"/>
          <w:lang w:val="pl-PL" w:eastAsia="zh-CN" w:bidi="hi-IN"/>
        </w:rPr>
        <w:t xml:space="preserve">na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zabezpieczenie świadczenia usług zdrowotnych w zakresie wykonywania </w:t>
      </w:r>
      <w:r>
        <w:rPr>
          <w:rFonts w:eastAsia="SimSun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laboratoryjnych </w:t>
      </w:r>
      <w:r>
        <w:rPr>
          <w:rFonts w:eastAsia="SimSun" w:cs="Calibri"/>
          <w:b w:val="false"/>
          <w:bCs w:val="false"/>
          <w:vanish w:val="false"/>
          <w:color w:val="000000"/>
          <w:sz w:val="24"/>
          <w:szCs w:val="24"/>
          <w:lang w:val="pl-PL" w:eastAsia="zh-CN" w:bidi="hi-IN"/>
        </w:rPr>
        <w:t>badań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diagnostycznych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Oświadczam, iż przyjmuję do wiadomości, że cena brutto oferty stanowi wartość pomocniczą do porównania ofert, maksymalną wartość umowy określa Zamawiający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JAKOŚĆ:</w:t>
      </w:r>
    </w:p>
    <w:p>
      <w:pPr>
        <w:pStyle w:val="Tekstpodstawowywcity31"/>
        <w:tabs>
          <w:tab w:val="clear" w:pos="720"/>
          <w:tab w:val="left" w:pos="851" w:leader="dot"/>
        </w:tabs>
        <w:ind w:left="0" w:hanging="0"/>
        <w:rPr>
          <w:color w:val="000000"/>
        </w:rPr>
      </w:pPr>
      <w:r>
        <w:rPr>
          <w:rFonts w:cs="Calibri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525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6"/>
        <w:gridCol w:w="2425"/>
        <w:gridCol w:w="2433"/>
        <w:gridCol w:w="2227"/>
        <w:gridCol w:w="1884"/>
      </w:tblGrid>
      <w:tr>
        <w:trPr/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Kwalifikacje zawodowe (diagnosta laboratoryjny / technik analityki medycznej)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Posiadane specjalizacje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Doświadczenie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kliniczne </w:t>
              <w:br/>
              <w:t xml:space="preserve">– ilość lat pracy </w:t>
              <w:br/>
              <w:t>w zakresie objętym przedmiotem zamówienia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2.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3.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6.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7.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8.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9.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10.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92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color w:val="000000"/>
        </w:rPr>
      </w:pPr>
      <w:r>
        <w:rPr>
          <w:rFonts w:cs="Calibri"/>
          <w:color w:val="000000"/>
          <w:sz w:val="24"/>
          <w:szCs w:val="24"/>
        </w:rPr>
        <w:t>Minimalna wymagana liczba osób udzielających świadczenie zdrowotne:</w:t>
      </w:r>
      <w:r>
        <w:rPr>
          <w:rFonts w:cs="Calibri"/>
          <w:b/>
          <w:bCs/>
          <w:color w:val="000000"/>
          <w:sz w:val="24"/>
          <w:szCs w:val="24"/>
        </w:rPr>
        <w:t xml:space="preserve"> 10 osób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Liczba specjalistów wykonujących badania powierzone przez Udzielającego Zamówienia: </w:t>
      </w:r>
      <w:r>
        <w:rPr>
          <w:rFonts w:cs="Calibri"/>
          <w:b/>
          <w:bCs/>
          <w:color w:val="000000"/>
          <w:sz w:val="24"/>
          <w:szCs w:val="24"/>
        </w:rPr>
        <w:t>………. osób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br/>
        <w:t>Sposób obliczania liczby punktów badanej oferty za kryterium jakość: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Liczba specjalistów z poszczególnych dziedzin </w:t>
      </w:r>
      <w:r>
        <w:rPr>
          <w:rFonts w:cs="Calibri" w:ascii="Calibri" w:hAnsi="Calibri"/>
          <w:b w:val="false"/>
          <w:bCs w:val="false"/>
          <w:vanish w:val="false"/>
          <w:color w:val="000000"/>
        </w:rPr>
        <w:t>właściwych dla diagnostyki laboratoryjnej</w:t>
      </w:r>
      <w:r>
        <w:rPr>
          <w:rFonts w:cs="Calibri" w:ascii="Calibri" w:hAnsi="Calibri"/>
          <w:b/>
          <w:bCs/>
          <w:vanish w:val="false"/>
          <w:color w:val="000000"/>
        </w:rPr>
        <w:t xml:space="preserve"> </w:t>
      </w:r>
      <w:r>
        <w:rPr>
          <w:rFonts w:cs="Calibri" w:ascii="Calibri" w:hAnsi="Calibri"/>
          <w:color w:val="000000"/>
        </w:rPr>
        <w:t>wykonujących badania na rzecz Udzielającego Zamówienia</w:t>
      </w:r>
      <w:r>
        <w:rPr>
          <w:rFonts w:cs="Calibri" w:ascii="Calibri" w:hAnsi="Calibri"/>
          <w:b w:val="false"/>
          <w:bCs w:val="false"/>
          <w:color w:val="000000"/>
        </w:rPr>
        <w:t xml:space="preserve"> zatrudnionych w laboratorium Przyjmującego Zamówienie wskazanym w załączniku nr 2 </w:t>
      </w:r>
      <w:r>
        <w:rPr>
          <w:rFonts w:cs="Calibri" w:ascii="Calibri" w:hAnsi="Calibri"/>
          <w:color w:val="000000"/>
        </w:rPr>
        <w:t xml:space="preserve">wg wzoru: 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P k2 = (J bad  /J max) x 100 x 10%, gdzie: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color w:val="000000"/>
          <w:sz w:val="24"/>
          <w:szCs w:val="24"/>
        </w:rPr>
        <w:t>J bad – liczba specjalistów z badanej oferty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color w:val="000000"/>
          <w:sz w:val="24"/>
          <w:szCs w:val="24"/>
        </w:rPr>
        <w:t>J max – największa liczba specjalistów spośród wszystkich złożonych ofert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100 – stały współczynnik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P k2 –  liczba punktów za kryterium jakość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  <w:t xml:space="preserve">KOMPLEKSOWOŚĆ – </w:t>
      </w:r>
      <w:r>
        <w:rPr>
          <w:rFonts w:cs="Calibri"/>
          <w:b/>
          <w:bCs/>
          <w:color w:val="000000"/>
          <w:sz w:val="24"/>
          <w:szCs w:val="24"/>
        </w:rPr>
        <w:t>udział Podwykonawców</w:t>
      </w:r>
      <w:r>
        <w:rPr>
          <w:rFonts w:cs="Calibri"/>
          <w:b/>
          <w:bCs/>
          <w:color w:val="000000"/>
        </w:rPr>
        <w:t>:</w:t>
      </w:r>
    </w:p>
    <w:p>
      <w:pPr>
        <w:pStyle w:val="Normal"/>
        <w:tabs>
          <w:tab w:val="clear" w:pos="720"/>
          <w:tab w:val="left" w:pos="735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735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Udzielający Zamówienia wymaga, aby co najmniej 95% zleconych badań było wykonywanych w miejscu świadczenia usługi przez Przyjmującego Zamówienie </w:t>
      </w:r>
      <w:r>
        <w:rPr>
          <w:rFonts w:cs="Calibri" w:ascii="Calibri" w:hAnsi="Calibri"/>
          <w:b w:val="false"/>
          <w:bCs w:val="false"/>
          <w:color w:val="000000"/>
        </w:rPr>
        <w:t xml:space="preserve">wskazanym w załączniku nr 2 przez Przyjmującego Zamówienie </w:t>
      </w:r>
      <w:r>
        <w:rPr>
          <w:rFonts w:cs="Calibri" w:ascii="Calibri" w:hAnsi="Calibri"/>
          <w:color w:val="000000"/>
        </w:rPr>
        <w:t>(bez udziału Podwykonawców).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6" w:hAnsi="6"/>
          <w:b/>
          <w:b/>
          <w:bCs/>
          <w:color w:val="000000"/>
        </w:rPr>
      </w:pPr>
      <w:r>
        <w:rPr>
          <w:rFonts w:ascii="6" w:hAnsi="6"/>
          <w:b/>
          <w:bCs/>
          <w:color w:val="000000"/>
        </w:rPr>
      </w:r>
    </w:p>
    <w:tbl>
      <w:tblPr>
        <w:tblW w:w="9068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549"/>
        <w:gridCol w:w="2724"/>
        <w:gridCol w:w="3795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Podwykonawstwo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Należy postawić znak X </w:t>
              <w:br/>
              <w:t>w odpowiedniej rubryce.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05" w:leader="none"/>
                <w:tab w:val="left" w:pos="8504" w:leader="dot"/>
              </w:tabs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</w:rPr>
              <w:t>Jeżeli tak, należy podać liczbę badań z udziałem Podwykonawców.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/>
              <w:ind w:left="113" w:hanging="0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Wykonawca nie będzie 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/>
              <w:ind w:left="113" w:hanging="0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Wykonawca będzie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ind w:firstLine="57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113" w:hanging="0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</w:t>
            </w:r>
            <w:r>
              <w:rPr>
                <w:rFonts w:ascii="Calibri" w:hAnsi="Calibri"/>
                <w:color w:val="000000"/>
              </w:rPr>
              <w:t>.  badań ze 175 badań,</w:t>
              <w:br/>
              <w:t>zgodnie z tabelą z Zał. nr 1 do SWK</w:t>
            </w:r>
          </w:p>
        </w:tc>
      </w:tr>
    </w:tbl>
    <w:p>
      <w:pPr>
        <w:pStyle w:val="Normal"/>
        <w:tabs>
          <w:tab w:val="clear" w:pos="720"/>
          <w:tab w:val="left" w:pos="505" w:leader="none"/>
          <w:tab w:val="left" w:pos="8504" w:leader="dot"/>
        </w:tabs>
        <w:spacing w:lineRule="auto" w:line="276"/>
        <w:rPr>
          <w:rFonts w:ascii="6" w:hAnsi="6"/>
          <w:b/>
          <w:b/>
          <w:bCs/>
          <w:color w:val="000000"/>
          <w:sz w:val="24"/>
          <w:szCs w:val="24"/>
        </w:rPr>
      </w:pPr>
      <w:r>
        <w:rPr>
          <w:rFonts w:ascii="6" w:hAnsi="6"/>
          <w:b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680" w:right="0" w:hanging="397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= 99 % i więcej wszystkich wymaganych badań wykonywanych bez udziału Podwykonawców – 100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680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= 98 – &lt; 99 % wszystkich wymaganych badań wykonywanych bez udziału Podwykonawców – 75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680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= 97 – &lt; 98 %  wszystkich wymaganych badań wykonywanych bez udziału Podwykonawców – 50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680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= 96 – &lt; 97 % wszystkich wymaganych badań wykonywanych bez udziału Podwykonawców – 25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680" w:right="0" w:hanging="397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= 95 % – &lt; 96 wszystkich wymaganych badań wykonywanych bez udziału Podwykonawców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ListParagraph"/>
        <w:tabs>
          <w:tab w:val="clear" w:pos="720"/>
          <w:tab w:val="left" w:pos="505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 xml:space="preserve">DOSTĘPNOŚĆ – </w:t>
      </w:r>
      <w:r>
        <w:rPr>
          <w:rFonts w:cs="Calibri"/>
          <w:b/>
          <w:bCs/>
          <w:color w:val="000000"/>
          <w:sz w:val="24"/>
          <w:szCs w:val="24"/>
        </w:rPr>
        <w:t>godziny dostępności świadczonej usługi</w:t>
      </w:r>
    </w:p>
    <w:p>
      <w:pPr>
        <w:pStyle w:val="ListParagraph"/>
        <w:tabs>
          <w:tab w:val="clear" w:pos="720"/>
          <w:tab w:val="left" w:pos="505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rFonts w:cs="Calibri"/>
          <w:b/>
          <w:bCs/>
          <w:color w:val="000000"/>
          <w:sz w:val="24"/>
          <w:szCs w:val="24"/>
        </w:rPr>
        <w:tab/>
        <w:t>oraz</w:t>
      </w:r>
    </w:p>
    <w:p>
      <w:pPr>
        <w:pStyle w:val="ListParagraph"/>
        <w:tabs>
          <w:tab w:val="clear" w:pos="720"/>
          <w:tab w:val="left" w:pos="505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rFonts w:cs="Calibri"/>
          <w:b/>
          <w:bCs/>
          <w:color w:val="000000"/>
          <w:sz w:val="24"/>
          <w:szCs w:val="24"/>
        </w:rPr>
        <w:tab/>
        <w:t xml:space="preserve">CIĄGŁOŚĆ – liczba dni świadczenia usługi </w:t>
      </w:r>
    </w:p>
    <w:p>
      <w:pPr>
        <w:pStyle w:val="ListParagraph"/>
        <w:tabs>
          <w:tab w:val="clear" w:pos="720"/>
          <w:tab w:val="left" w:pos="505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Dni i godziny udzielania świadczeń zdrowotnych: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5727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89"/>
        <w:gridCol w:w="1969"/>
        <w:gridCol w:w="1969"/>
      </w:tblGrid>
      <w:tr>
        <w:trPr/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Dni udzielania</w:t>
              <w:br/>
              <w:t>świadczeń zdrowotnych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od – do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godzin dostępności</w:t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widowControl/>
        <w:tabs>
          <w:tab w:val="clear" w:pos="720"/>
          <w:tab w:val="left" w:pos="505" w:leader="none"/>
        </w:tabs>
        <w:suppressAutoHyphens w:val="true"/>
        <w:bidi w:val="0"/>
        <w:spacing w:lineRule="auto" w:line="276" w:before="0" w:after="0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nr dostępność:</w:t>
      </w:r>
    </w:p>
    <w:p>
      <w:pPr>
        <w:pStyle w:val="Akapitzlist"/>
        <w:widowControl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Największa liczba godzin dostępności największa spośród badanych ofert – 100 pkt.</w:t>
      </w:r>
    </w:p>
    <w:p>
      <w:pPr>
        <w:pStyle w:val="Akapitzlist"/>
        <w:widowControl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Mniejsza dostępność niż ustalona jako największa spośród złożonych ofert – 0 pkt.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W przypadku równej liczby godzin każda z ofert otrzyma 100 pkt. 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nr ciągłość:</w:t>
      </w:r>
    </w:p>
    <w:p>
      <w:pPr>
        <w:pStyle w:val="Akapitzlist"/>
        <w:widowControl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</w:rPr>
      </w:pPr>
      <w:r>
        <w:rPr>
          <w:i w:val="false"/>
          <w:iCs w:val="false"/>
          <w:color w:val="000000"/>
          <w:sz w:val="24"/>
          <w:szCs w:val="24"/>
        </w:rPr>
        <w:t>Świadczenie usług przez 7 dni w tygodniu – 100 pkt.</w:t>
      </w:r>
    </w:p>
    <w:p>
      <w:pPr>
        <w:pStyle w:val="Akapitzlist"/>
        <w:widowControl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</w:rPr>
      </w:pPr>
      <w:r>
        <w:rPr>
          <w:i w:val="false"/>
          <w:iCs w:val="false"/>
          <w:color w:val="000000"/>
          <w:sz w:val="24"/>
          <w:szCs w:val="24"/>
        </w:rPr>
        <w:t>Świadczenie usług przez 6 dni w tygodniu – 50 pkt.</w:t>
      </w:r>
    </w:p>
    <w:p>
      <w:pPr>
        <w:pStyle w:val="Akapitzlist"/>
        <w:widowControl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397"/>
        <w:jc w:val="left"/>
        <w:rPr>
          <w:color w:val="000000"/>
        </w:rPr>
      </w:pPr>
      <w:r>
        <w:rPr>
          <w:rFonts w:cs="Calibri"/>
          <w:i w:val="false"/>
          <w:iCs w:val="false"/>
          <w:color w:val="000000"/>
          <w:sz w:val="24"/>
          <w:szCs w:val="24"/>
          <w:shd w:fill="auto" w:val="clear"/>
        </w:rPr>
        <w:t>Świadczenie usług w ilości mniejszej niż przez 6 dni w tygodniu – 0 pkt</w:t>
      </w:r>
    </w:p>
    <w:p>
      <w:pPr>
        <w:pStyle w:val="ListParagraph"/>
        <w:tabs>
          <w:tab w:val="clear" w:pos="720"/>
          <w:tab w:val="left" w:pos="505" w:leader="none"/>
        </w:tabs>
        <w:spacing w:before="0" w:after="0"/>
        <w:ind w:lef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1.</w:t>
        <w:tab/>
        <w:t>Sposób przyjmowania zgłoszeń: ……………………………………………………………..</w:t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2.</w:t>
        <w:tab/>
        <w:t>Harmonogram odbioru badań z siedziby Udzielającego Zamówienia:</w:t>
      </w:r>
    </w:p>
    <w:p>
      <w:pPr>
        <w:pStyle w:val="Normal"/>
        <w:tabs>
          <w:tab w:val="clear" w:pos="720"/>
          <w:tab w:val="left" w:pos="286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ab/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341" w:leader="none"/>
        </w:tabs>
        <w:spacing w:lineRule="auto" w:line="276" w:before="0" w:after="113"/>
        <w:ind w:left="284" w:hanging="284"/>
        <w:rPr>
          <w:color w:val="000000"/>
        </w:rPr>
      </w:pPr>
      <w:r>
        <w:rPr>
          <w:rFonts w:cs="Calibri" w:ascii="Calibri" w:hAnsi="Calibri"/>
          <w:color w:val="000000"/>
        </w:rPr>
        <w:t xml:space="preserve">3. </w:t>
        <w:tab/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4.  Bezpośredni kontakt telefoniczny do przekazywania informacji i konsultacji </w:t>
        <w:tab/>
        <w:t>diagnostycznych i mikrobiologicznych w sprawie przedmiotu zamówienia: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 xml:space="preserve">- </w:t>
      </w:r>
      <w:r>
        <w:rPr>
          <w:rFonts w:cs="Arial" w:ascii="Calibri" w:hAnsi="Calibri"/>
          <w:color w:val="000000"/>
        </w:rPr>
        <w:t xml:space="preserve">hematologia: </w:t>
      </w: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………………………………………………………………………………………………………………….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/>
          <w:color w:val="000000"/>
        </w:rPr>
        <w:tab/>
        <w:t xml:space="preserve">- biochemia: </w:t>
      </w: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/>
          <w:color w:val="000000"/>
        </w:rPr>
        <w:tab/>
        <w:t xml:space="preserve">- immunochemia: </w:t>
      </w: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…………………………………………………………………………………………………………....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/>
          <w:color w:val="000000"/>
        </w:rPr>
        <w:tab/>
        <w:t xml:space="preserve">- mikrobiologia: </w:t>
      </w:r>
      <w:r>
        <w:rPr>
          <w:rFonts w:cs="Arial" w:ascii="Calibri" w:hAnsi="Calibri" w:asciiTheme="minorHAnsi" w:hAnsiTheme="minorHAnsi"/>
          <w:color w:val="000000"/>
        </w:rPr>
        <w:t>…………………….…………………………………………………………………………………………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41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/>
          <w:color w:val="000000"/>
        </w:rPr>
        <w:t xml:space="preserve">5. </w:t>
        <w:tab/>
        <w:t>L</w:t>
      </w:r>
      <w:r>
        <w:rPr>
          <w:rFonts w:cs="Calibri" w:ascii="Calibri" w:hAnsi="Calibri"/>
          <w:color w:val="000000"/>
        </w:rPr>
        <w:t xml:space="preserve">ista osób – kurierów odbierających materiał do badań wraz z aktualnymi </w:t>
      </w:r>
      <w:r>
        <w:rPr>
          <w:rFonts w:cs="Arial" w:ascii="Calibri" w:hAnsi="Calibri" w:asciiTheme="minorHAnsi" w:hAnsiTheme="minorHAnsi"/>
          <w:color w:val="000000"/>
        </w:rPr>
        <w:t xml:space="preserve">numerami </w:t>
        <w:tab/>
        <w:t>telefonu kontaktowego: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ascii="Calibri" w:hAnsi="Calibr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ascii="Calibri" w:hAnsi="Calibri"/>
          <w:color w:val="000000"/>
        </w:rPr>
        <w:t>6.</w:t>
        <w:tab/>
      </w:r>
      <w:r>
        <w:rPr>
          <w:rFonts w:cs="Calibri" w:ascii="Calibri" w:hAnsi="Calibri"/>
          <w:color w:val="000000"/>
        </w:rPr>
        <w:t xml:space="preserve">Wykaz co najmniej 5 umów realizowanych aktualnie w publicznych zakładach opieki </w:t>
        <w:tab/>
        <w:t>zdrowotnej:</w:t>
      </w:r>
    </w:p>
    <w:p>
      <w:pPr>
        <w:pStyle w:val="Normal"/>
        <w:tabs>
          <w:tab w:val="clear" w:pos="720"/>
          <w:tab w:val="left" w:pos="341" w:leader="none"/>
        </w:tabs>
        <w:spacing w:lineRule="auto" w:line="276" w:before="113" w:after="113"/>
        <w:ind w:left="284" w:hanging="284"/>
        <w:rPr>
          <w:color w:val="000000"/>
        </w:rPr>
      </w:pPr>
      <w:r>
        <w:rPr>
          <w:rFonts w:cs="Calibri" w:ascii="Calibri" w:hAnsi="Calibri"/>
          <w:color w:val="000000"/>
        </w:rPr>
        <w:tab/>
      </w:r>
      <w:r>
        <w:rPr>
          <w:rFonts w:cs="Arial" w:ascii="Calibri" w:hAnsi="Calibri" w:asciiTheme="minorHAnsi" w:hAnsiTheme="minorHAnsi"/>
          <w:color w:val="000000"/>
        </w:rPr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113" w:after="113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..…………………………………………………………………………………………………………………………………………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WYKAZ DOKUMENTÓW ZAŁĄCZONYCH DO OFERTY: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ab/>
        <w:t>Należy sporządzić spis treści oferty wraz z załącznikami: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ab/>
        <w:t>1.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ab/>
        <w:t>2.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ab/>
        <w:t>3.</w:t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ab/>
        <w:t>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contextualSpacing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lineRule="auto" w:line="276"/>
        <w:ind w:left="4535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spacing w:lineRule="auto" w:line="276"/>
        <w:ind w:left="4309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>uprawnionej/uprawnionych do reprezentowania 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6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ekstpodstawowy1"/>
    <w:link w:val="Nagwek1Znak"/>
    <w:qFormat/>
    <w:rsid w:val="00f00cb5"/>
    <w:pPr>
      <w:keepNext w:val="true"/>
      <w:widowControl w:val="false"/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ekstpodstawowy1"/>
    <w:link w:val="Nagwek2Znak"/>
    <w:qFormat/>
    <w:rsid w:val="00f00cb5"/>
    <w:pPr>
      <w:keepNext w:val="true"/>
      <w:widowControl w:val="false"/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ekstpodstawowy1"/>
    <w:link w:val="Nagwek3Znak"/>
    <w:qFormat/>
    <w:rsid w:val="00f00cb5"/>
    <w:pPr>
      <w:keepNext w:val="true"/>
      <w:widowControl w:val="false"/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ekstpodstawowy1"/>
    <w:link w:val="Nagwek4Znak"/>
    <w:qFormat/>
    <w:rsid w:val="00f00cb5"/>
    <w:pPr>
      <w:keepNext w:val="true"/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ekstpodstawowy1"/>
    <w:link w:val="Nagwek5Znak"/>
    <w:qFormat/>
    <w:rsid w:val="00f00cb5"/>
    <w:pPr>
      <w:keepNext w:val="true"/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0"/>
      <w:sz w:val="16"/>
      <w:szCs w:val="16"/>
    </w:rPr>
  </w:style>
  <w:style w:type="character" w:styleId="Znakinumeracji" w:customStyle="1">
    <w:name w:val="Znaki numeracji"/>
    <w:qFormat/>
    <w:rPr/>
  </w:style>
  <w:style w:type="character" w:styleId="WW8Num18z0" w:customStyle="1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 w:customStyle="1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1z0" w:customStyle="1">
    <w:name w:val="WW8Num21z0"/>
    <w:qFormat/>
    <w:rPr>
      <w:rFonts w:ascii="Symbol" w:hAnsi="Symbol" w:cs="OpenSymbol"/>
      <w:sz w:val="24"/>
      <w:szCs w:val="24"/>
    </w:rPr>
  </w:style>
  <w:style w:type="character" w:styleId="WW8Num14z0" w:customStyle="1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 w:customStyle="1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6z0" w:customStyle="1">
    <w:name w:val="WW8Num16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3z0" w:customStyle="1">
    <w:name w:val="WW8Num13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Numeracjawierszy">
    <w:name w:val="Line Number"/>
    <w:rPr/>
  </w:style>
  <w:style w:type="character" w:styleId="TekstkomentarzaZnak5">
    <w:name w:val="Tekst komentarza Znak5"/>
    <w:qFormat/>
    <w:rPr>
      <w:kern w:val="2"/>
      <w:lang w:eastAsia="zh-CN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TekstkomentarzaZnak4">
    <w:name w:val="Tekst komentarza Znak4"/>
    <w:qFormat/>
    <w:rPr>
      <w:kern w:val="2"/>
      <w:lang w:eastAsia="zh-CN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TekstkomentarzaZnak3">
    <w:name w:val="Tekst komentarza Znak3"/>
    <w:qFormat/>
    <w:rPr>
      <w:kern w:val="2"/>
      <w:lang w:eastAsia="zh-CN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PodtytuZnak">
    <w:name w:val="Podtytuł Znak"/>
    <w:qFormat/>
    <w:rPr>
      <w:rFonts w:ascii="Cambria" w:hAnsi="Cambria" w:eastAsia="Times New Roman" w:cs="Times New Roman"/>
      <w:kern w:val="2"/>
      <w:sz w:val="24"/>
      <w:szCs w:val="24"/>
    </w:rPr>
  </w:style>
  <w:style w:type="character" w:styleId="TytuZnak">
    <w:name w:val="Tytuł Znak"/>
    <w:qFormat/>
    <w:rPr>
      <w:rFonts w:ascii="Times New Roman" w:hAnsi="Times New Roman" w:eastAsia="Andale Sans UI" w:cs="Tahoma"/>
      <w:b/>
      <w:bCs/>
      <w:kern w:val="2"/>
      <w:sz w:val="24"/>
      <w:lang w:val="de-DE" w:eastAsia="ja-JP" w:bidi="fa-IR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kern w:val="2"/>
    </w:rPr>
  </w:style>
  <w:style w:type="character" w:styleId="TekstdymkaZnak1">
    <w:name w:val="Tekst dymka Znak1"/>
    <w:qFormat/>
    <w:rPr>
      <w:rFonts w:ascii="Tahoma" w:hAnsi="Tahoma" w:eastAsia="Times New Roman" w:cs="Tahoma"/>
      <w:kern w:val="2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kern w:val="2"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opkaZnak1">
    <w:name w:val="Stopka Znak1"/>
    <w:qFormat/>
    <w:rPr>
      <w:rFonts w:eastAsia="Arial Unicode MS"/>
      <w:kern w:val="2"/>
      <w:lang w:val="pl-PL" w:bidi="ar-SA"/>
    </w:rPr>
  </w:style>
  <w:style w:type="character" w:styleId="NagwekZnak">
    <w:name w:val="Nagłówek Znak"/>
    <w:qFormat/>
    <w:rPr>
      <w:rFonts w:ascii="Arial" w:hAnsi="Arial" w:eastAsia="MS Mincho" w:cs="Tahoma"/>
      <w:kern w:val="2"/>
      <w:sz w:val="28"/>
      <w:szCs w:val="28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matkomentarzaZnak">
    <w:name w:val="Temat komentarza Znak"/>
    <w:qFormat/>
    <w:rPr>
      <w:b/>
      <w:bCs/>
      <w:kern w:val="2"/>
    </w:rPr>
  </w:style>
  <w:style w:type="character" w:styleId="TekstkomentarzaZnak">
    <w:name w:val="Tekst komentarza Znak"/>
    <w:qFormat/>
    <w:rPr>
      <w:kern w:val="2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44z1">
    <w:name w:val="WW8Num44z1"/>
    <w:qFormat/>
    <w:rPr>
      <w:rFonts w:ascii="OpenSymbol" w:hAnsi="OpenSymbol" w:cs="OpenSymbol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Domylnaczcionkaakapitu5">
    <w:name w:val="Domyślna czcionka akapitu5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1">
    <w:name w:val="WW8Num72z1"/>
    <w:qFormat/>
    <w:rPr>
      <w:sz w:val="22"/>
      <w:szCs w:val="22"/>
    </w:rPr>
  </w:style>
  <w:style w:type="character" w:styleId="WW8Num72z0">
    <w:name w:val="WW8Num72z0"/>
    <w:qFormat/>
    <w:rPr>
      <w:rFonts w:ascii="Times New Roman" w:hAnsi="Times New Roman" w:cs="Times New Roman"/>
      <w:sz w:val="22"/>
      <w:szCs w:val="22"/>
    </w:rPr>
  </w:style>
  <w:style w:type="character" w:styleId="WW8Num71z1">
    <w:name w:val="WW8Num71z1"/>
    <w:qFormat/>
    <w:rPr>
      <w:sz w:val="22"/>
      <w:szCs w:val="22"/>
    </w:rPr>
  </w:style>
  <w:style w:type="character" w:styleId="WW8Num71z0">
    <w:name w:val="WW8Num71z0"/>
    <w:qFormat/>
    <w:rPr>
      <w:rFonts w:ascii="Times New Roman" w:hAnsi="Times New Roman" w:cs="Times New Roman"/>
      <w:sz w:val="22"/>
      <w:szCs w:val="22"/>
    </w:rPr>
  </w:style>
  <w:style w:type="character" w:styleId="WW8Num70z1">
    <w:name w:val="WW8Num70z1"/>
    <w:qFormat/>
    <w:rPr>
      <w:rFonts w:ascii="OpenSymbol" w:hAnsi="OpenSymbol" w:cs="OpenSymbol"/>
    </w:rPr>
  </w:style>
  <w:style w:type="character" w:styleId="WW8Num69z1">
    <w:name w:val="WW8Num69z1"/>
    <w:qFormat/>
    <w:rPr>
      <w:rFonts w:ascii="OpenSymbol" w:hAnsi="OpenSymbol" w:cs="OpenSymbol"/>
    </w:rPr>
  </w:style>
  <w:style w:type="character" w:styleId="WW8Num68z1">
    <w:name w:val="WW8Num68z1"/>
    <w:qFormat/>
    <w:rPr>
      <w:rFonts w:cs="Times New Roman"/>
    </w:rPr>
  </w:style>
  <w:style w:type="character" w:styleId="WW8Num68z0">
    <w:name w:val="WW8Num68z0"/>
    <w:qFormat/>
    <w:rPr>
      <w:rFonts w:cs="Times New Roman"/>
      <w:sz w:val="22"/>
      <w:szCs w:val="22"/>
    </w:rPr>
  </w:style>
  <w:style w:type="character" w:styleId="WW8Num67z1">
    <w:name w:val="WW8Num67z1"/>
    <w:qFormat/>
    <w:rPr>
      <w:rFonts w:ascii="Times New Roman" w:hAnsi="Times New Roman" w:eastAsia="Times New Roman" w:cs="Times New Roman"/>
    </w:rPr>
  </w:style>
  <w:style w:type="character" w:styleId="WW8Num67z0">
    <w:name w:val="WW8Num67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1">
    <w:name w:val="WW8Num65z1"/>
    <w:qFormat/>
    <w:rPr>
      <w:sz w:val="22"/>
      <w:szCs w:val="22"/>
    </w:rPr>
  </w:style>
  <w:style w:type="character" w:styleId="WW8Num65z0">
    <w:name w:val="WW8Num65z0"/>
    <w:qFormat/>
    <w:rPr>
      <w:rFonts w:ascii="Times New Roman" w:hAnsi="Times New Roman" w:cs="Times New Roman"/>
      <w:sz w:val="22"/>
      <w:szCs w:val="22"/>
    </w:rPr>
  </w:style>
  <w:style w:type="character" w:styleId="WW8Num64z0">
    <w:name w:val="WW8Num64z0"/>
    <w:qFormat/>
    <w:rPr>
      <w:rFonts w:ascii="Times New Roman" w:hAnsi="Times New Roman" w:cs="Times New Roman"/>
      <w:sz w:val="22"/>
      <w:szCs w:val="22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1z1">
    <w:name w:val="WW8Num61z1"/>
    <w:qFormat/>
    <w:rPr>
      <w:sz w:val="22"/>
      <w:szCs w:val="22"/>
    </w:rPr>
  </w:style>
  <w:style w:type="character" w:styleId="WW8Num61z0">
    <w:name w:val="WW8Num61z0"/>
    <w:qFormat/>
    <w:rPr>
      <w:rFonts w:ascii="Times New Roman" w:hAnsi="Times New Roman" w:cs="Times New Roman"/>
      <w:sz w:val="22"/>
      <w:szCs w:val="22"/>
    </w:rPr>
  </w:style>
  <w:style w:type="character" w:styleId="WW8Num60z1">
    <w:name w:val="WW8Num60z1"/>
    <w:qFormat/>
    <w:rPr>
      <w:sz w:val="22"/>
      <w:szCs w:val="22"/>
    </w:rPr>
  </w:style>
  <w:style w:type="character" w:styleId="WW8Num60z0">
    <w:name w:val="WW8Num60z0"/>
    <w:qFormat/>
    <w:rPr>
      <w:rFonts w:ascii="Times New Roman" w:hAnsi="Times New Roman" w:cs="Times New Roman"/>
      <w:sz w:val="22"/>
      <w:szCs w:val="22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7z1">
    <w:name w:val="WW8Num57z1"/>
    <w:qFormat/>
    <w:rPr>
      <w:sz w:val="22"/>
      <w:szCs w:val="22"/>
    </w:rPr>
  </w:style>
  <w:style w:type="character" w:styleId="WW8Num57z0">
    <w:name w:val="WW8Num57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56z1">
    <w:name w:val="WW8Num56z1"/>
    <w:qFormat/>
    <w:rPr>
      <w:rFonts w:ascii="Times New Roman" w:hAnsi="Times New Roman" w:cs="Times New Roman"/>
      <w:sz w:val="22"/>
      <w:szCs w:val="22"/>
    </w:rPr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>
      <w:rFonts w:ascii="Calibri" w:hAnsi="Calibri" w:cs="Calibri"/>
      <w:sz w:val="24"/>
      <w:szCs w:val="24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Calibri" w:hAnsi="Calibri" w:cs="Calibri"/>
    </w:rPr>
  </w:style>
  <w:style w:type="character" w:styleId="WW8Num51z1">
    <w:name w:val="WW8Num51z1"/>
    <w:qFormat/>
    <w:rPr>
      <w:b/>
    </w:rPr>
  </w:style>
  <w:style w:type="character" w:styleId="WW8Num51z0">
    <w:name w:val="WW8Num51z0"/>
    <w:qFormat/>
    <w:rPr>
      <w:rFonts w:ascii="Calibri" w:hAnsi="Calibri" w:cs="Calibri"/>
      <w:b w:val="false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1">
    <w:name w:val="WW8Num49z1"/>
    <w:qFormat/>
    <w:rPr>
      <w:sz w:val="22"/>
      <w:szCs w:val="22"/>
    </w:rPr>
  </w:style>
  <w:style w:type="character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1">
    <w:name w:val="WW8Num46z1"/>
    <w:qFormat/>
    <w:rPr>
      <w:sz w:val="22"/>
      <w:szCs w:val="22"/>
    </w:rPr>
  </w:style>
  <w:style w:type="character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styleId="WW8Num45z1">
    <w:name w:val="WW8Num45z1"/>
    <w:qFormat/>
    <w:rPr>
      <w:sz w:val="22"/>
      <w:szCs w:val="22"/>
    </w:rPr>
  </w:style>
  <w:style w:type="character" w:styleId="WW8Num45z0">
    <w:name w:val="WW8Num45z0"/>
    <w:qFormat/>
    <w:rPr>
      <w:rFonts w:ascii="Times New Roman" w:hAnsi="Times New Roman" w:cs="Times New Roman"/>
      <w:sz w:val="22"/>
      <w:szCs w:val="22"/>
    </w:rPr>
  </w:style>
  <w:style w:type="character" w:styleId="WW8Num44z0">
    <w:name w:val="WW8Num44z0"/>
    <w:qFormat/>
    <w:rPr>
      <w:sz w:val="22"/>
      <w:szCs w:val="22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0">
    <w:name w:val="WW8Num42z0"/>
    <w:qFormat/>
    <w:rPr>
      <w:sz w:val="22"/>
      <w:szCs w:val="22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i w:val="false"/>
    </w:rPr>
  </w:style>
  <w:style w:type="character" w:styleId="WW8Num39z0">
    <w:name w:val="WW8Num39z0"/>
    <w:qFormat/>
    <w:rPr>
      <w:sz w:val="22"/>
      <w:szCs w:val="22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>
      <w:sz w:val="22"/>
      <w:szCs w:val="22"/>
    </w:rPr>
  </w:style>
  <w:style w:type="character" w:styleId="WW8Num36z1">
    <w:name w:val="WW8Num36z1"/>
    <w:qFormat/>
    <w:rPr>
      <w:rFonts w:ascii="OpenSymbol" w:hAnsi="OpenSymbol" w:cs="OpenSymbol"/>
    </w:rPr>
  </w:style>
  <w:style w:type="character" w:styleId="WW8Num35z1">
    <w:name w:val="WW8Num35z1"/>
    <w:qFormat/>
    <w:rPr>
      <w:sz w:val="22"/>
      <w:szCs w:val="22"/>
    </w:rPr>
  </w:style>
  <w:style w:type="character" w:styleId="WW8Num35z0">
    <w:name w:val="WW8Num35z0"/>
    <w:qFormat/>
    <w:rPr>
      <w:rFonts w:ascii="Times New Roman" w:hAnsi="Times New Roman" w:cs="Times New Roman"/>
      <w:sz w:val="22"/>
      <w:szCs w:val="22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i w:val="false"/>
    </w:rPr>
  </w:style>
  <w:style w:type="character" w:styleId="WW8Num32z1">
    <w:name w:val="WW8Num32z1"/>
    <w:qFormat/>
    <w:rPr>
      <w:rFonts w:ascii="OpenSymbol" w:hAnsi="OpenSymbol" w:cs="OpenSymbol"/>
    </w:rPr>
  </w:style>
  <w:style w:type="character" w:styleId="WW8Num31z0">
    <w:name w:val="WW8Num31z0"/>
    <w:qFormat/>
    <w:rPr>
      <w:b/>
    </w:rPr>
  </w:style>
  <w:style w:type="character" w:styleId="WW8Num30z1">
    <w:name w:val="WW8Num30z1"/>
    <w:qFormat/>
    <w:rPr>
      <w:b w:val="false"/>
      <w:bCs w:val="false"/>
      <w:sz w:val="20"/>
      <w:szCs w:val="20"/>
    </w:rPr>
  </w:style>
  <w:style w:type="character" w:styleId="WW8Num30z0">
    <w:name w:val="WW8Num30z0"/>
    <w:qFormat/>
    <w:rPr>
      <w:b w:val="false"/>
      <w:bCs w:val="false"/>
      <w:sz w:val="24"/>
      <w:szCs w:val="24"/>
    </w:rPr>
  </w:style>
  <w:style w:type="character" w:styleId="WW8Num29z0">
    <w:name w:val="WW8Num29z0"/>
    <w:qFormat/>
    <w:rPr>
      <w:rFonts w:cs="Calibri"/>
      <w:b/>
      <w:i w:val="false"/>
      <w:sz w:val="24"/>
      <w:szCs w:val="24"/>
    </w:rPr>
  </w:style>
  <w:style w:type="character" w:styleId="WW8Num28z1">
    <w:name w:val="WW8Num28z1"/>
    <w:qFormat/>
    <w:rPr>
      <w:b w:val="false"/>
      <w:bCs w:val="false"/>
      <w:sz w:val="20"/>
      <w:szCs w:val="20"/>
    </w:rPr>
  </w:style>
  <w:style w:type="character" w:styleId="WW8Num28z0">
    <w:name w:val="WW8Num28z0"/>
    <w:qFormat/>
    <w:rPr>
      <w:rFonts w:cs="Calibri"/>
      <w:b w:val="false"/>
      <w:bCs w:val="false"/>
      <w:i w:val="false"/>
      <w:sz w:val="24"/>
      <w:szCs w:val="24"/>
    </w:rPr>
  </w:style>
  <w:style w:type="character" w:styleId="WW8Num27z1">
    <w:name w:val="WW8Num27z1"/>
    <w:qFormat/>
    <w:rPr>
      <w:b/>
    </w:rPr>
  </w:style>
  <w:style w:type="character" w:styleId="WW8Num27z0">
    <w:name w:val="WW8Num27z0"/>
    <w:qFormat/>
    <w:rPr>
      <w:b w:val="false"/>
    </w:rPr>
  </w:style>
  <w:style w:type="character" w:styleId="WW8Num26z1">
    <w:name w:val="WW8Num26z1"/>
    <w:qFormat/>
    <w:rPr>
      <w:b w:val="false"/>
      <w:bCs w:val="false"/>
      <w:sz w:val="20"/>
      <w:szCs w:val="20"/>
    </w:rPr>
  </w:style>
  <w:style w:type="character" w:styleId="WW8Num26z0">
    <w:name w:val="WW8Num26z0"/>
    <w:qFormat/>
    <w:rPr>
      <w:b w:val="false"/>
      <w:bCs w:val="false"/>
      <w:sz w:val="24"/>
      <w:szCs w:val="24"/>
    </w:rPr>
  </w:style>
  <w:style w:type="character" w:styleId="WW8Num25z0">
    <w:name w:val="WW8Num25z0"/>
    <w:qFormat/>
    <w:rPr>
      <w:i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2z0">
    <w:name w:val="WW8Num22z0"/>
    <w:qFormat/>
    <w:rPr>
      <w:b w:val="false"/>
    </w:rPr>
  </w:style>
  <w:style w:type="character" w:styleId="WW8Num18z8">
    <w:name w:val="WW8Num18z8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14z1">
    <w:name w:val="WW8Num14z1"/>
    <w:qFormat/>
    <w:rPr>
      <w:b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Domylnaczcionkaakapitu6">
    <w:name w:val="Domyślna czcionka akapitu6"/>
    <w:qFormat/>
    <w:rPr/>
  </w:style>
  <w:style w:type="character" w:styleId="WW8Num21z7">
    <w:name w:val="WW8Num21z7"/>
    <w:qFormat/>
    <w:rPr>
      <w:rFonts w:ascii="Courier New" w:hAnsi="Courier New" w:cs="Times New Roman"/>
    </w:rPr>
  </w:style>
  <w:style w:type="character" w:styleId="WW8Num21z4">
    <w:name w:val="WW8Num21z4"/>
    <w:qFormat/>
    <w:rPr>
      <w:rFonts w:ascii="Courier New" w:hAnsi="Courier New" w:cs="Courier New"/>
      <w:sz w:val="24"/>
    </w:rPr>
  </w:style>
  <w:style w:type="character" w:styleId="WW8Num21z1">
    <w:name w:val="WW8Num21z1"/>
    <w:qFormat/>
    <w:rPr>
      <w:rFonts w:ascii="Courier New" w:hAnsi="Courier New" w:cs="Courier New"/>
      <w:b/>
      <w:sz w:val="24"/>
    </w:rPr>
  </w:style>
  <w:style w:type="character" w:styleId="WW8Num16z1">
    <w:name w:val="WW8Num16z1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b/>
    </w:rPr>
  </w:style>
  <w:style w:type="character" w:styleId="WW8Num11z1">
    <w:name w:val="WW8Num11z1"/>
    <w:qFormat/>
    <w:rPr>
      <w:b w:val="false"/>
      <w:bCs w:val="false"/>
      <w:sz w:val="20"/>
      <w:szCs w:val="20"/>
    </w:rPr>
  </w:style>
  <w:style w:type="character" w:styleId="WW8Num9z1">
    <w:name w:val="WW8Num9z1"/>
    <w:qFormat/>
    <w:rPr>
      <w:b w:val="false"/>
      <w:bCs w:val="false"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24z1">
    <w:name w:val="WW8Num24z1"/>
    <w:qFormat/>
    <w:rPr>
      <w:spacing w:val="-1"/>
      <w:w w:val="90"/>
      <w:lang w:val="pl-PL" w:bidi="ar-SA"/>
    </w:rPr>
  </w:style>
  <w:style w:type="character" w:styleId="WW8Num24z0">
    <w:name w:val="WW8Num24z0"/>
    <w:qFormat/>
    <w:rPr>
      <w:spacing w:val="-1"/>
      <w:w w:val="80"/>
      <w:lang w:val="pl-PL" w:bidi="ar-SA"/>
    </w:rPr>
  </w:style>
  <w:style w:type="character" w:styleId="WW8Num23z0">
    <w:name w:val="WW8Num23z0"/>
    <w:qFormat/>
    <w:rPr>
      <w:w w:val="92"/>
      <w:lang w:val="pl-PL" w:bidi="ar-SA"/>
    </w:rPr>
  </w:style>
  <w:style w:type="character" w:styleId="WW8Num20z7">
    <w:name w:val="WW8Num20z7"/>
    <w:qFormat/>
    <w:rPr>
      <w:rFonts w:ascii="Courier New" w:hAnsi="Courier New" w:cs="Times New Roman"/>
    </w:rPr>
  </w:style>
  <w:style w:type="character" w:styleId="WW8Num20z4">
    <w:name w:val="WW8Num20z4"/>
    <w:qFormat/>
    <w:rPr>
      <w:rFonts w:ascii="Courier New" w:hAnsi="Courier New" w:cs="Courier New"/>
      <w:sz w:val="24"/>
    </w:rPr>
  </w:style>
  <w:style w:type="character" w:styleId="WW8Num18z7">
    <w:name w:val="WW8Num18z7"/>
    <w:qFormat/>
    <w:rPr>
      <w:rFonts w:ascii="Courier New" w:hAnsi="Courier New" w:cs="Times New Roman"/>
    </w:rPr>
  </w:style>
  <w:style w:type="character" w:styleId="WW8Num18z4">
    <w:name w:val="WW8Num18z4"/>
    <w:qFormat/>
    <w:rPr>
      <w:rFonts w:ascii="Courier New" w:hAnsi="Courier New" w:cs="Courier New"/>
      <w:sz w:val="24"/>
    </w:rPr>
  </w:style>
  <w:style w:type="character" w:styleId="WW8Num18z1">
    <w:name w:val="WW8Num18z1"/>
    <w:qFormat/>
    <w:rPr>
      <w:rFonts w:ascii="Courier New" w:hAnsi="Courier New" w:cs="Courier New"/>
      <w:b/>
      <w:sz w:val="24"/>
    </w:rPr>
  </w:style>
  <w:style w:type="character" w:styleId="Domylnaczcionkaakapitu7">
    <w:name w:val="Domyślna czcionka akapitu7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omylnaczcionkaakapitu">
    <w:name w:val="Domyślna czcionka akapitu"/>
    <w:qFormat/>
    <w:rPr/>
  </w:style>
  <w:style w:type="character" w:styleId="WW8Num19z0">
    <w:name w:val="WW8Num19z0"/>
    <w:qFormat/>
    <w:rPr>
      <w:rFonts w:ascii="Calibri" w:hAnsi="Calibri" w:cs="Calibri"/>
      <w:color w:val="000000"/>
    </w:rPr>
  </w:style>
  <w:style w:type="character" w:styleId="WW8Num17z7">
    <w:name w:val="WW8Num17z7"/>
    <w:qFormat/>
    <w:rPr>
      <w:rFonts w:ascii="Courier New" w:hAnsi="Courier New" w:cs="Times New Roman"/>
    </w:rPr>
  </w:style>
  <w:style w:type="character" w:styleId="WW8Num17z4">
    <w:name w:val="WW8Num17z4"/>
    <w:qFormat/>
    <w:rPr>
      <w:rFonts w:ascii="Courier New" w:hAnsi="Courier New" w:cs="Courier New"/>
      <w:sz w:val="24"/>
    </w:rPr>
  </w:style>
  <w:style w:type="character" w:styleId="WW8Num17z1">
    <w:name w:val="WW8Num17z1"/>
    <w:qFormat/>
    <w:rPr>
      <w:rFonts w:ascii="Courier New" w:hAnsi="Courier New" w:cs="Courier New"/>
      <w:b/>
      <w:sz w:val="24"/>
    </w:rPr>
  </w:style>
  <w:style w:type="character" w:styleId="WW8Num15z1">
    <w:name w:val="WW8Num15z1"/>
    <w:qFormat/>
    <w:rPr>
      <w:rFonts w:ascii="Times New Roman" w:hAnsi="Times New Roman" w:eastAsia="Times New Roman" w:cs="Times New Roman"/>
    </w:rPr>
  </w:style>
  <w:style w:type="character" w:styleId="WW8Num15z0">
    <w:name w:val="WW8Num15z0"/>
    <w:qFormat/>
    <w:rPr>
      <w:rFonts w:ascii="Calibri" w:hAnsi="Calibri" w:eastAsia="Times New Roman" w:cs="Times New Roman"/>
      <w:b w:val="false"/>
      <w:i w:val="false"/>
      <w:color w:val="000000"/>
    </w:rPr>
  </w:style>
  <w:style w:type="character" w:styleId="WW8Num12z1">
    <w:name w:val="WW8Num12z1"/>
    <w:qFormat/>
    <w:rPr>
      <w:b/>
    </w:rPr>
  </w:style>
  <w:style w:type="character" w:styleId="WW8Num12z0">
    <w:name w:val="WW8Num12z0"/>
    <w:qFormat/>
    <w:rPr>
      <w:rFonts w:ascii="Calibri" w:hAnsi="Calibri" w:cs="Calibri"/>
      <w:b w:val="false"/>
      <w:color w:val="000000"/>
    </w:rPr>
  </w:style>
  <w:style w:type="character" w:styleId="WW8Num11z0">
    <w:name w:val="WW8Num11z0"/>
    <w:qFormat/>
    <w:rPr>
      <w:rFonts w:ascii="Calibri" w:hAnsi="Calibri" w:cs="Calibri"/>
      <w:color w:val="000000"/>
    </w:rPr>
  </w:style>
  <w:style w:type="character" w:styleId="WW8Num10z1">
    <w:name w:val="WW8Num10z1"/>
    <w:qFormat/>
    <w:rPr>
      <w:b w:val="false"/>
      <w:bCs w:val="false"/>
      <w:sz w:val="20"/>
      <w:szCs w:val="20"/>
    </w:rPr>
  </w:style>
  <w:style w:type="character" w:styleId="WW8Num10z0">
    <w:name w:val="WW8Num10z0"/>
    <w:qFormat/>
    <w:rPr>
      <w:rFonts w:cs="Calibri"/>
      <w:b w:val="false"/>
      <w:bCs w:val="false"/>
      <w:color w:val="000000"/>
      <w:sz w:val="24"/>
      <w:szCs w:val="24"/>
    </w:rPr>
  </w:style>
  <w:style w:type="character" w:styleId="WW8Num9z0">
    <w:name w:val="WW8Num9z0"/>
    <w:qFormat/>
    <w:rPr>
      <w:rFonts w:ascii="Times New Roman" w:hAnsi="Times New Roman" w:eastAsia="Times New Roman" w:cs="Calibri"/>
      <w:b w:val="false"/>
      <w:bCs w:val="false"/>
      <w:i w:val="false"/>
      <w:color w:val="000000"/>
      <w:sz w:val="24"/>
      <w:szCs w:val="24"/>
    </w:rPr>
  </w:style>
  <w:style w:type="character" w:styleId="WW8Num8z1">
    <w:name w:val="WW8Num8z1"/>
    <w:qFormat/>
    <w:rPr>
      <w:b w:val="false"/>
      <w:bCs w:val="false"/>
      <w:sz w:val="20"/>
      <w:szCs w:val="20"/>
    </w:rPr>
  </w:style>
  <w:style w:type="character" w:styleId="WW8Num8z0">
    <w:name w:val="WW8Num8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7z1">
    <w:name w:val="WW8Num7z1"/>
    <w:qFormat/>
    <w:rPr>
      <w:b/>
    </w:rPr>
  </w:style>
  <w:style w:type="character" w:styleId="WW8Num7z0">
    <w:name w:val="WW8Num7z0"/>
    <w:qFormat/>
    <w:rPr>
      <w:rFonts w:ascii="Calibri" w:hAnsi="Calibri" w:cs="Calibri"/>
      <w:b w:val="false"/>
      <w:color w:val="000000"/>
    </w:rPr>
  </w:style>
  <w:style w:type="character" w:styleId="WW8Num6z0">
    <w:name w:val="WW8Num6z0"/>
    <w:qFormat/>
    <w:rPr>
      <w:rFonts w:ascii="Calibri" w:hAnsi="Calibri" w:cs="Calibri"/>
      <w:i w:val="false"/>
      <w:color w:val="000000"/>
    </w:rPr>
  </w:style>
  <w:style w:type="character" w:styleId="WW8Num5z0">
    <w:name w:val="WW8Num5z0"/>
    <w:qFormat/>
    <w:rPr>
      <w:rFonts w:ascii="Calibri" w:hAnsi="Calibri" w:cs="Calibri"/>
      <w:color w:val="000000"/>
      <w:lang w:eastAsia="pl-PL"/>
    </w:rPr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ascii="Calibri" w:hAnsi="Calibri" w:eastAsia="Times New Roman" w:cs="Times New Roman"/>
      <w:b w:val="false"/>
      <w:bCs/>
      <w:i w:val="false"/>
      <w:color w:val="000000"/>
      <w:lang w:bidi="hi-IN"/>
    </w:rPr>
  </w:style>
  <w:style w:type="character" w:styleId="WW8Num3z0">
    <w:name w:val="WW8Num3z0"/>
    <w:qFormat/>
    <w:rPr>
      <w:rFonts w:ascii="Calibri" w:hAnsi="Calibri" w:cs="Calibri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1" w:customStyle="1">
    <w:name w:val="Tekst podstawowy1"/>
    <w:basedOn w:val="Normal"/>
    <w:qFormat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NSimSun" w:cs="Courier New"/>
      <w:color w:val="auto"/>
      <w:kern w:val="0"/>
      <w:sz w:val="20"/>
      <w:szCs w:val="20"/>
      <w:lang w:val="pl-PL" w:eastAsia="en-US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eastAsia="zh-CN"/>
    </w:rPr>
  </w:style>
  <w:style w:type="paragraph" w:styleId="Normalny2" w:customStyle="1">
    <w:name w:val="Normalny2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Normalny3" w:customStyle="1">
    <w:name w:val="Normalny3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eastAsia="Andale Sans UI" w:cs="Tahoma"/>
      <w:lang w:val="de-DE" w:eastAsia="ja-JP" w:bidi="fa-IR"/>
    </w:rPr>
  </w:style>
  <w:style w:type="paragraph" w:styleId="Normalny1" w:customStyle="1">
    <w:name w:val="Normalny1"/>
    <w:basedOn w:val="Normal"/>
    <w:qFormat/>
    <w:pPr>
      <w:widowControl w:val="false"/>
    </w:pPr>
    <w:rPr>
      <w:color w:val="000000"/>
      <w:lang w:eastAsia="zh-CN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Revision">
    <w:name w:val="Revision"/>
    <w:uiPriority w:val="99"/>
    <w:semiHidden/>
    <w:qFormat/>
    <w:rsid w:val="00676e5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5">
    <w:name w:val="Tekst komentarza5"/>
    <w:basedOn w:val="Normal"/>
    <w:qFormat/>
    <w:pPr/>
    <w:rPr>
      <w:sz w:val="20"/>
      <w:szCs w:val="20"/>
    </w:rPr>
  </w:style>
  <w:style w:type="paragraph" w:styleId="Tekstkomentarza4">
    <w:name w:val="Tekst komentarza4"/>
    <w:basedOn w:val="Normal"/>
    <w:qFormat/>
    <w:pPr/>
    <w:rPr>
      <w:sz w:val="20"/>
      <w:szCs w:val="20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WTretekstu">
    <w:name w:val="WW-Treść tekstu"/>
    <w:basedOn w:val="Normal"/>
    <w:qFormat/>
    <w:pPr>
      <w:keepNext w:val="true"/>
      <w:widowControl w:val="false"/>
      <w:shd w:fill="FFFFFF"/>
      <w:spacing w:lineRule="auto" w:line="240" w:before="0" w:after="120"/>
      <w:textAlignment w:val="baseline"/>
    </w:pPr>
    <w:rPr>
      <w:rFonts w:eastAsia="Lucida Sans Unicode" w:cs="Tahoma"/>
      <w:kern w:val="0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Tekstkomentarza3">
    <w:name w:val="Tekst komentarza3"/>
    <w:basedOn w:val="Normal"/>
    <w:qFormat/>
    <w:pPr>
      <w:spacing w:lineRule="auto" w:line="240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8"/>
      <w:szCs w:val="22"/>
      <w:lang w:val="pl-PL" w:eastAsia="zh-CN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2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Legenda1">
    <w:name w:val="Legenda1"/>
    <w:basedOn w:val="Normal"/>
    <w:qFormat/>
    <w:pPr>
      <w:spacing w:before="120" w:after="120"/>
    </w:pPr>
    <w:rPr>
      <w:rFonts w:cs="Lucida Sans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Arial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">
    <w:name w:val="Legenda"/>
    <w:basedOn w:val="Normal"/>
    <w:qFormat/>
    <w:pPr>
      <w:spacing w:before="120" w:after="120"/>
    </w:pPr>
    <w:rPr>
      <w:rFonts w:cs="Arial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51">
    <w:name w:val="Nagłówek5"/>
    <w:next w:val="Podtytu"/>
    <w:qFormat/>
    <w:pPr>
      <w:widowControl w:val="false"/>
      <w:suppressAutoHyphens w:val="true"/>
      <w:bidi w:val="0"/>
      <w:spacing w:lineRule="auto" w:line="240" w:before="0" w:after="0"/>
      <w:jc w:val="center"/>
      <w:textAlignment w:val="baseline"/>
    </w:pPr>
    <w:rPr>
      <w:rFonts w:ascii="Times New Roman" w:hAnsi="Times New Roman" w:eastAsia="Andale Sans UI" w:cs="Tahoma"/>
      <w:b/>
      <w:bCs/>
      <w:color w:val="auto"/>
      <w:kern w:val="0"/>
      <w:sz w:val="22"/>
      <w:szCs w:val="20"/>
      <w:lang w:val="de-DE" w:eastAsia="ja-JP" w:bidi="fa-IR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numbering" w:styleId="WW8Num20" w:customStyle="1">
    <w:name w:val="WW8Num20"/>
    <w:qFormat/>
  </w:style>
  <w:style w:type="numbering" w:styleId="WW8Num16" w:customStyle="1">
    <w:name w:val="WW8Num16"/>
    <w:qFormat/>
  </w:style>
  <w:style w:type="numbering" w:styleId="WW8Num13" w:customStyle="1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LibreOffice/7.4.3.2$Windows_X86_64 LibreOffice_project/1048a8393ae2eeec98dff31b5c133c5f1d08b890</Application>
  <AppVersion>15.0000</AppVersion>
  <Pages>5</Pages>
  <Words>710</Words>
  <Characters>5466</Characters>
  <CharactersWithSpaces>6157</CharactersWithSpaces>
  <Paragraphs>121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2024-05-29T13:06:22Z</cp:lastPrinted>
  <dcterms:modified xsi:type="dcterms:W3CDTF">2024-05-29T13:11:11Z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