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KJ.272/K/6/2023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</w:rPr>
        <w:t xml:space="preserve">Przedmiotem zamówienia jest usługa w zakresie opieki medycznej – zabezpieczenie świadczenia usług medycznych przez lekarzy specjalistów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w zakresie</w:t>
      </w:r>
      <w:r>
        <w:rPr>
          <w:rFonts w:cs="Calibri" w:ascii="Calibri" w:hAnsi="Calibri"/>
        </w:rPr>
        <w:t xml:space="preserve"> ortopedii i traumatologii narządu ruchu w liczbie godzin 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560"/>
        <w:gridCol w:w="3655"/>
        <w:gridCol w:w="1527"/>
        <w:gridCol w:w="185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>z zakresu ortopedii i traumatologii narządu ruchu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uto" w:line="276"/>
              <w:jc w:val="left"/>
              <w:rPr>
                <w:rFonts w:ascii="Calibri" w:hAnsi="Calibri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z max. 104 088</w:t>
            </w: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C9211E"/>
                <w:kern w:val="2"/>
                <w:sz w:val="24"/>
                <w:szCs w:val="24"/>
                <w:lang w:val="pl-PL" w:eastAsia="ar-SA" w:bidi="ar-SA"/>
              </w:rPr>
              <w:t xml:space="preserve"> </w:t>
            </w:r>
            <w:r>
              <w:rPr>
                <w:rFonts w:cs="Calibri" w:ascii="Calibri" w:hAnsi="Calibri"/>
              </w:rPr>
              <w:t>godzin świadczenia usług medycznych w dni powszednie od godz. 7.25 do 15.00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…………………</w:t>
            </w:r>
            <w:r>
              <w:rPr>
                <w:rFonts w:cs="Calibri" w:ascii="Calibri" w:hAnsi="Calibri"/>
              </w:rPr>
              <w:t>..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</w:rPr>
              <w:t>z max. 33 504</w:t>
            </w:r>
            <w:r>
              <w:rPr>
                <w:rFonts w:cs="Calibri" w:ascii="Calibri" w:hAnsi="Calibri"/>
              </w:rPr>
              <w:t xml:space="preserve"> godzin świadczenia usług medycznych w postaci dyżurów lekarskich w dni robocze  15.00 do 7.25 dnia następnego oraz w dni wolne od pracy (soboty, niedziele i święta)</w:t>
            </w: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>od godz. 7:25 do 7:25 dnia następnego (24h)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RAZEM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Realizacja w terminie: od dn. 01.06.2023 r. do dn. 31.05.2025 r.</w:t>
      </w:r>
    </w:p>
    <w:p>
      <w:pPr>
        <w:pStyle w:val="Normal"/>
        <w:spacing w:lineRule="auto" w:line="276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Wymagania:</w:t>
      </w:r>
    </w:p>
    <w:p>
      <w:pPr>
        <w:pStyle w:val="Normal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>Wymagane doświadczenie w leczeniu urazów układu kostno – stawowego narządu ruchu oraz w wykonywaniu zabiegów rekonstrukcyjnych, ortopedycznych.</w:t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2.</w:t>
        <w:tab/>
        <w:t xml:space="preserve">Repozycja i stabilizacja złamań kości długich ze stabilizacją wewnętrzną (zespolenia </w:t>
        <w:br/>
        <w:tab/>
        <w:t xml:space="preserve">śródszpikowe metodą wewnętrzną oraz zewnętrzną z użyciem stabilizatorów </w:t>
        <w:br/>
        <w:tab/>
        <w:t>i opatrunków gipsowych).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3.</w:t>
        <w:tab/>
        <w:t>Artroskopie stawu biodrowego, kolanowego, skokowego.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10.</w:t>
        <w:tab/>
        <w:t>Drenaż klatki piersiowej, tracheostomia.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11.</w:t>
        <w:tab/>
        <w:t>Wypełnianie dokumentacji medycznej.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12.</w:t>
        <w:tab/>
        <w:t>Inne świadczenia w razie potrzeb.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13.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14.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15.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16.</w:t>
        <w:tab/>
        <w:t>Zakładanie wyciągu Crutchfielda.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17.</w:t>
        <w:tab/>
        <w:t>Zaopatrywanie ran powierzchniowych.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18.</w:t>
        <w:tab/>
        <w:t>Reanimacja i resuscytacja.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19.</w:t>
        <w:tab/>
        <w:t>Umiejętność odprowadzania zwichnięć stawów.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20.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21.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22.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23.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24.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25.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26.</w:t>
        <w:tab/>
        <w:t xml:space="preserve">Leczenie i wprowadzanie środków zaradczych w przypadku wystąpienia zakażenia </w:t>
        <w:br/>
        <w:tab/>
        <w:t>szpitalnego.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27.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28.</w:t>
        <w:tab/>
        <w:t xml:space="preserve">Zgłaszanie zakażeń do Zespołu Kontroli Zakażeń Szpitalnych zgodnie z Ustawą z dnia 5 </w:t>
        <w:tab/>
        <w:t>grudnia 2008 r. o zapobieganiu oraz 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29.</w:t>
        <w:tab/>
        <w:t xml:space="preserve">Zgłaszanie chorób zakaźnych oraz zgonów z powodu chorób zakaźnych do Stacji Sanitarno </w:t>
        <w:tab/>
        <w:t xml:space="preserve">– Epidemiologicznej zgodnie z Ustawą z dnia 5 grudnia 2008 r. o zapobieganiu oraz </w:t>
        <w:br/>
        <w:tab/>
        <w:t>zwalczaniu zakażeń i chorób zakaźnych u ludzi.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  <w:t>30.</w:t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Koordynatorem Odcinka</w:t>
      </w:r>
      <w:r>
        <w:rPr>
          <w:rFonts w:cs="Calibri" w:ascii="Calibri" w:hAnsi="Calibri"/>
          <w:sz w:val="24"/>
          <w:szCs w:val="24"/>
        </w:rPr>
        <w:br/>
        <w:t>w zakresie prawidłowego toku pracy pod względem medycznym, administracyjnym, organizacyjnym.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 xml:space="preserve">jak i zewnętrznych. 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Koordynatora Odcinka </w:t>
      </w:r>
      <w:r>
        <w:rPr>
          <w:rFonts w:cs="Calibri" w:ascii="Calibri" w:hAnsi="Calibri"/>
          <w:color w:val="C9211E"/>
          <w:sz w:val="24"/>
          <w:szCs w:val="24"/>
        </w:rPr>
        <w:br/>
      </w:r>
      <w:r>
        <w:rPr>
          <w:rFonts w:cs="Calibri" w:ascii="Calibri" w:hAnsi="Calibri"/>
          <w:sz w:val="24"/>
          <w:szCs w:val="24"/>
        </w:rPr>
        <w:t xml:space="preserve">o stanie zdrowia pacjentów 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oraz innych istotnych sprawach związanych 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5.</w:t>
        <w:tab/>
      </w:r>
      <w:r>
        <w:rPr>
          <w:rFonts w:cs="Calibri" w:ascii="Calibri" w:hAnsi="Calibri"/>
          <w:sz w:val="24"/>
          <w:szCs w:val="24"/>
        </w:rPr>
        <w:t>Składanie ustnych raportów Lekarzowi Kierującemu Oddziałem, jego Zastępcy lub Koordynatorowi Odcinka o stanie zdrowia pacjentów.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lub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7.</w:t>
        <w:tab/>
        <w:t>Informowanie pacjentów o stanie ich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i Koordynatora Odcinka.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14.</w:t>
        <w:tab/>
        <w:t>Przestrzeganie zasad i realizację zadań wynikających z umów z Narodowym Funduszem Zdrowia.</w:t>
      </w:r>
    </w:p>
    <w:p>
      <w:pPr>
        <w:pStyle w:val="Normal"/>
        <w:widowControl/>
        <w:numPr>
          <w:ilvl w:val="1"/>
          <w:numId w:val="2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rFonts w:ascii="Calibri" w:hAnsi="Calibri"/>
        </w:rPr>
      </w:pPr>
      <w:r>
        <w:rPr>
          <w:rFonts w:cs="Calibri" w:ascii="Calibri" w:hAnsi="Calibri"/>
          <w:sz w:val="24"/>
          <w:szCs w:val="24"/>
        </w:rPr>
        <w:t xml:space="preserve">Oddział Urazowo-Ortopedyczny, </w:t>
      </w:r>
      <w:r>
        <w:rPr>
          <w:rFonts w:cs="Calibri" w:ascii="Calibri" w:hAnsi="Calibri"/>
          <w:color w:val="000000"/>
          <w:sz w:val="24"/>
          <w:szCs w:val="24"/>
        </w:rPr>
        <w:t>O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ddziały Rehabilitacji – Kochcice, </w:t>
      </w:r>
      <w:r>
        <w:rPr>
          <w:rFonts w:cs="Calibri" w:ascii="Calibri" w:hAnsi="Calibri"/>
          <w:color w:val="000000"/>
          <w:sz w:val="24"/>
          <w:szCs w:val="24"/>
        </w:rPr>
        <w:t xml:space="preserve">Zespół Sal Operacyjnych, Poradnia Urazowo-Ortopedyczna 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oraz Izba Przyjęć </w:t>
      </w:r>
      <w:r>
        <w:rPr>
          <w:rFonts w:cs="Calibri" w:ascii="Calibri" w:hAnsi="Calibri"/>
          <w:sz w:val="24"/>
          <w:szCs w:val="24"/>
        </w:rPr>
        <w:t xml:space="preserve">Samodzielnego Publicznego Wojewódzkiego Szpitala Chirurgii Urazowej im. dr. Janusza Daaba w Piekarach Śląskich, </w:t>
        <w:br/>
        <w:t>ul. Bytomska 62, 41-940 Piekary Śląskie.</w:t>
      </w:r>
    </w:p>
    <w:p>
      <w:pPr>
        <w:pStyle w:val="Tekstwstpniesformatowany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jc w:val="left"/>
        <w:rPr>
          <w:rFonts w:ascii="Calibri" w:hAnsi="Calibri"/>
        </w:rPr>
      </w:pPr>
      <w:r>
        <w:rPr>
          <w:rFonts w:eastAsia="Times New Roman" w:cs="Times New Roman" w:ascii="Calibri" w:hAnsi="Calibri"/>
          <w:sz w:val="24"/>
          <w:szCs w:val="24"/>
        </w:rPr>
        <w:t xml:space="preserve">Liczba osób: </w:t>
        <w:br/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>Zamawiający udzieli zamó</w:t>
      </w:r>
      <w:r>
        <w:rPr>
          <w:rFonts w:eastAsia="Times New Roman" w:cs="Times New Roman" w:ascii="Calibri" w:hAnsi="Calibri" w:asciiTheme="minorHAnsi" w:hAnsiTheme="minorHAnsi"/>
          <w:color w:val="000000"/>
          <w:sz w:val="24"/>
          <w:szCs w:val="24"/>
        </w:rPr>
        <w:t xml:space="preserve">wienia </w:t>
      </w:r>
      <w:r>
        <w:rPr>
          <w:rFonts w:eastAsia="Times New Roman" w:cs="Times New Roman" w:ascii="Calibri" w:hAnsi="Calibri" w:asciiTheme="minorHAnsi" w:hAnsiTheme="minorHAnsi"/>
          <w:b/>
          <w:bCs/>
          <w:color w:val="000000"/>
          <w:sz w:val="24"/>
          <w:szCs w:val="24"/>
        </w:rPr>
        <w:t>30 lekarzom</w:t>
      </w:r>
      <w:r>
        <w:rPr>
          <w:rFonts w:eastAsia="Times New Roman" w:cs="Times New Roman" w:ascii="Calibri" w:hAnsi="Calibri" w:asciiTheme="minorHAnsi" w:hAnsiTheme="minorHAnsi"/>
          <w:color w:val="000000"/>
          <w:sz w:val="24"/>
          <w:szCs w:val="24"/>
        </w:rPr>
        <w:t xml:space="preserve"> specjalistom</w:t>
      </w:r>
      <w:r>
        <w:rPr>
          <w:rFonts w:eastAsia="Times New Roman" w:cs="Times New Roman" w:ascii="Calibri" w:hAnsi="Calibri" w:asciiTheme="minorHAnsi" w:hAnsiTheme="minorHAnsi"/>
          <w:color w:val="C9211E"/>
          <w:sz w:val="24"/>
          <w:szCs w:val="24"/>
        </w:rPr>
        <w:t xml:space="preserve"> 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w zakresie</w:t>
      </w:r>
      <w:r>
        <w:rPr>
          <w:rFonts w:eastAsia="Times New Roman" w:cs="Calibri" w:ascii="Calibri" w:hAnsi="Calibri" w:asciiTheme="minorHAnsi" w:hAnsiTheme="minorHAnsi"/>
          <w:sz w:val="24"/>
          <w:szCs w:val="24"/>
        </w:rPr>
        <w:t xml:space="preserve"> ortopedii </w:t>
        <w:br/>
        <w:t>i traumatologii narządu ruchu</w:t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 xml:space="preserve"> zgodnie z przyjętymi kryteriami oceny. 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 w:val="false"/>
          <w:iCs w:val="false"/>
        </w:rPr>
        <w:t>Załącznik nr 2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KJ.272/K/6/2023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color="auto" w:fill="FFFFFF"/>
        <w:tabs>
          <w:tab w:val="clear" w:pos="720"/>
          <w:tab w:val="left" w:pos="8504" w:leader="dot"/>
        </w:tabs>
        <w:spacing w:lineRule="auto" w:line="276" w:before="0" w:after="0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Od dn. 01.06.2023 r. do dn. 31.05.2025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TTE1C8C938t00;MS Mincho" w:cs="Calibri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66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6121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TTE1C8C938t00;MS Mincho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KJ.272/K/6/2023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zabezpieczenia świadczenia usług medycznych przez lekarzy specjalistów </w:t>
        <w:br/>
        <w:t>z ortopedii i traumatologii narządu ruchu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ascii="Calibri" w:hAnsi="Calibri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eastAsia="Arial Unicode MS" w:cs="Calibri"/>
        </w:rPr>
      </w:pPr>
      <w:r>
        <w:rPr>
          <w:rFonts w:eastAsia="Arial Unicode MS" w:cs="Calibri"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color w:val="000000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VI.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zawodowe: liczba pełnych lat posiadania specjalizacji z ortopedii </w:t>
              <w:br/>
              <w:t>i traumatologii narządu ruchu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4 lata lub mniej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5 lat i powyżej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Doświadczenie min. 5 lat  jako lekarz specjalista z ortopedii i traumatologii narządu ruchu – 100 pkt.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Doświadczenie 4 lata lub mniej jako lekarz specjalista z ortopedii i traumatologii narządu ruchu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posiadanie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brak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sz w:val="24"/>
          <w:szCs w:val="24"/>
        </w:rPr>
        <w:t>Posiadanie tytułu naukowego co najmniej dr. n. med. – 100 pkt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>Brak tytułu naukowego co najmniej dr. n. med.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bCs/>
          <w:sz w:val="24"/>
          <w:szCs w:val="24"/>
        </w:rPr>
        <w:t>dległość siedziby Wykonawcy od Zamawiającego wynosi ……………………… km.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Siedziba Wykonawcy do 30 km od siedziby Zamawiającego: Piekary Śląskie,</w:t>
        <w:br/>
        <w:t>ul. Bytomska 62 –100 pkt.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Siedziba Wykonawcy powyżej 31 km od siedziby Zamawiającego: Piekary Śląskie, </w:t>
        <w:br/>
        <w:t>ul. Bytomska 62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obsługi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both"/>
        <w:rPr/>
      </w:pPr>
      <w:r>
        <w:rPr>
          <w:rFonts w:cs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……………………………………………..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XI.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ab/>
        <w:t xml:space="preserve">Do dyspozycji:  …………………………………………………………………………………………………………..., </w:t>
        <w:tab/>
        <w:t>jednakże zgodnie z harmonogramem w oddziale.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>
    <w:name w:val="WW8Num19z0"/>
    <w:qFormat/>
    <w:rPr>
      <w:rFonts w:ascii="Symbol" w:hAnsi="Symbol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9">
    <w:name w:val="WW8Num19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Application>LibreOffice/7.4.3.2$Windows_X86_64 LibreOffice_project/1048a8393ae2eeec98dff31b5c133c5f1d08b890</Application>
  <AppVersion>15.0000</AppVersion>
  <Pages>6</Pages>
  <Words>1169</Words>
  <Characters>7887</Characters>
  <CharactersWithSpaces>8983</CharactersWithSpaces>
  <Paragraphs>139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2023-04-12T13:47:15Z</cp:lastPrinted>
  <dcterms:modified xsi:type="dcterms:W3CDTF">2023-04-12T14:15:37Z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