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>Załącznik nr 1</w:t>
      </w:r>
    </w:p>
    <w:p>
      <w:pPr>
        <w:pStyle w:val="Normal"/>
        <w:bidi w:val="0"/>
        <w:spacing w:lineRule="auto" w:line="276"/>
        <w:jc w:val="right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</w:rPr>
        <w:t>Pakiet nr 1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Znak sprawy: KJ.272/K/1/2023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eastAsia="Calibri" w:cs="Calibri" w:ascii="Calibri" w:hAnsi="Calibri"/>
          <w:iCs/>
          <w:strike w:val="false"/>
          <w:dstrike w:val="false"/>
          <w:color w:val="000000"/>
        </w:rPr>
        <w:t>Wykaz świadczeń medycznych –</w:t>
      </w:r>
      <w:r>
        <w:rPr>
          <w:rFonts w:eastAsia="Calibri" w:cs="Calibri" w:ascii="Calibri" w:hAnsi="Calibri"/>
          <w:b/>
          <w:bCs/>
          <w:iCs/>
          <w:strike w:val="false"/>
          <w:dstrike w:val="false"/>
          <w:color w:val="000000"/>
        </w:rPr>
        <w:t xml:space="preserve"> formularz cenowy i wymagania – p</w:t>
      </w:r>
      <w:r>
        <w:rPr>
          <w:rFonts w:eastAsia="Arial" w:cs="Calibri" w:ascii="Calibri" w:hAnsi="Calibri"/>
          <w:b/>
          <w:bCs/>
          <w:iCs/>
          <w:strike w:val="false"/>
          <w:dstrike w:val="false"/>
          <w:color w:val="000000"/>
        </w:rPr>
        <w:t>akiet nr 1</w:t>
      </w:r>
      <w:r>
        <w:rPr>
          <w:rFonts w:eastAsia="Calibri" w:cs="Calibri" w:ascii="Calibri" w:hAnsi="Calibri"/>
          <w:b/>
          <w:bCs/>
          <w:iCs/>
          <w:strike w:val="false"/>
          <w:dstrike w:val="false"/>
          <w:color w:val="000000"/>
        </w:rPr>
        <w:t>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eastAsia="Arial" w:cs="Calibri" w:ascii="Calibri" w:hAnsi="Calibri"/>
          <w:sz w:val="24"/>
          <w:szCs w:val="24"/>
        </w:rPr>
        <w:t>Przedmiotem zamówienia jest świadczenie usług</w:t>
      </w:r>
      <w:r>
        <w:rPr>
          <w:rFonts w:eastAsia="Arial" w:cs="Calibri" w:ascii="Calibri" w:hAnsi="Calibri"/>
          <w:color w:val="000000"/>
          <w:sz w:val="24"/>
          <w:szCs w:val="24"/>
        </w:rPr>
        <w:t xml:space="preserve"> w </w:t>
      </w:r>
      <w:r>
        <w:rPr>
          <w:rFonts w:eastAsia="Arial" w:cs="Calibri" w:ascii="Calibri" w:hAnsi="Calibri"/>
          <w:sz w:val="24"/>
          <w:szCs w:val="24"/>
        </w:rPr>
        <w:t xml:space="preserve">zakresie realizacji świadczeń </w:t>
      </w:r>
      <w:r>
        <w:rPr/>
        <w:br/>
      </w:r>
      <w:r>
        <w:rPr>
          <w:rFonts w:eastAsia="Arial" w:cs="Calibri" w:ascii="Calibri" w:hAnsi="Calibri"/>
          <w:sz w:val="24"/>
          <w:szCs w:val="24"/>
        </w:rPr>
        <w:t xml:space="preserve">pielęgniarskich </w:t>
      </w:r>
      <w:r>
        <w:rPr>
          <w:rFonts w:eastAsia="Arial" w:cs="Calibri" w:ascii="Calibri" w:hAnsi="Calibri"/>
          <w:color w:val="auto"/>
          <w:kern w:val="0"/>
          <w:sz w:val="24"/>
          <w:szCs w:val="24"/>
          <w:lang w:val="pl-PL" w:eastAsia="zh-CN" w:bidi="ar-SA"/>
        </w:rPr>
        <w:t>w Izbie Przyjęć i Całodobowym Ambulatorium Urazowo-Ortopedycznym</w:t>
      </w:r>
      <w:r>
        <w:rPr>
          <w:rFonts w:eastAsia="Arial" w:cs="Calibri" w:ascii="Calibri" w:hAnsi="Calibri"/>
          <w:sz w:val="24"/>
          <w:szCs w:val="24"/>
        </w:rPr>
        <w:t xml:space="preserve"> </w:t>
        <w:br/>
        <w:t>w ilości i cenie: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Pielę</w:t>
            </w:r>
            <w:r>
              <w:rPr>
                <w:rFonts w:cs="Calibri" w:ascii="Calibri" w:hAnsi="Calibri"/>
                <w:color w:val="000000"/>
              </w:rPr>
              <w:t>gniarka / pielęgniarz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</w:rPr>
              <w:t>.… h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>z 2400</w:t>
            </w:r>
            <w:r>
              <w:rPr>
                <w:rFonts w:eastAsia="Times New Roman" w:cs="Calibri" w:ascii="Calibri" w:hAnsi="Calibri"/>
              </w:rPr>
              <w:t xml:space="preserve">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PlainText"/>
        <w:widowControl w:val="false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Realizacja w okresie ……...… miesięcy (od 21 do 24 miesięcy), tj. od …………….……….. r. </w:t>
      </w:r>
      <w:r>
        <w:rPr/>
        <w:br/>
      </w:r>
      <w:r>
        <w:rPr>
          <w:rFonts w:eastAsia="Calibri" w:cs="Calibri" w:ascii="Calibri" w:hAnsi="Calibri"/>
          <w:color w:val="000000"/>
        </w:rPr>
        <w:t>do …………….……….. r.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</w:rPr>
        <w:t xml:space="preserve">Godziny pracy: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 xml:space="preserve">Wykonywanie świadczeń odbywać się będzie w dniach i godzinach zgodnie </w:t>
        <w:br/>
        <w:t>z harmonogramem. W wyjątkowych sytuacjach po ustaleniu z Pielęgniarką Oddziałową możliwość 24 – godzinnych dyżurów.</w:t>
      </w:r>
    </w:p>
    <w:p>
      <w:pPr>
        <w:pStyle w:val="PlainText"/>
        <w:shd w:fill="FFFFFF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Ilość osób: </w:t>
      </w:r>
      <w:r>
        <w:rPr/>
        <w:br/>
      </w:r>
      <w:r>
        <w:rPr>
          <w:rFonts w:eastAsia="Calibri" w:cs="Calibri" w:ascii="Calibri" w:hAnsi="Calibri"/>
          <w:b w:val="false"/>
          <w:bCs w:val="false"/>
        </w:rPr>
        <w:t xml:space="preserve">Zamawiający udzieli zamówienia </w:t>
      </w:r>
      <w:r>
        <w:rPr>
          <w:rFonts w:eastAsia="Calibri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 pielęgniarce/</w:t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pielęgniarzowi </w:t>
      </w:r>
      <w:r>
        <w:rPr>
          <w:rFonts w:eastAsia="Calibri" w:cs="Calibri" w:ascii="Calibri" w:hAnsi="Calibri"/>
          <w:b w:val="false"/>
          <w:bCs w:val="false"/>
        </w:rPr>
        <w:t xml:space="preserve">w zakresie </w:t>
      </w:r>
      <w:r>
        <w:rPr>
          <w:rFonts w:eastAsia="Arial" w:cs="Calibri" w:ascii="Calibri" w:hAnsi="Calibri"/>
          <w:b w:val="false"/>
          <w:bCs w:val="false"/>
          <w:color w:val="000000"/>
        </w:rPr>
        <w:t xml:space="preserve">realizacji świadczeń pielęgniarskich </w:t>
      </w:r>
      <w:r>
        <w:rPr>
          <w:rFonts w:eastAsia="Calibri" w:cs="Calibri" w:ascii="Calibri" w:hAnsi="Calibri"/>
          <w:b w:val="false"/>
          <w:bCs w:val="false"/>
        </w:rPr>
        <w:t xml:space="preserve">zgodnie z przyjętymi kryteriami oceny. </w:t>
      </w:r>
    </w:p>
    <w:p>
      <w:pPr>
        <w:pStyle w:val="PlainText"/>
        <w:shd w:fill="FFFFFF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Wymagania dla pielęgniarki / pielęgniarza realizujących świadczenia </w:t>
      </w:r>
      <w:r>
        <w:rPr>
          <w:rFonts w:eastAsia="Times New Roman" w:cs="Calibri" w:ascii="Calibri" w:hAnsi="Calibri"/>
          <w:b/>
          <w:bCs/>
          <w:sz w:val="24"/>
          <w:szCs w:val="24"/>
          <w:u w:val="none"/>
        </w:rPr>
        <w:t xml:space="preserve">pielęgniarskie </w:t>
      </w:r>
      <w:r>
        <w:rPr/>
        <w:br/>
      </w:r>
      <w:r>
        <w:rPr>
          <w:rFonts w:eastAsia="Arial" w:cs="Calibri" w:ascii="Calibri" w:hAnsi="Calibri"/>
          <w:b/>
          <w:bCs/>
          <w:color w:val="auto"/>
          <w:kern w:val="0"/>
          <w:sz w:val="24"/>
          <w:szCs w:val="24"/>
          <w:u w:val="none"/>
          <w:lang w:val="pl-PL" w:eastAsia="zh-CN" w:bidi="ar-SA"/>
        </w:rPr>
        <w:t>w Izbie Przyjęć i Całodobowym Ambulatorium Urazowo-Ortopedycznym</w:t>
      </w:r>
      <w:r>
        <w:rPr>
          <w:rFonts w:cs="Calibri" w:ascii="Calibri" w:hAnsi="Calibri"/>
          <w:b/>
          <w:bCs/>
          <w:sz w:val="24"/>
          <w:szCs w:val="24"/>
          <w:u w:val="none"/>
        </w:rPr>
        <w:t>:</w:t>
      </w:r>
    </w:p>
    <w:p>
      <w:pPr>
        <w:pStyle w:val="PlainText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 xml:space="preserve">Doświadczenie w pracy z pacjentami urazowo-ortopedycznymi w </w:t>
      </w:r>
      <w:r>
        <w:rPr>
          <w:rFonts w:eastAsia="Arial"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 xml:space="preserve">Izbie Przyjęć / </w:t>
        <w:br/>
        <w:tab/>
        <w:t xml:space="preserve">Całodobowym Ambulatorium Urazowo-Ortopedycznym / Szpitalnym Oddziale </w:t>
        <w:br/>
        <w:tab/>
        <w:t>Ratunkowym.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bidi w:val="0"/>
        <w:spacing w:lineRule="auto" w:line="276" w:before="57" w:after="57"/>
        <w:jc w:val="left"/>
        <w:textAlignment w:val="baseline"/>
        <w:rPr>
          <w:rFonts w:ascii="Calibri" w:hAnsi="Calibri"/>
        </w:rPr>
      </w:pPr>
      <w:r>
        <w:rPr>
          <w:rFonts w:eastAsia="Arial"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>2.</w:t>
        <w:tab/>
        <w:t>Doświadczenie w pracy z systemem komputerowym szpitalnym Mediqus.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bidi w:val="0"/>
        <w:spacing w:lineRule="auto" w:line="276" w:before="57" w:after="57"/>
        <w:jc w:val="left"/>
        <w:textAlignment w:val="baseline"/>
        <w:rPr/>
      </w:pPr>
      <w:r>
        <w:rPr>
          <w:rFonts w:cs="Calibri" w:ascii="Calibri" w:hAnsi="Calibri"/>
          <w:sz w:val="24"/>
          <w:szCs w:val="24"/>
        </w:rPr>
        <w:t xml:space="preserve">3. </w:t>
        <w:tab/>
      </w:r>
      <w:r>
        <w:rPr>
          <w:rStyle w:val="FontStyle14"/>
          <w:rFonts w:cs="Calibri" w:ascii="Calibri" w:hAnsi="Calibri"/>
          <w:sz w:val="24"/>
          <w:szCs w:val="24"/>
        </w:rPr>
        <w:t>Przestrzeganie tajemnicy służbowej i zawodowej.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ind w:left="0" w:right="0" w:hanging="0"/>
        <w:jc w:val="left"/>
        <w:rPr/>
      </w:pPr>
      <w:r>
        <w:rPr>
          <w:rStyle w:val="FontStyle14"/>
          <w:rFonts w:cs="Calibri" w:ascii="Calibri" w:hAnsi="Calibri"/>
          <w:sz w:val="24"/>
          <w:szCs w:val="24"/>
        </w:rPr>
        <w:t>4.</w:t>
        <w:tab/>
      </w:r>
      <w:r>
        <w:rPr>
          <w:rStyle w:val="FontStyle11"/>
          <w:rFonts w:cs="Calibri" w:ascii="Calibri" w:hAnsi="Calibri"/>
          <w:sz w:val="24"/>
          <w:szCs w:val="24"/>
        </w:rPr>
        <w:t>Przestrzeganie Praw Pacjenta.</w:t>
      </w:r>
    </w:p>
    <w:p>
      <w:pPr>
        <w:pStyle w:val="Normal"/>
        <w:widowControl w:val="false"/>
        <w:tabs>
          <w:tab w:val="clear" w:pos="709"/>
          <w:tab w:val="left" w:pos="390" w:leader="none"/>
        </w:tabs>
        <w:suppressAutoHyphens w:val="true"/>
        <w:bidi w:val="0"/>
        <w:spacing w:lineRule="auto" w:line="276" w:before="57" w:after="57"/>
        <w:ind w:left="0" w:right="0" w:hanging="0"/>
        <w:jc w:val="left"/>
        <w:textAlignment w:val="baseline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>5.</w:t>
        <w:tab/>
        <w:t xml:space="preserve">Życzliwy i taktowny stosunek do chorych, jak również do współpracowników </w:t>
      </w:r>
      <w:r>
        <w:rPr>
          <w:rFonts w:eastAsia="Arial"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br/>
        <w:tab/>
      </w:r>
      <w:r>
        <w:rPr>
          <w:rStyle w:val="FontStyle14"/>
          <w:rFonts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>i bezpośrednich przełożonych.</w:t>
      </w:r>
    </w:p>
    <w:p>
      <w:pPr>
        <w:pStyle w:val="PlainText"/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Zakres obowiązków pielęgniarki / pielęgniarza </w:t>
      </w:r>
      <w:r>
        <w:rPr>
          <w:rFonts w:eastAsia="Arial" w:cs="Calibri" w:ascii="Calibri" w:hAnsi="Calibri"/>
          <w:b/>
          <w:bCs/>
          <w:color w:val="auto"/>
          <w:kern w:val="0"/>
          <w:sz w:val="24"/>
          <w:szCs w:val="24"/>
          <w:lang w:val="pl-PL" w:eastAsia="zh-CN" w:bidi="ar-SA"/>
        </w:rPr>
        <w:t>w Izbie Przyjęć i Całodobowym</w:t>
        <w:br/>
        <w:t>Ambulatorium Urazowo-Ortopedycznym</w:t>
      </w:r>
      <w:r>
        <w:rPr>
          <w:rFonts w:eastAsia="Arial"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obejmuje: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 xml:space="preserve">1. </w:t>
        <w:tab/>
      </w:r>
      <w:r>
        <w:rPr>
          <w:rStyle w:val="FontStyle14"/>
          <w:rFonts w:cs="Calibri" w:ascii="Calibri" w:hAnsi="Calibri"/>
          <w:color w:val="000000"/>
          <w:lang w:val="pl-PL"/>
        </w:rPr>
        <w:t>Zapewnienie kompleksowej i ciągłej opieki pielęgniarskiej.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  <w:lang w:val="pl-PL"/>
        </w:rPr>
        <w:t xml:space="preserve">2. </w:t>
        <w:tab/>
        <w:t>Prowadzenie oceny stanu zdrowia pacjentów wg systemu TRIAŻ.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>3.</w:t>
        <w:tab/>
        <w:t xml:space="preserve">Asystowanie podczas zakładania opatrunków gipsowych, repozycji złamań, zakładania </w:t>
        <w:tab/>
        <w:t>wyciągów.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 xml:space="preserve">4. </w:t>
        <w:tab/>
        <w:t>Asystowanie podczas opatrywania ran i wykonywanie zleconych opatrunków.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5.</w:t>
        <w:tab/>
        <w:t>Prawidłowe wypełnianie dokumentacji pielęgniarskiej.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 xml:space="preserve">6. </w:t>
        <w:tab/>
        <w:t xml:space="preserve">Dbanie o stan techniczny, epidemiologiczny powierzonego sprzętu i aparatury medycznej  </w:t>
        <w:tab/>
        <w:t>(dezynfekcja, sprawdzanie dat ważności leków i sprzętu jednorazowego).</w:t>
        <w:tab/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7.</w:t>
        <w:tab/>
        <w:t>Transport pacjentów z Izby Przyjęć i Całodobowego Ambulatorium Urazowo-</w:t>
        <w:tab/>
        <w:t>Ortopedycznego do pracowni diagnostycznych, oddziału i Zespołu Sal Operacyjnych.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 xml:space="preserve">8. </w:t>
        <w:tab/>
        <w:t>Uczestnictwo w resuscytacji krążeniowo – oddechowej.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9.</w:t>
        <w:tab/>
      </w:r>
      <w:r>
        <w:rPr>
          <w:rStyle w:val="FontStyle14"/>
          <w:rFonts w:cs="Calibri" w:ascii="Calibri" w:hAnsi="Calibri"/>
          <w:lang w:eastAsia="pl-PL"/>
        </w:rPr>
        <w:t>Sprawowanie opieki nad chorymi zgodnie z aktualną wiedzą</w:t>
      </w:r>
      <w:r>
        <w:rPr>
          <w:rStyle w:val="FontStyle17"/>
          <w:rFonts w:cs="Calibri" w:ascii="Calibri" w:hAnsi="Calibri"/>
          <w:sz w:val="24"/>
          <w:lang w:eastAsia="pl-PL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 xml:space="preserve">medyczną, poszanowaniem </w:t>
        <w:tab/>
        <w:t>podmiotowości i godności osobistej.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10. </w:t>
        <w:tab/>
        <w:t>Wykonywanie zleconych szczepień przeciwtężcowych.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11. Pobieranie wymazów krwi na badania diagnostyczne.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12. Wykonywanie właściwych zabiegów higienicznych kierowanych w trybie nagłym do </w:t>
        <w:tab/>
        <w:t>przyjęcia w oddział.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13.</w:t>
        <w:tab/>
        <w:t>Przygotowanie chorych do badań diagnostycznych i znieczulenia miejscowego.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14.</w:t>
        <w:tab/>
        <w:t>Przygotowanie stanowiska monitorującego i sprzętu ratującego życie.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15. </w:t>
        <w:tab/>
        <w:t>Monitorowan</w:t>
      </w:r>
      <w:r>
        <w:rPr>
          <w:rStyle w:val="FontStyle14"/>
          <w:rFonts w:cs="Calibri" w:ascii="Calibri" w:hAnsi="Calibri"/>
          <w:color w:val="000000"/>
          <w:lang w:eastAsia="pl-PL"/>
        </w:rPr>
        <w:t>ie p</w:t>
      </w:r>
      <w:r>
        <w:rPr>
          <w:rStyle w:val="FontStyle14"/>
          <w:rFonts w:cs="Calibri" w:ascii="Calibri" w:hAnsi="Calibri"/>
          <w:lang w:eastAsia="pl-PL"/>
        </w:rPr>
        <w:t>rzyrządowe i bezprzyrządowe, obserwacja</w:t>
      </w:r>
      <w:r>
        <w:rPr>
          <w:rStyle w:val="FontStyle14"/>
          <w:rFonts w:cs="Calibri" w:ascii="Calibri" w:hAnsi="Calibri"/>
          <w:color w:val="00A933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>stanu klinicznego pacjenta.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16.</w:t>
        <w:tab/>
        <w:t>Czuwanie nad bezpieczeńst</w:t>
      </w:r>
      <w:r>
        <w:rPr>
          <w:rStyle w:val="FontStyle14"/>
          <w:rFonts w:cs="Calibri" w:ascii="Calibri" w:hAnsi="Calibri"/>
          <w:color w:val="000000"/>
          <w:lang w:eastAsia="pl-PL"/>
        </w:rPr>
        <w:t>wem chorych.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17.</w:t>
        <w:tab/>
        <w:t>Realizacja zadań opieki nocnej i świątecznej.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18. Edukacja pacjenta po wypisie.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19.</w:t>
        <w:tab/>
        <w:t>Depozytowanie rzeczy wartościowych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ar-SA" w:bidi="fa-IR"/>
        </w:rPr>
        <w:t>20.</w:t>
        <w:tab/>
        <w:t>U</w:t>
      </w: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pl-PL" w:bidi="fa-IR"/>
        </w:rPr>
        <w:t xml:space="preserve">dzielenie pomocy w każdym przypadku niebezpieczeństwa utraty życia, poważnego </w:t>
        <w:tab/>
        <w:t>uszczerbku na zdrowiu chorego, zgodnie z posiadanymi kwalifikacjami zawodowymi.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</w:rPr>
        <w:t>21.</w:t>
        <w:tab/>
      </w:r>
      <w:r>
        <w:rPr>
          <w:rStyle w:val="FontStyle14"/>
          <w:rFonts w:cs="Calibri" w:ascii="Calibri" w:hAnsi="Calibri"/>
          <w:color w:val="000000"/>
          <w:lang w:eastAsia="pl-PL"/>
        </w:rPr>
        <w:t>Wykonywanie zleceń lekarskich odnotowanych w dokumentacji medycznej.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/>
      </w:pPr>
      <w:r>
        <w:rPr>
          <w:rStyle w:val="FontStyle11"/>
          <w:rFonts w:cs="Calibri" w:ascii="Calibri" w:hAnsi="Calibri"/>
          <w:color w:val="000000"/>
          <w:lang w:val="pl-PL" w:eastAsia="pl-PL" w:bidi="fa-IR"/>
        </w:rPr>
        <w:tab/>
        <w:t xml:space="preserve">Zapis, o którym mowa w tym ustępie nie dotyczy zleceń wykonywanych podczas </w:t>
        <w:tab/>
        <w:t xml:space="preserve">zabiegów ratujących życie pacjenta i w sytuacjach grożących bezpośrednim </w:t>
        <w:tab/>
        <w:t>niebezpieczeństwem utraty życia lub poważnym uszczerbkiem na zdrowiu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  <w:lang w:eastAsia="pl-PL"/>
        </w:rPr>
        <w:t>22.</w:t>
        <w:tab/>
        <w:t>Udział w transporcie pacjenta do domu lub innego ośrodka medycznego.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23.</w:t>
        <w:tab/>
        <w:t>Pracę zgodną ze standardami akredytacyjnymi.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24.</w:t>
        <w:tab/>
        <w:t xml:space="preserve">Współpracę z pielęgniarką oddziałową, kierownikiem Izby Przyjęć w sprawach </w:t>
        <w:tab/>
        <w:t>organizacyjnych, adaptacji zatrudnionych pielęgniarek / pielęgniarzy, organizacji szkoleń</w:t>
        <w:br/>
        <w:tab/>
        <w:t>i opracowywania standardów i procedur.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/>
      </w:pPr>
      <w:r>
        <w:rPr>
          <w:rStyle w:val="FontStyle14"/>
          <w:rFonts w:cs="Calibri" w:ascii="Calibri" w:hAnsi="Calibri"/>
          <w:b w:val="false"/>
          <w:bCs w:val="false"/>
        </w:rPr>
        <w:t>25.</w:t>
        <w:tab/>
        <w:t>Udział w szkoleniach, konferencjach.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sz w:val="24"/>
          <w:szCs w:val="24"/>
          <w:u w:val="none"/>
        </w:rPr>
        <w:t>26.</w:t>
        <w:tab/>
        <w:t>Udział w pracach, w projektach jakości, realizowanych w Szpitalu.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</w:rPr>
        <w:t>……………………………………………………</w:t>
      </w:r>
    </w:p>
    <w:p>
      <w:pPr>
        <w:pStyle w:val="Normal"/>
        <w:shd w:fill="FFFFFF"/>
        <w:tabs>
          <w:tab w:val="clear" w:pos="709"/>
          <w:tab w:val="left" w:pos="4654" w:leader="none"/>
        </w:tabs>
        <w:bidi w:val="0"/>
        <w:spacing w:lineRule="auto" w:line="276"/>
        <w:ind w:left="4309" w:right="0" w:hanging="0"/>
        <w:jc w:val="center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</w:rPr>
        <w:t>Podpis i pieczęć osoby/osób</w:t>
      </w:r>
      <w:r>
        <w:rPr/>
        <w:br/>
      </w:r>
      <w:r>
        <w:rPr>
          <w:rStyle w:val="FontStyle14"/>
          <w:rFonts w:cs="Calibri" w:ascii="Calibri" w:hAnsi="Calibri"/>
          <w:b w:val="false"/>
          <w:bCs w:val="false"/>
          <w:color w:val="000000"/>
        </w:rPr>
        <w:t>uprawnionej/uprawnionych do reprezentowania Przyjmującego Zamówienie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50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</w:rPr>
        <w:t>Pakiet nr 2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</w:rPr>
      </w:pPr>
      <w:r>
        <w:rPr>
          <w:rStyle w:val="FontStyle14"/>
          <w:rFonts w:eastAsia="Calibri" w:cs="Calibri" w:ascii="Calibri" w:hAnsi="Calibri"/>
          <w:color w:val="000000"/>
        </w:rPr>
        <w:t>Znak sprawy: KJ.272/K/1/2023</w:t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  <w:iCs/>
          <w:strike w:val="false"/>
          <w:dstrike w:val="false"/>
          <w:color w:val="000000"/>
        </w:rPr>
        <w:t>Wykaz świadczeń medycznych –</w:t>
      </w:r>
      <w:r>
        <w:rPr>
          <w:rStyle w:val="FontStyle14"/>
          <w:rFonts w:cs="Calibri" w:ascii="Calibri" w:hAnsi="Calibri"/>
          <w:b/>
          <w:bCs/>
          <w:iCs/>
          <w:strike w:val="false"/>
          <w:dstrike w:val="false"/>
          <w:color w:val="000000"/>
        </w:rPr>
        <w:t xml:space="preserve"> formularz cenowy i wymagania – p</w:t>
      </w:r>
      <w:r>
        <w:rPr>
          <w:rFonts w:cs="Calibri" w:ascii="Calibri" w:hAnsi="Calibri"/>
          <w:b/>
          <w:bCs/>
          <w:color w:val="000000"/>
        </w:rPr>
        <w:t>akiet nr 2:</w:t>
      </w:r>
    </w:p>
    <w:p>
      <w:pPr>
        <w:pStyle w:val="Normal"/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eastAsia="Arial" w:cs="Calibri" w:ascii="Calibri" w:hAnsi="Calibri"/>
          <w:sz w:val="24"/>
          <w:szCs w:val="24"/>
        </w:rPr>
        <w:t xml:space="preserve">Przedmiotem zamówienia jest świadczenie usług medycznych w zakresie realizacji świadczeń ratownictwa medycznego </w:t>
      </w:r>
      <w:r>
        <w:rPr>
          <w:rFonts w:eastAsia="Arial" w:cs="Calibri" w:ascii="Calibri" w:hAnsi="Calibri"/>
          <w:color w:val="auto"/>
          <w:kern w:val="0"/>
          <w:sz w:val="24"/>
          <w:szCs w:val="24"/>
          <w:lang w:val="pl-PL" w:eastAsia="zh-CN" w:bidi="ar-SA"/>
        </w:rPr>
        <w:t>w Izbie Przyjęć i Całodobowym Ambulatorium Urazowo-</w:t>
        <w:br/>
        <w:t>Ortopedycznym</w:t>
      </w:r>
      <w:r>
        <w:rPr>
          <w:rFonts w:eastAsia="Arial" w:cs="Calibri" w:ascii="Calibri" w:hAnsi="Calibri"/>
          <w:sz w:val="24"/>
          <w:szCs w:val="24"/>
        </w:rPr>
        <w:t xml:space="preserve"> w ilości i cenie: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Ratownik medyczny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</w:rPr>
              <w:t>.… h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>z 3600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PlainText"/>
        <w:widowControl w:val="false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Realizacja w okresie ……...… miesięcy (od 21 do 24 miesięcy), tj. od …………….……….. r. </w:t>
      </w:r>
      <w:r>
        <w:rPr/>
        <w:br/>
      </w:r>
      <w:r>
        <w:rPr>
          <w:rFonts w:eastAsia="Calibri" w:cs="Calibri" w:ascii="Calibri" w:hAnsi="Calibri"/>
          <w:color w:val="000000"/>
        </w:rPr>
        <w:t>do …………….……….. r.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</w:rPr>
        <w:t xml:space="preserve">Godziny pracy: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 xml:space="preserve">Wykonywanie świadczeń odbywać się będzie w dniach i godzinach zgodnie </w:t>
        <w:br/>
        <w:t>z harmonogramem. W wyjątkowych sytuacjach po ustaleniu z Pielęgniarką Oddziałową możliwość 24 – godzinnych dyżurów.</w:t>
      </w:r>
    </w:p>
    <w:p>
      <w:pPr>
        <w:pStyle w:val="PlainText"/>
        <w:shd w:fill="FFFFFF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bidi w:val="0"/>
        <w:spacing w:lineRule="auto" w:line="276"/>
        <w:jc w:val="left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</w:rPr>
        <w:t xml:space="preserve">Ilość osób: </w:t>
      </w:r>
      <w:r>
        <w:rPr/>
        <w:br/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Zamawiający udzieli zamówienia 1 ratownikowi medycznemu w zakresie </w:t>
      </w:r>
      <w:r>
        <w:rPr>
          <w:rFonts w:eastAsia="Arial" w:cs="Calibri" w:ascii="Calibri" w:hAnsi="Calibri"/>
          <w:b w:val="false"/>
          <w:bCs w:val="false"/>
          <w:color w:val="000000"/>
        </w:rPr>
        <w:t xml:space="preserve">realizacji świadczeń ratownictwa medycznego </w:t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zgodnie z przyjętymi kryteriami oceny. 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Wymagania dla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>ratownika medycznego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realizującego świadczenia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 xml:space="preserve">ratownictwa </w:t>
      </w:r>
      <w:r>
        <w:rPr/>
        <w:br/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 xml:space="preserve">medycznego </w:t>
      </w:r>
      <w:r>
        <w:rPr>
          <w:rFonts w:eastAsia="Arial" w:cs="Calibri" w:ascii="Calibri" w:hAnsi="Calibri"/>
          <w:b/>
          <w:bCs/>
          <w:color w:val="auto"/>
          <w:kern w:val="0"/>
          <w:sz w:val="24"/>
          <w:szCs w:val="24"/>
          <w:u w:val="none"/>
          <w:lang w:val="pl-PL" w:eastAsia="zh-CN" w:bidi="ar-SA"/>
        </w:rPr>
        <w:t>w Izbie Przyjęć i Całodobowym Ambulatorium Urazowo-Ortopedycznym</w:t>
      </w:r>
      <w:r>
        <w:rPr>
          <w:rFonts w:cs="Calibri" w:ascii="Calibri" w:hAnsi="Calibri"/>
          <w:b/>
          <w:bCs/>
          <w:sz w:val="24"/>
          <w:szCs w:val="24"/>
          <w:u w:val="none"/>
        </w:rPr>
        <w:t>:</w:t>
      </w:r>
    </w:p>
    <w:p>
      <w:pPr>
        <w:pStyle w:val="PlainText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 xml:space="preserve">Doświadczenie w pracy z pacjentami urazowo-ortopedycznymi w </w:t>
      </w:r>
      <w:r>
        <w:rPr>
          <w:rFonts w:eastAsia="Arial"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>Izbie Przyjęć /</w:t>
        <w:br/>
        <w:tab/>
        <w:t xml:space="preserve">Całodobowym Ambulatorium Urazowo-Ortopedycznym / Szpitalnym Oddziale </w:t>
        <w:br/>
        <w:tab/>
        <w:t>Ratunkowym.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bidi w:val="0"/>
        <w:spacing w:lineRule="auto" w:line="276" w:before="57" w:after="57"/>
        <w:jc w:val="left"/>
        <w:textAlignment w:val="baseline"/>
        <w:rPr>
          <w:rFonts w:ascii="Calibri" w:hAnsi="Calibri"/>
        </w:rPr>
      </w:pPr>
      <w:r>
        <w:rPr>
          <w:rFonts w:eastAsia="Arial" w:cs="Calibri" w:ascii="Calibri" w:hAnsi="Calibri"/>
          <w:b w:val="false"/>
          <w:bCs w:val="false"/>
          <w:color w:val="auto"/>
          <w:kern w:val="0"/>
          <w:sz w:val="24"/>
          <w:szCs w:val="24"/>
          <w:u w:val="none"/>
          <w:lang w:val="pl-PL" w:eastAsia="zh-CN" w:bidi="ar-SA"/>
        </w:rPr>
        <w:t>2.</w:t>
        <w:tab/>
      </w:r>
      <w:r>
        <w:rPr>
          <w:rStyle w:val="FontStyle14"/>
          <w:rFonts w:cs="Calibri" w:ascii="Calibri" w:hAnsi="Calibri"/>
          <w:sz w:val="24"/>
          <w:szCs w:val="24"/>
        </w:rPr>
        <w:t>Przestrzeganie tajemnicy służbowej i zawodowej.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ind w:left="0" w:right="0" w:hanging="0"/>
        <w:jc w:val="left"/>
        <w:rPr/>
      </w:pPr>
      <w:r>
        <w:rPr>
          <w:rStyle w:val="FontStyle14"/>
          <w:rFonts w:cs="Calibri" w:ascii="Calibri" w:hAnsi="Calibri"/>
          <w:sz w:val="24"/>
          <w:szCs w:val="24"/>
        </w:rPr>
        <w:t>3.</w:t>
        <w:tab/>
      </w:r>
      <w:r>
        <w:rPr>
          <w:rStyle w:val="FontStyle11"/>
          <w:rFonts w:cs="Calibri" w:ascii="Calibri" w:hAnsi="Calibri"/>
          <w:sz w:val="24"/>
          <w:szCs w:val="24"/>
        </w:rPr>
        <w:t>Przestrzeganie Praw Pacjenta.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ind w:left="0" w:right="0" w:hanging="0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4.</w:t>
        <w:tab/>
        <w:t xml:space="preserve">Życzliwy i taktowny stosunek do chorych, jak również do współpracowników </w:t>
      </w:r>
      <w:r>
        <w:rPr/>
        <w:br/>
        <w:tab/>
      </w:r>
      <w:r>
        <w:rPr>
          <w:rStyle w:val="FontStyle14"/>
          <w:rFonts w:cs="Calibri" w:ascii="Calibri" w:hAnsi="Calibri"/>
        </w:rPr>
        <w:t>i bezpośrednich przełożonych.</w:t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bidi w:val="0"/>
        <w:spacing w:lineRule="auto" w:line="276"/>
        <w:jc w:val="left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Zakres obowiązków </w:t>
      </w:r>
      <w:r>
        <w:rPr>
          <w:rFonts w:eastAsia="Times New Roman" w:cs="Calibri" w:ascii="Calibri" w:hAnsi="Calibri"/>
          <w:b/>
          <w:bCs/>
          <w:sz w:val="24"/>
          <w:szCs w:val="24"/>
        </w:rPr>
        <w:t>ratow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</w:rPr>
        <w:t>nika medycznego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eastAsia="Arial" w:cs="Calibri" w:ascii="Calibri" w:hAnsi="Calibri"/>
          <w:b/>
          <w:bCs/>
          <w:color w:val="auto"/>
          <w:kern w:val="0"/>
          <w:sz w:val="24"/>
          <w:szCs w:val="24"/>
          <w:lang w:val="pl-PL" w:eastAsia="zh-CN" w:bidi="ar-SA"/>
        </w:rPr>
        <w:t xml:space="preserve">w Izbie Przyjęć i Całodobowym Ambulatorium </w:t>
        <w:br/>
        <w:t>Urazowo-Ortopedycznym</w:t>
      </w:r>
      <w:r>
        <w:rPr>
          <w:rFonts w:eastAsia="Arial" w:cs="Calibri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obejmuje: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  <w:lang w:val="pl-PL"/>
        </w:rPr>
        <w:t xml:space="preserve">1. </w:t>
        <w:tab/>
        <w:t>Prowadzenie oceny stanu zdrowia pacjentów wg systemu TRIAŻ.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>2.</w:t>
        <w:tab/>
        <w:t xml:space="preserve">Asystowanie podczas zakładania opatrunków gipsowych, repozycji złamań, zakładania </w:t>
        <w:tab/>
        <w:t>wyciągów.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 xml:space="preserve">3. </w:t>
        <w:tab/>
        <w:t>Asystowanie podczas opatrywania ran i wykonywanie zleconych opatrunków.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4.</w:t>
        <w:tab/>
        <w:t>Prawidłowe wypełnianie dokumentacji pielęgniarskiej.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</w:rPr>
        <w:t>5.</w:t>
      </w:r>
      <w:r>
        <w:rPr>
          <w:rFonts w:cs="Calibri" w:ascii="Calibri" w:hAnsi="Calibri"/>
          <w:lang w:val="pl-PL"/>
        </w:rPr>
        <w:t xml:space="preserve"> </w:t>
        <w:tab/>
        <w:t xml:space="preserve">Dbanie o stan techniczny, epidemiologiczny powierzonego sprzętu i aparatury medycznej  </w:t>
        <w:tab/>
        <w:t>(dezynfekcja, sprawdzanie dat ważności leków i sprzętu jednorazowego).</w:t>
        <w:tab/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6</w:t>
        <w:tab/>
        <w:t>Transport pacjentów z Izby Przyjęć i Całodobowego Ambulatorium Urazowo-</w:t>
        <w:tab/>
        <w:t>Ortopedycznego do pracowni diagnostycznych, oddziału i Zespołu Sal Operacyjnych.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 xml:space="preserve">7. </w:t>
        <w:tab/>
        <w:t>Uczestnictwo w resuscytacji krążeniowo – oddechowej.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8.</w:t>
        <w:tab/>
      </w:r>
      <w:r>
        <w:rPr>
          <w:rStyle w:val="FontStyle14"/>
          <w:rFonts w:cs="Calibri" w:ascii="Calibri" w:hAnsi="Calibri"/>
          <w:lang w:eastAsia="pl-PL"/>
        </w:rPr>
        <w:t>Sprawowanie opieki nad chorymi zgodnie z aktualną wiedzą</w:t>
      </w:r>
      <w:r>
        <w:rPr>
          <w:rStyle w:val="FontStyle17"/>
          <w:rFonts w:cs="Calibri" w:ascii="Calibri" w:hAnsi="Calibri"/>
          <w:sz w:val="24"/>
          <w:lang w:eastAsia="pl-PL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 xml:space="preserve">medyczną, poszanowaniem </w:t>
        <w:tab/>
        <w:t>podmiotowości i godności osobistej.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9. </w:t>
        <w:tab/>
        <w:t>Pobieranie wymazów krwi na badania diagnostyczne.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10. Wykonywanie właściwych zabiegów higienicznych kierowanych w trybie nagłym do </w:t>
        <w:tab/>
        <w:t>przyjęcia w oddział.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11.</w:t>
        <w:tab/>
        <w:t>Przygotowanie chorych do badań diagnostycznych i znieczulenia miejscowego.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12.</w:t>
        <w:tab/>
        <w:t>Przygotowanie stanowiska monitorującego i sprzętu ratującego życie.</w:t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13. </w:t>
        <w:tab/>
        <w:t>Monitorowan</w:t>
      </w:r>
      <w:r>
        <w:rPr>
          <w:rStyle w:val="FontStyle14"/>
          <w:rFonts w:cs="Calibri" w:ascii="Calibri" w:hAnsi="Calibri"/>
          <w:color w:val="000000"/>
          <w:lang w:eastAsia="pl-PL"/>
        </w:rPr>
        <w:t>ie p</w:t>
      </w:r>
      <w:r>
        <w:rPr>
          <w:rStyle w:val="FontStyle14"/>
          <w:rFonts w:cs="Calibri" w:ascii="Calibri" w:hAnsi="Calibri"/>
          <w:lang w:eastAsia="pl-PL"/>
        </w:rPr>
        <w:t>rzyrządowe i bezprzyrządowe, obserwacja</w:t>
      </w:r>
      <w:r>
        <w:rPr>
          <w:rStyle w:val="FontStyle14"/>
          <w:rFonts w:cs="Calibri" w:ascii="Calibri" w:hAnsi="Calibri"/>
          <w:color w:val="00A933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>stanu klinicznego pacjenta.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14.</w:t>
        <w:tab/>
        <w:t>Czuwanie nad bezpieczeńst</w:t>
      </w:r>
      <w:r>
        <w:rPr>
          <w:rStyle w:val="FontStyle14"/>
          <w:rFonts w:cs="Calibri" w:ascii="Calibri" w:hAnsi="Calibri"/>
          <w:color w:val="000000"/>
          <w:lang w:eastAsia="pl-PL"/>
        </w:rPr>
        <w:t>wem chorych.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15. Edukacja pacjenta po wypisie.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ja-JP" w:bidi="fa-IR"/>
        </w:rPr>
        <w:t>16. Transport pacjenta do domu lub innego ośrodka medycznego karetką szpitalną.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1"/>
          <w:rFonts w:cs="Calibri" w:ascii="Calibri" w:hAnsi="Calibri"/>
          <w:i w:val="false"/>
          <w:iCs w:val="false"/>
          <w:color w:val="000000"/>
        </w:rPr>
        <w:t>17.</w:t>
        <w:tab/>
        <w:t>Depozytowanie rzeczy wartościowych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/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ar-SA" w:bidi="fa-IR"/>
        </w:rPr>
        <w:t>18.</w:t>
        <w:tab/>
        <w:t>U</w:t>
      </w: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pl-PL" w:bidi="fa-IR"/>
        </w:rPr>
        <w:t xml:space="preserve">dzielenie pomocy w każdym przypadku niebezpieczeństwa utraty życia, poważnego </w:t>
        <w:tab/>
        <w:t>uszczerbku na zdrowiu chorego, zgodnie z posiadanymi kwalifikacjami zawodowymi.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</w:rPr>
        <w:t>19.</w:t>
        <w:tab/>
      </w:r>
      <w:r>
        <w:rPr>
          <w:rStyle w:val="FontStyle14"/>
          <w:rFonts w:cs="Calibri" w:ascii="Calibri" w:hAnsi="Calibri"/>
          <w:color w:val="000000"/>
          <w:lang w:eastAsia="pl-PL"/>
        </w:rPr>
        <w:t>Wykonywanie zleceń lekarskich odnotowanych w dokumentacji medycznej.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/>
      </w:pPr>
      <w:r>
        <w:rPr>
          <w:rStyle w:val="FontStyle11"/>
          <w:rFonts w:cs="Calibri" w:ascii="Calibri" w:hAnsi="Calibri"/>
          <w:color w:val="000000"/>
          <w:lang w:val="pl-PL" w:eastAsia="pl-PL" w:bidi="fa-IR"/>
        </w:rPr>
        <w:tab/>
        <w:t xml:space="preserve">Zapis, o którym mowa w tym ustępie nie dotyczy zleceń wykonywanych podczas </w:t>
        <w:tab/>
        <w:t xml:space="preserve">zabiegów ratujących życie pacjenta i w sytuacjach grożących bezpośrednim </w:t>
        <w:tab/>
        <w:t>niebezpieczeństwem utraty życia lub poważnym uszczerbkiem na zdrowiu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  <w:lang w:val="pl-PL" w:eastAsia="pl-PL" w:bidi="fa-IR"/>
        </w:rPr>
        <w:t>20.</w:t>
        <w:tab/>
      </w:r>
      <w:r>
        <w:rPr>
          <w:rStyle w:val="FontStyle14"/>
          <w:rFonts w:cs="Calibri" w:ascii="Calibri" w:hAnsi="Calibri"/>
        </w:rPr>
        <w:t>Pracę zgodną ze standardami akredytacyjnymi.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21.</w:t>
        <w:tab/>
        <w:t xml:space="preserve">Współpracę z pielęgniarką oddziałową, kierownikiem Izby Przyjęć w sprawach </w:t>
        <w:tab/>
        <w:t xml:space="preserve">organizacyjnych, adaptacji zatrudnionych </w:t>
      </w:r>
      <w:r>
        <w:rPr>
          <w:rStyle w:val="FontStyle14"/>
          <w:rFonts w:eastAsia="Times New Roman" w:cs="Calibri" w:ascii="Calibri" w:hAnsi="Calibri"/>
          <w:color w:val="auto"/>
          <w:kern w:val="2"/>
          <w:sz w:val="24"/>
          <w:szCs w:val="24"/>
          <w:lang w:val="pl-PL" w:eastAsia="zh-CN" w:bidi="hi-IN"/>
        </w:rPr>
        <w:t>ratowników medycznych</w:t>
      </w:r>
      <w:r>
        <w:rPr>
          <w:rStyle w:val="FontStyle14"/>
          <w:rFonts w:cs="Calibri" w:ascii="Calibri" w:hAnsi="Calibri"/>
        </w:rPr>
        <w:t xml:space="preserve">, organizacji szkoleń </w:t>
        <w:br/>
        <w:tab/>
        <w:t>i opracowywania standardów i procedur.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22.</w:t>
        <w:tab/>
        <w:t>Udział w szkoleniach, konferencjach.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09"/>
          <w:tab w:val="left" w:pos="390" w:leader="none"/>
        </w:tabs>
        <w:bidi w:val="0"/>
        <w:spacing w:lineRule="auto" w:line="276" w:before="57" w:after="57"/>
        <w:ind w:left="0" w:right="0" w:hanging="0"/>
        <w:jc w:val="left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val="pl-PL" w:eastAsia="ja-JP" w:bidi="fa-IR"/>
        </w:rPr>
        <w:t>23.</w:t>
        <w:tab/>
        <w:t>Udział w pracach, w projektach jakości, realizowanych w Szpitalu.</w:t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bidi w:val="0"/>
        <w:spacing w:lineRule="auto" w:line="276" w:before="57" w:after="57"/>
        <w:jc w:val="left"/>
        <w:rPr>
          <w:rStyle w:val="FontStyle14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</w:rPr>
        <w:t>……………………………………………………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fill="FFFFFF"/>
        <w:tabs>
          <w:tab w:val="clear" w:pos="709"/>
          <w:tab w:val="left" w:pos="4654" w:leader="none"/>
        </w:tabs>
        <w:bidi w:val="0"/>
        <w:spacing w:lineRule="auto" w:line="276"/>
        <w:ind w:left="4309" w:right="0" w:hanging="0"/>
        <w:jc w:val="center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dla Samodzielnego Publicznego Wojewódzkiego Szpitala Chirurgii Urazowej </w:t>
        <w:br/>
        <w:t xml:space="preserve">im. dr. Janusza Daaba </w:t>
      </w:r>
      <w:r>
        <w:rPr>
          <w:rFonts w:cs="Arial" w:ascii="Calibri" w:hAnsi="Calibri"/>
          <w:color w:val="00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 xml:space="preserve">w Piekarach Śląskich, 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na okres </w:t>
      </w:r>
      <w:r>
        <w:rPr>
          <w:rFonts w:eastAsia="Calibri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……...… miesięcy (od 21 do 24 miesięcy).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III.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KJ.272/K/1/2023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zabezpieczenie świadczenia usług medycznych w zakresie świadczeń pielęgniarskich </w:t>
        <w:br/>
        <w:t>i ratownictwa medycznego</w:t>
      </w:r>
      <w:r>
        <w:rPr>
          <w:rStyle w:val="Domylnaczcionkaakapitu"/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>w zakresie pakietu nr …...*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</w:t>
        <w:br/>
        <w:t>z załącznika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  <w:r>
        <w:br w:type="page"/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8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3737"/>
        <w:gridCol w:w="2835"/>
        <w:gridCol w:w="1923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textAlignment w:val="center"/>
              <w:rPr>
                <w:rFonts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Doświadczenie zawodowe – ilość lat pracy </w:t>
              <w:br/>
              <w:t>w zakresie objętym umową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09"/>
          <w:tab w:val="left" w:pos="315" w:leader="none"/>
          <w:tab w:val="left" w:pos="8504" w:leader="dot"/>
        </w:tabs>
        <w:spacing w:lineRule="auto" w:line="276" w:before="113" w:after="0"/>
        <w:ind w:lef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  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Doświadczenie min. 5 lat pracy w zawodzie 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Doświadczenie 4 lata lub mniej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pracy w zawodzie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a) </w:t>
        <w:tab/>
      </w:r>
      <w:r>
        <w:rPr>
          <w:b/>
          <w:bCs/>
          <w:color w:val="000000"/>
          <w:sz w:val="24"/>
          <w:szCs w:val="24"/>
        </w:rPr>
        <w:t>PAKIET nr 1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dokumentu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Dyplom licencjata lub magistra na kierunku pielęgniarstwo.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yplom ukończenia szkoły policealnej na kierunku pielęgniarstwo.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kompleksowość </w:t>
      </w:r>
      <w:r>
        <w:rPr>
          <w:b/>
          <w:bCs/>
          <w:color w:val="000000"/>
          <w:sz w:val="24"/>
          <w:szCs w:val="24"/>
        </w:rPr>
        <w:t xml:space="preserve">w pakiecie </w:t>
        <w:br/>
        <w:t>nr 1</w:t>
      </w:r>
      <w:r>
        <w:rPr>
          <w:b w:val="false"/>
          <w:bCs w:val="false"/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Dyplom licencjata lub magistra na kierunku pielęgniarstwo </w:t>
      </w:r>
      <w:r>
        <w:rPr>
          <w:rFonts w:eastAsia="Times New Roman" w:cs="Calibri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potwierdzony złożoną wraz </w:t>
        <w:br/>
        <w:tab/>
        <w:t>z ofertą kserokopią dyplomu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 –100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Dyplom ukończenia szkoły policealnej na kierunku pielęgniarstwo potwierdzony złożoną </w:t>
        <w:tab/>
        <w:t>wraz z ofertą kserokopią dyplomu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b) </w:t>
        <w:tab/>
      </w:r>
      <w:r>
        <w:rPr>
          <w:b/>
          <w:bCs/>
          <w:color w:val="000000"/>
          <w:sz w:val="24"/>
          <w:szCs w:val="24"/>
        </w:rPr>
        <w:t>PAKIET nr 2</w:t>
        <w:br/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dokumentu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Dyplom licencjata lub magistra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yplom ukończenia szkoły policealnej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kompleksowość </w:t>
      </w:r>
      <w:r>
        <w:rPr>
          <w:b/>
          <w:bCs/>
          <w:color w:val="000000"/>
          <w:sz w:val="24"/>
          <w:szCs w:val="24"/>
        </w:rPr>
        <w:t xml:space="preserve">w pakiecie </w:t>
        <w:br/>
        <w:t>nr 2</w:t>
      </w:r>
      <w:r>
        <w:rPr>
          <w:b w:val="false"/>
          <w:bCs w:val="false"/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Dyplom licencjata lub magistra na kierunku ratownictwo medyczne potwierdzony złożoną wraz z ofertą kserokopią dyplomu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yplom ukończenia szkoły policealnej na kierunku ratownictwo medyczne potwierdzony złożoną wraz z ofertą kserokopią dyplomu – 0 pkt.</w:t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>Odległość siedziby Oferenta od siedziby Zamawiającego (w km) wynosi ………… .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dostępność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736" w:leader="none"/>
        </w:tabs>
        <w:suppressAutoHyphens w:val="true"/>
        <w:bidi w:val="0"/>
        <w:spacing w:lineRule="auto" w:line="276" w:before="0" w:after="0"/>
        <w:ind w:left="454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Siedziba Wykonawcy do 30 km od siedziby Zamawiającego: Piekary Śląskie ul. Bytomska 62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Siedziba Wykonawcy powyżej 30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uto" w:line="276" w:before="0" w:after="0"/>
              <w:ind w:left="397" w:right="0" w:hanging="397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Posiadanie umiejętności: </w:t>
              <w:br/>
            </w:r>
            <w:r>
              <w:rPr>
                <w:rFonts w:eastAsia="Times New Roman" w:cs="Calibri;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pobierania krwi żylnej, tętniczej, włośniczkowej, resuscytacji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wynikające </w:t>
              <w:br/>
              <w:t>z dostarczonego zaświadczenia.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Brak zaświadczenia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ciągłość </w:t>
      </w:r>
      <w:r>
        <w:rPr>
          <w:b/>
          <w:bCs/>
          <w:color w:val="000000"/>
          <w:sz w:val="24"/>
          <w:szCs w:val="24"/>
        </w:rPr>
        <w:t>w pakiecie nr 1, 2</w:t>
      </w:r>
      <w:r>
        <w:rPr>
          <w:b w:val="false"/>
          <w:bCs w:val="false"/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;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Posiadanie umiejętności: pobierania krwi żylnej, tętniczej, włośniczkowej, resuscytacji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 wynikające z dostarczonego zaświadczenia stanowiącego załącznik nr 5 do SWK </w:t>
        <w:br/>
        <w:t>– 100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ab/>
        <w:t xml:space="preserve">Zaświadczenie winno być dostarczone z podmiotu leczniczego posiadającego umowę </w:t>
        <w:br/>
        <w:tab/>
        <w:t xml:space="preserve">o świadczenie usług zdrowotnych z Narodowym Funduszem Zdrowia, w którym to </w:t>
        <w:tab/>
        <w:t>Oferent był zatrudniony w przeciągu ostatnich 12 miesięcy.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Brak powyższego zaświadczenia – 0 pkt.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2. Dni i godziny udzielania świadczeń zdrowotnych: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ab/>
        <w:t xml:space="preserve">Sposób świadczenia usług będzie ustalany w miesięcznych harmonogramach, jednak </w:t>
        <w:tab/>
        <w:t>zgodnie z załącznikiem nr 1 do SWK.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3.</w:t>
        <w:tab/>
        <w:t xml:space="preserve">Świadczenie usług medycznych zawartych w ofercie będzie się odbywało w siedzibie </w:t>
        <w:tab/>
        <w:t xml:space="preserve">Zamawiającego, przy użyciu jego pomieszczeń, sprzętu i aparatury. </w:t>
      </w:r>
    </w:p>
    <w:p>
      <w:pPr>
        <w:pStyle w:val="Normal"/>
        <w:spacing w:lineRule="auto" w:line="276" w:before="113" w:after="0"/>
        <w:ind w:left="284" w:hanging="284"/>
        <w:rPr>
          <w:color w:val="00000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 w:asciiTheme="minorHAnsi" w:hAnsiTheme="minorHAnsi"/>
          <w:color w:val="000000"/>
        </w:rPr>
        <w:t>Osoby odpowiedzialne za realizację zamówienia oraz nr telefonu kontaktowego: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Przypisdolny"/>
        <w:widowControl/>
        <w:tabs>
          <w:tab w:val="clear" w:pos="709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Style w:val="FontStyle14"/>
          <w:rFonts w:ascii="Calibri" w:hAnsi="Calibri"/>
        </w:rPr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br/>
        <w:t>Pkt. III – VIII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un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FontStyle13">
    <w:name w:val="Font Style13"/>
    <w:qFormat/>
    <w:rPr>
      <w:rFonts w:ascii="Times New Roman" w:hAnsi="Times New Roman" w:eastAsia="Times New Roman"/>
    </w:rPr>
  </w:style>
  <w:style w:type="character" w:styleId="FontStyle11">
    <w:name w:val="Font Style11"/>
    <w:qFormat/>
    <w:rPr>
      <w:rFonts w:ascii="Times New Roman" w:hAnsi="Times New Roman" w:eastAsia="Times New Roman"/>
    </w:rPr>
  </w:style>
  <w:style w:type="character" w:styleId="FontStyle22">
    <w:name w:val="Font Style22"/>
    <w:qFormat/>
    <w:rPr>
      <w:rFonts w:ascii="Palatino Linotype" w:hAnsi="Palatino Linotype" w:eastAsia="Palatino Linotype"/>
      <w:b/>
      <w:bCs/>
      <w:i/>
      <w:iCs/>
      <w:spacing w:val="-10"/>
      <w:sz w:val="8"/>
      <w:szCs w:val="8"/>
    </w:rPr>
  </w:style>
  <w:style w:type="character" w:styleId="FontStyle17">
    <w:name w:val="Font Style17"/>
    <w:qFormat/>
    <w:rPr>
      <w:rFonts w:ascii="Times New Roman" w:hAnsi="Times New Roman" w:eastAsia="Times New Roman"/>
      <w:b/>
      <w:bCs/>
      <w:i/>
      <w:iCs/>
      <w:spacing w:val="-10"/>
      <w:sz w:val="28"/>
      <w:szCs w:val="28"/>
    </w:rPr>
  </w:style>
  <w:style w:type="character" w:styleId="FontStyle14">
    <w:name w:val="Font Style14"/>
    <w:qFormat/>
    <w:rPr>
      <w:rFonts w:ascii="Times New Roman" w:hAnsi="Times New Roman" w:eastAsia="Times New Roman"/>
    </w:rPr>
  </w:style>
  <w:style w:type="character" w:styleId="Annotationreference">
    <w:name w:val="annotation reference"/>
    <w:qFormat/>
    <w:rPr>
      <w:sz w:val="16"/>
    </w:rPr>
  </w:style>
  <w:style w:type="character" w:styleId="Pagenumber">
    <w:name w:val="page number"/>
    <w:qFormat/>
    <w:rPr/>
  </w:style>
  <w:style w:type="character" w:styleId="ZwykytekstZnak">
    <w:name w:val="Zwykły tekst Znak"/>
    <w:qFormat/>
    <w:rPr>
      <w:rFonts w:ascii="Courier New" w:hAnsi="Courier New" w:eastAsia="Times New Roman"/>
      <w:sz w:val="20"/>
      <w:szCs w:val="20"/>
    </w:rPr>
  </w:style>
  <w:style w:type="character" w:styleId="TekstdymkaZnak1">
    <w:name w:val="Tekst dymka Znak1"/>
    <w:qFormat/>
    <w:rPr>
      <w:rFonts w:ascii="Tahoma" w:hAnsi="Tahoma" w:eastAsia="Times New Roman"/>
      <w:sz w:val="16"/>
      <w:szCs w:val="16"/>
    </w:rPr>
  </w:style>
  <w:style w:type="character" w:styleId="TematkomentarzaZnak1">
    <w:name w:val="Temat komentarza Znak1"/>
    <w:qFormat/>
    <w:rPr>
      <w:rFonts w:ascii="Times New Roman" w:hAnsi="Times New Roman" w:eastAsia="Times New Roman"/>
      <w:b/>
      <w:bCs/>
      <w:sz w:val="20"/>
      <w:szCs w:val="20"/>
    </w:rPr>
  </w:style>
  <w:style w:type="character" w:styleId="TekstkomentarzaZnak2">
    <w:name w:val="Tekst komentarza Znak2"/>
    <w:qFormat/>
    <w:rPr>
      <w:rFonts w:ascii="Times New Roman" w:hAnsi="Times New Roman" w:eastAsia="Times New Roman"/>
      <w:sz w:val="20"/>
      <w:szCs w:val="20"/>
    </w:rPr>
  </w:style>
  <w:style w:type="character" w:styleId="StopkaZnak2">
    <w:name w:val="Stopka Znak2"/>
    <w:qFormat/>
    <w:rPr>
      <w:rFonts w:ascii="Times New Roman" w:hAnsi="Times New Roman" w:eastAsia="Times New Roman"/>
    </w:rPr>
  </w:style>
  <w:style w:type="character" w:styleId="StopkaZnak1">
    <w:name w:val="Stopka Znak1"/>
    <w:qFormat/>
    <w:rPr>
      <w:rFonts w:eastAsia="Arial Unicode MS"/>
      <w:kern w:val="2"/>
      <w:lang w:eastAsia="ar-SA"/>
    </w:rPr>
  </w:style>
  <w:style w:type="character" w:styleId="NagwekZnak1">
    <w:name w:val="Nagłówek Znak1"/>
    <w:qFormat/>
    <w:rPr>
      <w:rFonts w:ascii="Times New Roman" w:hAnsi="Times New Roman" w:eastAsia="Times New Roman"/>
    </w:rPr>
  </w:style>
  <w:style w:type="character" w:styleId="NagwekZnak">
    <w:name w:val="Nagłówek Znak"/>
    <w:qFormat/>
    <w:rPr>
      <w:rFonts w:ascii="Arial" w:hAnsi="Arial" w:eastAsia="Tahoma"/>
      <w:kern w:val="2"/>
      <w:sz w:val="28"/>
      <w:szCs w:val="28"/>
      <w:lang w:eastAsia="ar-SA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TekstkomentarzaZnak1">
    <w:name w:val="Tekst komentarza Znak1"/>
    <w:qFormat/>
    <w:rPr>
      <w:kern w:val="2"/>
    </w:rPr>
  </w:style>
  <w:style w:type="character" w:styleId="Odwoaniedokomentarza2">
    <w:name w:val="Odwołanie do komentarza2"/>
    <w:qFormat/>
    <w:rPr>
      <w:sz w:val="16"/>
    </w:rPr>
  </w:style>
  <w:style w:type="character" w:styleId="TematkomentarzaZnak">
    <w:name w:val="Temat komentarza Znak"/>
    <w:qFormat/>
    <w:rPr>
      <w:b/>
      <w:kern w:val="2"/>
    </w:rPr>
  </w:style>
  <w:style w:type="character" w:styleId="TekstkomentarzaZnak">
    <w:name w:val="Tekst komentarza Znak"/>
    <w:qFormat/>
    <w:rPr>
      <w:kern w:val="2"/>
    </w:rPr>
  </w:style>
  <w:style w:type="character" w:styleId="Odwoaniedokomentarza1">
    <w:name w:val="Odwołanie do komentarza1"/>
    <w:qFormat/>
    <w:rPr>
      <w:sz w:val="16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opkaZnak">
    <w:name w:val="Stopka Znak"/>
    <w:qFormat/>
    <w:rPr>
      <w:rFonts w:ascii="Times New Roman" w:hAnsi="Times New Roman" w:eastAsia="Times New Roman"/>
      <w:sz w:val="20"/>
      <w:szCs w:val="20"/>
    </w:rPr>
  </w:style>
  <w:style w:type="character" w:styleId="Domylnaczcionkaakapitu4">
    <w:name w:val="Domyślna czcionka akapitu4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11z0">
    <w:name w:val="WW8Num11z0"/>
    <w:qFormat/>
    <w:rPr>
      <w:b w:val="false"/>
    </w:rPr>
  </w:style>
  <w:style w:type="character" w:styleId="WW8Num3z0">
    <w:name w:val="WW8Num3z0"/>
    <w:qFormat/>
    <w:rPr>
      <w:i w:val="false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4z0">
    <w:name w:val="WW8Num24z0"/>
    <w:qFormat/>
    <w:rPr>
      <w:b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0">
    <w:name w:val="WW8Num23z0"/>
    <w:qFormat/>
    <w:rPr>
      <w:b/>
    </w:rPr>
  </w:style>
  <w:style w:type="character" w:styleId="WW8Num22z0">
    <w:name w:val="WW8Num22z0"/>
    <w:qFormat/>
    <w:rPr>
      <w:b/>
    </w:rPr>
  </w:style>
  <w:style w:type="character" w:styleId="WW8Num21z0">
    <w:name w:val="WW8Num21z0"/>
    <w:qFormat/>
    <w:rPr>
      <w:rFonts w:ascii="Times New Roman" w:hAnsi="Times New Roman" w:eastAsia="Times New Roman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9z0">
    <w:name w:val="WW8Num9z0"/>
    <w:qFormat/>
    <w:rPr>
      <w:i w:val="false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53z0">
    <w:name w:val="WW8Num53z0"/>
    <w:qFormat/>
    <w:rPr>
      <w:b w:val="false"/>
      <w:sz w:val="20"/>
    </w:rPr>
  </w:style>
  <w:style w:type="character" w:styleId="WW8Num52z0">
    <w:name w:val="WW8Num52z0"/>
    <w:qFormat/>
    <w:rPr>
      <w:b w:val="false"/>
      <w:sz w:val="20"/>
    </w:rPr>
  </w:style>
  <w:style w:type="character" w:styleId="WW8Num51z0">
    <w:name w:val="WW8Num51z0"/>
    <w:qFormat/>
    <w:rPr>
      <w:b w:val="false"/>
      <w:sz w:val="20"/>
    </w:rPr>
  </w:style>
  <w:style w:type="character" w:styleId="WW8Num50z0">
    <w:name w:val="WW8Num50z0"/>
    <w:qFormat/>
    <w:rPr>
      <w:b w:val="false"/>
      <w:sz w:val="20"/>
    </w:rPr>
  </w:style>
  <w:style w:type="character" w:styleId="WW8Num49z0">
    <w:name w:val="WW8Num49z0"/>
    <w:qFormat/>
    <w:rPr>
      <w:b w:val="false"/>
      <w:sz w:val="20"/>
    </w:rPr>
  </w:style>
  <w:style w:type="character" w:styleId="WW8Num48z0">
    <w:name w:val="WW8Num48z0"/>
    <w:qFormat/>
    <w:rPr>
      <w:rFonts w:ascii="Symbol" w:hAnsi="Symbol" w:eastAsia="OpenSymbol"/>
    </w:rPr>
  </w:style>
  <w:style w:type="character" w:styleId="WW8Num47z0">
    <w:name w:val="WW8Num47z0"/>
    <w:qFormat/>
    <w:rPr>
      <w:b w:val="false"/>
      <w:sz w:val="20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5z0">
    <w:name w:val="WW8Num45z0"/>
    <w:qFormat/>
    <w:rPr>
      <w:b w:val="false"/>
      <w:sz w:val="20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0">
    <w:name w:val="WW8Num43z0"/>
    <w:qFormat/>
    <w:rPr>
      <w:b/>
    </w:rPr>
  </w:style>
  <w:style w:type="character" w:styleId="WW8Num42z0">
    <w:name w:val="WW8Num42z0"/>
    <w:qFormat/>
    <w:rPr>
      <w:b w:val="false"/>
      <w:sz w:val="20"/>
    </w:rPr>
  </w:style>
  <w:style w:type="character" w:styleId="WW8Num41z0">
    <w:name w:val="WW8Num41z0"/>
    <w:qFormat/>
    <w:rPr>
      <w:i w:val="false"/>
    </w:rPr>
  </w:style>
  <w:style w:type="character" w:styleId="WW8Num40z0">
    <w:name w:val="WW8Num40z0"/>
    <w:qFormat/>
    <w:rPr>
      <w:b w:val="false"/>
      <w:sz w:val="20"/>
    </w:rPr>
  </w:style>
  <w:style w:type="character" w:styleId="WW8Num39z0">
    <w:name w:val="WW8Num39z0"/>
    <w:qFormat/>
    <w:rPr>
      <w:b/>
    </w:rPr>
  </w:style>
  <w:style w:type="character" w:styleId="WW8Num38z0">
    <w:name w:val="WW8Num38z0"/>
    <w:qFormat/>
    <w:rPr>
      <w:b w:val="false"/>
      <w:sz w:val="20"/>
    </w:rPr>
  </w:style>
  <w:style w:type="character" w:styleId="WW8Num37z0">
    <w:name w:val="WW8Num37z0"/>
    <w:qFormat/>
    <w:rPr>
      <w:i w:val="false"/>
    </w:rPr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>
      <w:b w:val="false"/>
      <w:sz w:val="20"/>
    </w:rPr>
  </w:style>
  <w:style w:type="character" w:styleId="WW8Num32z0">
    <w:name w:val="WW8Num32z0"/>
    <w:qFormat/>
    <w:rPr>
      <w:i w:val="false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Tunga" w:hAnsi="Tunga" w:eastAsia="Tunga"/>
    </w:rPr>
  </w:style>
  <w:style w:type="character" w:styleId="WW8Num16z0">
    <w:name w:val="WW8Num16z0"/>
    <w:qFormat/>
    <w:rPr>
      <w:b w:val="false"/>
    </w:rPr>
  </w:style>
  <w:style w:type="character" w:styleId="WW8Num15z1">
    <w:name w:val="WW8Num15z1"/>
    <w:qFormat/>
    <w:rPr>
      <w:rFonts w:ascii="OpenSymbol" w:hAnsi="OpenSymbol" w:eastAsia="OpenSymbol"/>
    </w:rPr>
  </w:style>
  <w:style w:type="character" w:styleId="WW8Num15z0">
    <w:name w:val="WW8Num15z0"/>
    <w:qFormat/>
    <w:rPr>
      <w:b w:val="false"/>
    </w:rPr>
  </w:style>
  <w:style w:type="character" w:styleId="WW8Num14z1">
    <w:name w:val="WW8Num14z1"/>
    <w:qFormat/>
    <w:rPr>
      <w:rFonts w:ascii="OpenSymbol" w:hAnsi="OpenSymbol" w:eastAsia="OpenSymbol"/>
    </w:rPr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WW8Num12z0">
    <w:name w:val="WW8Num12z0"/>
    <w:qFormat/>
    <w:rPr>
      <w:rFonts w:ascii="Tunga" w:hAnsi="Tunga" w:eastAsia="Tunga"/>
    </w:rPr>
  </w:style>
  <w:style w:type="character" w:styleId="WW8Num10z0">
    <w:name w:val="WW8Num10z0"/>
    <w:qFormat/>
    <w:rPr>
      <w:sz w:val="24"/>
    </w:rPr>
  </w:style>
  <w:style w:type="character" w:styleId="WW8Num7z0">
    <w:name w:val="WW8Num7z0"/>
    <w:qFormat/>
    <w:rPr>
      <w:sz w:val="24"/>
    </w:rPr>
  </w:style>
  <w:style w:type="character" w:styleId="WW8Num6z0">
    <w:name w:val="WW8Num6z0"/>
    <w:qFormat/>
    <w:rPr>
      <w:i w:val="false"/>
    </w:rPr>
  </w:style>
  <w:style w:type="character" w:styleId="WW8Num5z0">
    <w:name w:val="WW8Num5z0"/>
    <w:qFormat/>
    <w:rPr>
      <w:rFonts w:ascii="Times New Roman" w:hAnsi="Times New Roman" w:eastAsia="Tunga"/>
    </w:rPr>
  </w:style>
  <w:style w:type="character" w:styleId="WW8Num4z0">
    <w:name w:val="WW8Num4z0"/>
    <w:qFormat/>
    <w:rPr>
      <w:rFonts w:ascii="Times New Roman" w:hAnsi="Times New Roman" w:eastAsia="Tunga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10">
    <w:name w:val="Style10"/>
    <w:basedOn w:val="Normal"/>
    <w:qFormat/>
    <w:pPr>
      <w:spacing w:lineRule="auto" w:line="240"/>
    </w:pPr>
    <w:rPr>
      <w:rFonts w:eastAsia="Liberation Serif"/>
    </w:rPr>
  </w:style>
  <w:style w:type="paragraph" w:styleId="Style9">
    <w:name w:val="Style9"/>
    <w:basedOn w:val="Normal"/>
    <w:qFormat/>
    <w:pPr>
      <w:spacing w:lineRule="auto" w:line="240"/>
    </w:pPr>
    <w:rPr>
      <w:rFonts w:eastAsia="Liberation Serif"/>
    </w:rPr>
  </w:style>
  <w:style w:type="paragraph" w:styleId="Style81">
    <w:name w:val="Style8"/>
    <w:basedOn w:val="Normal"/>
    <w:qFormat/>
    <w:pPr>
      <w:spacing w:lineRule="auto" w:line="240"/>
    </w:pPr>
    <w:rPr>
      <w:rFonts w:eastAsia="Liberation Serif"/>
    </w:rPr>
  </w:style>
  <w:style w:type="paragraph" w:styleId="Style71">
    <w:name w:val="Style7"/>
    <w:basedOn w:val="Normal"/>
    <w:qFormat/>
    <w:pPr>
      <w:spacing w:lineRule="exact" w:line="192"/>
      <w:ind w:firstLine="2962"/>
    </w:pPr>
    <w:rPr>
      <w:rFonts w:eastAsia="Liberation Serif"/>
    </w:rPr>
  </w:style>
  <w:style w:type="paragraph" w:styleId="Style61">
    <w:name w:val="Style6"/>
    <w:basedOn w:val="Normal"/>
    <w:qFormat/>
    <w:pPr>
      <w:spacing w:lineRule="exact" w:line="277"/>
    </w:pPr>
    <w:rPr>
      <w:rFonts w:eastAsia="Liberation Serif"/>
    </w:rPr>
  </w:style>
  <w:style w:type="paragraph" w:styleId="Style51">
    <w:name w:val="Style5"/>
    <w:basedOn w:val="Normal"/>
    <w:qFormat/>
    <w:pPr>
      <w:spacing w:lineRule="exact" w:line="274"/>
    </w:pPr>
    <w:rPr>
      <w:rFonts w:eastAsia="Liberation Serif"/>
    </w:rPr>
  </w:style>
  <w:style w:type="paragraph" w:styleId="Style41">
    <w:name w:val="Style4"/>
    <w:basedOn w:val="Normal"/>
    <w:qFormat/>
    <w:pPr>
      <w:spacing w:lineRule="exact" w:line="182"/>
    </w:pPr>
    <w:rPr>
      <w:rFonts w:eastAsia="Liberation Serif"/>
    </w:rPr>
  </w:style>
  <w:style w:type="paragraph" w:styleId="Style31">
    <w:name w:val="Style3"/>
    <w:basedOn w:val="Normal"/>
    <w:qFormat/>
    <w:pPr>
      <w:spacing w:lineRule="auto" w:line="240"/>
    </w:pPr>
    <w:rPr>
      <w:rFonts w:eastAsia="Liberation Serif"/>
    </w:rPr>
  </w:style>
  <w:style w:type="paragraph" w:styleId="Style21">
    <w:name w:val="Style2"/>
    <w:basedOn w:val="Normal"/>
    <w:qFormat/>
    <w:pPr>
      <w:spacing w:lineRule="auto" w:line="240"/>
    </w:pPr>
    <w:rPr>
      <w:rFonts w:eastAsia="Liberation Serif"/>
    </w:rPr>
  </w:style>
  <w:style w:type="paragraph" w:styleId="Tre9ce6tekstu">
    <w:name w:val="Treś9cće6 tekstu"/>
    <w:basedOn w:val="Normal"/>
    <w:qFormat/>
    <w:pPr>
      <w:spacing w:lineRule="auto" w:line="276" w:before="0" w:after="140"/>
    </w:pPr>
    <w:rPr>
      <w:rFonts w:eastAsia="Liberation Serif"/>
    </w:rPr>
  </w:style>
  <w:style w:type="paragraph" w:styleId="Default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0"/>
      <w:kern w:val="0"/>
      <w:sz w:val="24"/>
      <w:szCs w:val="24"/>
      <w:lang w:val="pl-PL" w:eastAsia="ar-SA" w:bidi="ar-SA"/>
    </w:rPr>
  </w:style>
  <w:style w:type="paragraph" w:styleId="Preformattedtext">
    <w:name w:val="preformattedtext"/>
    <w:basedOn w:val="Normal"/>
    <w:qFormat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 w:cs="Courier New"/>
      <w:kern w:val="0"/>
      <w:sz w:val="20"/>
      <w:szCs w:val="20"/>
      <w:lang w:bidi="ar-SA"/>
    </w:rPr>
  </w:style>
  <w:style w:type="paragraph" w:styleId="Akapitzlist2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Bezodstpw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ar-SA"/>
    </w:rPr>
  </w:style>
  <w:style w:type="paragraph" w:styleId="NormalnyWeb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podstawowy2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8"/>
      <w:szCs w:val="22"/>
      <w:lang w:val="pl-PL" w:eastAsia="ar-SA" w:bidi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eastAsia="Tahoma"/>
      <w:i/>
      <w:iCs/>
    </w:rPr>
  </w:style>
  <w:style w:type="paragraph" w:styleId="Podpis2">
    <w:name w:val="Podpis2"/>
    <w:basedOn w:val="Normal"/>
    <w:qFormat/>
    <w:pPr>
      <w:spacing w:before="120" w:after="120"/>
    </w:pPr>
    <w:rPr>
      <w:rFonts w:eastAsia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eastAsia="Tahoma"/>
      <w:i/>
      <w:iCs/>
    </w:rPr>
  </w:style>
  <w:style w:type="paragraph" w:styleId="Podpis4">
    <w:name w:val="Podpis4"/>
    <w:basedOn w:val="Normal"/>
    <w:qFormat/>
    <w:pPr>
      <w:spacing w:before="120" w:after="120"/>
    </w:pPr>
    <w:rPr>
      <w:rFonts w:eastAsia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pl-PL" w:eastAsia="ar-SA" w:bidi="ar-SA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17">
    <w:name w:val="WW8Num17"/>
    <w:qFormat/>
  </w:style>
  <w:style w:type="numbering" w:styleId="WW8Num14">
    <w:name w:val="WW8Num14"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LibreOffice/7.0.0.3$Windows_X86_64 LibreOffice_project/8061b3e9204bef6b321a21033174034a5e2ea88e</Application>
  <Pages>10</Pages>
  <Words>1636</Words>
  <Characters>11412</Characters>
  <CharactersWithSpaces>13000</CharactersWithSpaces>
  <Paragraphs>185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2022-11-03T12:58:04Z</cp:lastPrinted>
  <dcterms:modified xsi:type="dcterms:W3CDTF">2023-01-12T09:13:22Z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