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KJ.272/K/17/2022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dległość pomiędzy siedzibą </w:t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siedzibą Oferenta nie może być większa </w:t>
        <w:br/>
        <w:t>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</w:rPr>
        <w:t>Przedmiotem zamówienia jest z</w:t>
      </w:r>
      <w:r>
        <w:rPr>
          <w:rFonts w:eastAsia="SimSun;宋体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abezpieczenie świadczenia usług medycznych </w:t>
      </w:r>
      <w:r>
        <w:rPr>
          <w:rFonts w:eastAsia="SimSun;宋体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w zakresie kontroli i regulacji urządzeń wszczepialnych (ICD, CRT, PM) niezbędnych do wykonywania zabiegów ortopedycznych </w:t>
      </w:r>
      <w:r>
        <w:rPr>
          <w:rFonts w:eastAsia="SimSun;宋体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 ramach specjalizacji kardiologicznej</w:t>
      </w:r>
      <w:r>
        <w:rPr>
          <w:rFonts w:cs="Calibri" w:ascii="Calibri" w:hAnsi="Calibri"/>
          <w:color w:val="000000"/>
        </w:rPr>
        <w:t xml:space="preserve"> w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 ilości </w:t>
      </w:r>
      <w:r>
        <w:rPr>
          <w:rFonts w:cs="Calibri" w:ascii="Calibri" w:hAnsi="Calibri"/>
          <w:color w:val="000000"/>
        </w:rPr>
        <w:t>i cenie: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514"/>
        <w:gridCol w:w="2039"/>
        <w:gridCol w:w="1531"/>
        <w:gridCol w:w="1470"/>
      </w:tblGrid>
      <w:tr>
        <w:trPr>
          <w:trHeight w:val="153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Rodzaj świadczenia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Liczba konsultacji </w:t>
              <w:br/>
              <w:t>do wykonania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ramach umowy</w:t>
              <w:br/>
              <w:t>na okres 24 m-cy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Cena </w:t>
              <w:br/>
              <w:t>konsultacji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lang w:val="pl-PL"/>
              </w:rPr>
            </w:pPr>
            <w:r>
              <w:rPr>
                <w:rFonts w:cs="Calibri" w:ascii="Calibri" w:hAnsi="Calibri"/>
                <w:lang w:val="pl-PL"/>
              </w:rPr>
              <w:t xml:space="preserve">Kontrola i regulacja urządzeń </w:t>
              <w:br/>
              <w:t xml:space="preserve">wszczepialnych (ICD, CRT, PM) niezbędna do wykonywania </w:t>
              <w:br/>
              <w:t xml:space="preserve">zabiegów ortopedycznych przez lekarza ze specjalizacją </w:t>
              <w:br/>
              <w:t>z kardiologii.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…………………</w:t>
            </w:r>
            <w:r>
              <w:rPr>
                <w:rFonts w:cs="Calibri" w:ascii="Calibri" w:hAnsi="Calibri"/>
                <w:color w:val="000000"/>
                <w:lang w:eastAsia="pl-PL"/>
              </w:rPr>
              <w:t>..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  <w:t>z max. 1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pl-PL" w:bidi="ar-SA"/>
              </w:rPr>
              <w:t>80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pl-PL" w:bidi="ar-SA"/>
              </w:rPr>
              <w:t>konsultacji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cs="Calibri" w:ascii="Calibri" w:hAnsi="Calibri"/>
                <w:color w:val="000000"/>
                <w:lang w:eastAsia="pl-PL"/>
              </w:rPr>
            </w:r>
          </w:p>
        </w:tc>
      </w:tr>
      <w:tr>
        <w:trPr>
          <w:trHeight w:val="450" w:hRule="atLeast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KJ.272/K/17/2022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Od daty zawarcia umowy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24 miesięcy.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 KJ.272/K/17/2022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na z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abezpieczenie świadczenia usług medycznych </w:t>
      </w:r>
      <w:r>
        <w:rPr>
          <w:rFonts w:eastAsia="SimSun;宋体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w zakresie kontroli i regulacji urządzeń wszczepialnych (ICD, CRT, PM) niezbędnych do wykonywania zabiegów ortopedycznych </w:t>
        <w:br/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w ramach specjalizacji kardiologicznej</w:t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</w:t>
        <w:br/>
        <w:t>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Doświadczenie min. 5 lat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specjalizacji kardiologicznej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Doświadczenie 4 lata lub mniej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specjalizacji kardiologicznej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tbl>
      <w:tblPr>
        <w:tblW w:w="7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02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Posiadane specjalizacje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Specjalizacja z więcej niż jednej dziedziny medycyny – 100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pecjalizacja z jednej dziedziny medycyny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Miejsce wykonywania świadczenia: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 siedziba Zamawiającego.</w:t>
      </w:r>
    </w:p>
    <w:p>
      <w:pPr>
        <w:pStyle w:val="Normal"/>
        <w:widowControl/>
        <w:tabs>
          <w:tab w:val="clear" w:pos="720"/>
          <w:tab w:val="left" w:pos="286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Odległość </w:t>
      </w: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ar-SA" w:bidi="ar-SA"/>
        </w:rPr>
        <w:t>siedziby Oferenta</w:t>
      </w:r>
      <w:r>
        <w:rPr>
          <w:rFonts w:cs="Arial"/>
          <w:bCs/>
          <w:color w:val="000000"/>
          <w:sz w:val="24"/>
          <w:szCs w:val="24"/>
        </w:rPr>
        <w:t xml:space="preserve"> od siedziby Zamawiającego (w km) wynosi ………… .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Odległość siedziby Oferenta do 10 km od siedziby Zamawiającego: Piekary Śląskie, </w:t>
        <w:br/>
        <w:t>ul. Bytomska 62 – 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Arial"/>
          <w:bCs/>
          <w:color w:val="000000"/>
          <w:kern w:val="2"/>
          <w:sz w:val="24"/>
          <w:szCs w:val="24"/>
          <w:lang w:val="pl-PL" w:eastAsia="zh-CN" w:bidi="ar-SA"/>
        </w:rPr>
        <w:t>Odległość siedziby Oferenta powyżej 11 km od siedziby Zamawiającego: Piekary Śląskie, ul. Bytomska 62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Przewidywany czas oczekiwania na wykonanie konsultacji: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right="0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3.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LibreOffice/7.0.0.3$Windows_X86_64 LibreOffice_project/8061b3e9204bef6b321a21033174034a5e2ea88e</Application>
  <Pages>5</Pages>
  <Words>556</Words>
  <Characters>3837</Characters>
  <CharactersWithSpaces>4341</CharactersWithSpaces>
  <Paragraphs>97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2022-12-16T08:14:20Z</cp:lastPrinted>
  <dcterms:modified xsi:type="dcterms:W3CDTF">2022-12-16T12:18:34Z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S.P.W.Sz.Ch.U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