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FF0000"/>
        </w:rPr>
      </w:pPr>
      <w:r>
        <w:rPr>
          <w:rFonts w:ascii="Calibri" w:hAnsi="Calibri"/>
          <w:color w:val="000000"/>
          <w:sz w:val="24"/>
          <w:szCs w:val="24"/>
        </w:rPr>
        <w:t>Znak sprawy: KJ.272/K/16/2022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</w:rPr>
        <w:t xml:space="preserve"> ortopedii i traumatologii narządu ruchu w liczbie godzin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3655"/>
        <w:gridCol w:w="1527"/>
        <w:gridCol w:w="185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>z zakresu ortopedii i traumatologii narządu ruchu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left"/>
              <w:rPr>
                <w:rFonts w:ascii="Calibri" w:hAnsi="Calibri" w:cs="Calibri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z max. 3280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C9211E"/>
                <w:kern w:val="2"/>
                <w:sz w:val="24"/>
                <w:szCs w:val="24"/>
                <w:lang w:val="pl-PL" w:eastAsia="ar-SA" w:bidi="ar-SA"/>
              </w:rPr>
              <w:t xml:space="preserve"> </w:t>
            </w:r>
            <w:r>
              <w:rPr>
                <w:rFonts w:cs="Calibri" w:ascii="Calibri" w:hAnsi="Calibri"/>
              </w:rPr>
              <w:t>godzin świadczenia usług medycznych w dni powszednie od godz. 7.25 do 15.00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cs="Calibri" w:ascii="Calibri" w:hAnsi="Calibri"/>
                <w:b/>
                <w:bCs/>
              </w:rPr>
              <w:t>z max. 1320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15.00 do 7.25 dnia następnego oraz </w:t>
              <w:br/>
              <w:t>w dni wolne od pracy (soboty, niedziele 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Realizacja w terminie: od daty zawarcia umowy do dn. 31.05.2023 r.</w:t>
      </w:r>
    </w:p>
    <w:p>
      <w:pPr>
        <w:pStyle w:val="Normal"/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Wymagane doświadczenie w leczeniu urazów układu kostno – stawowego narządu ruchu oraz w wykonywaniu zabiegów rekonstrukcyjnych, ortopedycznych.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10.</w:t>
        <w:tab/>
        <w:t>Drenaż klatki piersiowej, tracheostomia.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11.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12.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13.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14.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15.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16.</w:t>
        <w:tab/>
        <w:t>Zakładanie wyciągu 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17.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18.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19.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20.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21.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22.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23.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24.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25.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26.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27.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28.</w:t>
        <w:tab/>
        <w:t xml:space="preserve">Zgłaszanie zakażeń do Zespołu Kontroli Zakażeń Szpitalnych zgodnie z Ustawą z dnia 5 </w:t>
        <w:tab/>
        <w:t>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</w:rPr>
        <w:t>29.</w:t>
        <w:tab/>
        <w:t xml:space="preserve">Zgłaszanie chorób zakaźnych oraz zgonów z powodu chorób zakaźnych do Stacji Sanitarno </w:t>
        <w:tab/>
        <w:t xml:space="preserve">– Epidemiologicznej zgodnie z Ustawą z dnia 5 grudnia 2008 r. o zapobieganiu oraz </w:t>
        <w:br/>
        <w:tab/>
        <w:t>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30.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>w zakresie prawidłowego toku pracy pod względem medycznym, administracyjnym, organizacyjnym.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 xml:space="preserve">jak i zewnętrznych.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 innych istotnych 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5.</w:t>
        <w:tab/>
      </w:r>
      <w:r>
        <w:rPr>
          <w:rFonts w:cs="Calibri" w:ascii="Calibri" w:hAnsi="Calibri"/>
          <w:sz w:val="24"/>
          <w:szCs w:val="24"/>
        </w:rPr>
        <w:t>Składanie ustnych raportów Lekarzowi Kierującemu Oddziałem, jego Zastępcy lub Koordynatorowi Odcinka o stanie zdrowia pacjentów.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Informowanie pacjentów o stanie ich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i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>Przestrzeganie zasad i realizację zadań wynikających z umów z Narodowym Funduszem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Oddział Urazowo-Ortopedyczny, </w:t>
      </w:r>
      <w:r>
        <w:rPr>
          <w:rFonts w:cs="Calibri" w:ascii="Calibri" w:hAnsi="Calibri"/>
          <w:color w:val="000000"/>
          <w:sz w:val="24"/>
          <w:szCs w:val="24"/>
        </w:rPr>
        <w:t>O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ddział Rehabilitacyjny – Kochcice, </w:t>
      </w:r>
      <w:r>
        <w:rPr>
          <w:rFonts w:cs="Calibri" w:ascii="Calibri" w:hAnsi="Calibri"/>
          <w:color w:val="000000"/>
          <w:sz w:val="24"/>
          <w:szCs w:val="24"/>
        </w:rPr>
        <w:t xml:space="preserve">Zespół Sal Operacyjnych, Poradnia Urazowo-Ortopedyczna 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oraz Izba Przyjęć </w:t>
      </w:r>
      <w:r>
        <w:rPr>
          <w:rFonts w:cs="Calibri" w:ascii="Calibri" w:hAnsi="Calibri"/>
          <w:sz w:val="24"/>
          <w:szCs w:val="24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Liczba osób: </w:t>
        <w:br/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>Zamawiający udzieli zamó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>wienia minimum 3 lekarzom specjalistom</w:t>
      </w:r>
      <w:r>
        <w:rPr>
          <w:rFonts w:eastAsia="Times New Roman" w:cs="Times New Roman" w:ascii="Calibri" w:hAnsi="Calibri" w:asciiTheme="minorHAnsi" w:hAnsiTheme="minorHAnsi"/>
          <w:color w:val="C9211E"/>
          <w:sz w:val="24"/>
          <w:szCs w:val="24"/>
        </w:rPr>
        <w:t xml:space="preserve">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Times New Roman" w:cs="Calibri" w:ascii="Calibri" w:hAnsi="Calibri" w:asciiTheme="minorHAnsi" w:hAnsiTheme="minorHAnsi"/>
          <w:sz w:val="24"/>
          <w:szCs w:val="24"/>
        </w:rPr>
        <w:t xml:space="preserve"> ortopedii </w:t>
        <w:br/>
        <w:t>i traumatologii narządu ruchu</w:t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 zgodnie z przyjętymi kryteriami oceny.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Znak sprawy: KJ.272/K/16/2022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/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/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 w:cs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daty zawarcia umowy do dn. 31.05.2023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/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KJ.272/K/16/2022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lekarzy specjalistów </w:t>
        <w:br/>
        <w:t>z ortopedii i traumatologii narządu ruchu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eastAsia="Arial Unicode MS" w:cs="Calibri"/>
        </w:rPr>
      </w:pPr>
      <w:r>
        <w:rPr>
          <w:rFonts w:eastAsia="Arial Unicode MS" w:cs="Calibri"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/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/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  <w:tab/>
        <w:t>Podkryterium a:</w:t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poniżej 3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od 3 do 10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powyżej 10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podkryterium a: 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>poniżej 3 lat – 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sz w:val="24"/>
          <w:szCs w:val="24"/>
        </w:rPr>
        <w:t>od 3 do 10 lat – 10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10 lub więcej lat – 15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  <w:tab/>
        <w:t>Podkryterium b:</w:t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85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6"/>
        <w:gridCol w:w="2727"/>
      </w:tblGrid>
      <w:tr>
        <w:trPr/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Doświadczenie w wykonywaniu zabiegów operacyjnych </w:t>
              <w:br/>
              <w:t>z zakresu ortopedii i traumatologii narządu ruchu wyrażone sumą liczby przeprowadzonych zabiegów operacyjnych jako operator i ½ liczby zabiegów jako asysta wynikająca z dostarczonego zaświadczenia.*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doświaczenie poniżej 30 zabiegów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doświadczenie od 30 do 50 zabiegów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doświaczenie powyżej 50 zabiegów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 w:val="false"/>
          <w:b w:val="false"/>
          <w:bCs w:val="false"/>
          <w:sz w:val="8"/>
          <w:szCs w:val="8"/>
        </w:rPr>
      </w:pPr>
      <w:r>
        <w:rPr>
          <w:rFonts w:cs="Arial"/>
          <w:b w:val="false"/>
          <w:bCs w:val="false"/>
          <w:sz w:val="8"/>
          <w:szCs w:val="8"/>
        </w:rPr>
      </w:r>
    </w:p>
    <w:p>
      <w:pPr>
        <w:pStyle w:val="Normal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*</w:t>
        <w:tab/>
      </w:r>
      <w:r>
        <w:rPr>
          <w:rFonts w:cs="Calibri" w:ascii="Calibri" w:hAnsi="Calibri"/>
          <w:b w:val="false"/>
          <w:bCs w:val="false"/>
          <w:sz w:val="24"/>
          <w:szCs w:val="24"/>
        </w:rPr>
        <w:t xml:space="preserve">Zaświadczenie winno być dostarczone z podmiotu leczniczego posiadającego umowę </w:t>
        <w:br/>
        <w:tab/>
        <w:t xml:space="preserve">o świadczenie usług zdrowotnych z Narodowym Funduszem Zdrowia, w którym to </w:t>
        <w:tab/>
        <w:t xml:space="preserve">Oferent był zatrudniony w przeciągu ostatnich 12 miesięcy, a okres poddany analizie </w:t>
        <w:tab/>
        <w:t xml:space="preserve">obejmuje sumę liczby zabiegów ze wskazanych przez Oferenta 3 miesiącach tego okresu </w:t>
        <w:tab/>
        <w:t>następujących po sobie.</w:t>
      </w:r>
    </w:p>
    <w:p>
      <w:pPr>
        <w:pStyle w:val="Normal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podkryterium b: 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>doświadczenie poniżej 30 zabiegów – 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sz w:val="24"/>
          <w:szCs w:val="24"/>
        </w:rPr>
        <w:t>doświadczenie od 30 do 50 zabiegów – 10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doświadczenie powyżej 50 zabiegów – 20 pkt.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p>
      <w:pPr>
        <w:pStyle w:val="Tekstpodstawowywcity31"/>
        <w:tabs>
          <w:tab w:val="clear" w:pos="720"/>
          <w:tab w:val="left" w:pos="395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sz w:val="24"/>
          <w:szCs w:val="24"/>
        </w:rPr>
        <w:t>Posiadanie tytułu naukowego co najmniej dr. n. med. – 10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0" w:leader="none"/>
        </w:tabs>
        <w:spacing w:lineRule="auto" w:line="276" w:before="0" w:after="0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  <w:tab/>
        <w:t>Podkryterium a:</w:t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85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6"/>
        <w:gridCol w:w="2727"/>
      </w:tblGrid>
      <w:tr>
        <w:trPr/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05" w:leader="none"/>
              </w:tabs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Doświadczenie w pracy na oddziałach przeznaczonych </w:t>
              <w:br/>
              <w:t>do hospitalizacji pacjentów z potwierdzonym</w:t>
              <w:br/>
              <w:t xml:space="preserve">zakażeniem wirusem SARS-Cov-2 wyrażona złożonym </w:t>
              <w:br/>
              <w:t>wraz z ofertą zaświadczeniem z podmiotu leczniczego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brak zaświadczenia w ofercie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podkryterium a: 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Złożone zaświadczenie w ofercie o doświadczeniu w pracy na oddziale przeznaczonym do </w:t>
        <w:tab/>
        <w:t>hospitalizacji pacjentów z potwierdzonym zakażeniem wirusem SARS-Cov-2 – 10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Brak zaświadczenia w ofercie o doświadczeniu w pracy na oddziale przeznaczonym do </w:t>
        <w:tab/>
        <w:t>hospitalizacji pacjentów z potwierdzonym zakażeniem wirusem SARS-Cov-2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  <w:tab/>
        <w:t>Podkryterium b:</w:t>
      </w:r>
    </w:p>
    <w:p>
      <w:pPr>
        <w:pStyle w:val="Tekstpodstawowywcity31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12"/>
          <w:szCs w:val="12"/>
        </w:rPr>
      </w:pPr>
      <w:r>
        <w:rPr>
          <w:rFonts w:cs="Arial"/>
          <w:b/>
          <w:sz w:val="12"/>
          <w:szCs w:val="12"/>
        </w:rPr>
      </w:r>
    </w:p>
    <w:tbl>
      <w:tblPr>
        <w:tblW w:w="85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36"/>
        <w:gridCol w:w="2727"/>
      </w:tblGrid>
      <w:tr>
        <w:trPr/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905" w:leader="none"/>
              </w:tabs>
              <w:spacing w:lineRule="auto" w:line="276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Gotowość podjęcia dyżurów medycznych w podmiocie leczniczym wyrażona złożonym wraz z ofertą zaświadczeniem z dotychczas zatrudniającego podmiotu leczniczego posiadającego umowę z NFZ, potwierdzające, że Oferent podejmował dyżury medyczne </w:t>
              <w:br/>
              <w:t>w ostatnich 6 miesiącach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brak zaświadczenia w ofercie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341" w:leader="none"/>
          <w:tab w:val="left" w:pos="8504" w:leader="dot"/>
        </w:tabs>
        <w:spacing w:lineRule="auto" w:line="276" w:before="0" w:after="0"/>
        <w:ind w:left="0" w:hanging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podkryterium b: 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Calibri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>złożone</w:t>
      </w:r>
      <w:r>
        <w:rPr>
          <w:rFonts w:cs="Calibri"/>
          <w:b w:val="false"/>
          <w:bCs w:val="false"/>
          <w:color w:val="000000"/>
          <w:sz w:val="24"/>
          <w:szCs w:val="24"/>
        </w:rPr>
        <w:t xml:space="preserve"> zaświadczenie w ofercie – 20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brak zaświadczenia w ofercie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5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/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/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/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/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/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/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/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Calibri" w:hAnsi="Calibri" w:cs="Arial" w:asciiTheme="minorHAnsi" w:hAnsiTheme="minorHAnsi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ind w:left="0" w:hanging="0"/>
        <w:jc w:val="center"/>
        <w:rPr>
          <w:rFonts w:ascii="Calibri" w:hAnsi="Calibri" w:cs="Arial" w:asciiTheme="minorHAnsi" w:hAnsiTheme="minorHAnsi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Application>LibreOffice/7.0.0.3$Windows_X86_64 LibreOffice_project/8061b3e9204bef6b321a21033174034a5e2ea88e</Application>
  <Pages>8</Pages>
  <Words>1414</Words>
  <Characters>9427</Characters>
  <CharactersWithSpaces>10780</CharactersWithSpaces>
  <Paragraphs>165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2022-12-12T11:12:17Z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S.P.W.Sz.Ch.U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