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Pakiet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Znak sprawy: KJ.272/K/11/2022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eastAsia="Calibri"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Fonts w:eastAsia="Calibri"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 – p</w:t>
      </w:r>
      <w:r>
        <w:rPr>
          <w:rFonts w:eastAsia="Arial" w:cs="Calibri" w:ascii="Calibri" w:hAnsi="Calibri"/>
          <w:b/>
          <w:bCs/>
          <w:iCs/>
          <w:strike w:val="false"/>
          <w:dstrike w:val="false"/>
          <w:color w:val="000000"/>
        </w:rPr>
        <w:t>akiet nr 1</w:t>
      </w:r>
      <w:r>
        <w:rPr>
          <w:rFonts w:eastAsia="Calibri" w:cs="Calibri" w:ascii="Calibri" w:hAnsi="Calibri"/>
          <w:b/>
          <w:bCs/>
          <w:iCs/>
          <w:strike w:val="false"/>
          <w:dstrike w:val="false"/>
          <w:color w:val="000000"/>
        </w:rPr>
        <w:t>: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>Przedmiotem zamówienia jest świadczenie usług</w:t>
      </w:r>
      <w:r>
        <w:rPr>
          <w:rFonts w:eastAsia="Arial" w:cs="Calibri" w:ascii="Calibri" w:hAnsi="Calibri"/>
          <w:color w:val="000000"/>
          <w:sz w:val="24"/>
          <w:szCs w:val="24"/>
        </w:rPr>
        <w:t xml:space="preserve"> w </w:t>
      </w:r>
      <w:r>
        <w:rPr>
          <w:rFonts w:eastAsia="Arial" w:cs="Calibri" w:ascii="Calibri" w:hAnsi="Calibri"/>
          <w:sz w:val="24"/>
          <w:szCs w:val="24"/>
        </w:rPr>
        <w:t xml:space="preserve">zakresie realizacji świadczeń </w:t>
      </w:r>
      <w:r>
        <w:rPr/>
        <w:br/>
      </w:r>
      <w:r>
        <w:rPr>
          <w:rFonts w:eastAsia="Arial" w:cs="Calibri" w:ascii="Calibri" w:hAnsi="Calibri"/>
          <w:sz w:val="24"/>
          <w:szCs w:val="24"/>
        </w:rPr>
        <w:t xml:space="preserve">pielęgniarskich w Samodzielnym Publicznym Wojewódzkim Szpitalu Chirurgii Urazowej </w:t>
      </w:r>
      <w:r>
        <w:rPr/>
        <w:br/>
      </w:r>
      <w:r>
        <w:rPr>
          <w:rFonts w:eastAsia="Arial" w:cs="Calibri" w:ascii="Calibri" w:hAnsi="Calibri"/>
          <w:sz w:val="24"/>
          <w:szCs w:val="24"/>
        </w:rPr>
        <w:t>w Piekarach Śląskich w ilości i cenie: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Pielę</w:t>
            </w:r>
            <w:r>
              <w:rPr>
                <w:rFonts w:cs="Calibri" w:ascii="Calibri" w:hAnsi="Calibri"/>
                <w:color w:val="000000"/>
              </w:rPr>
              <w:t>gniarka / pielęgniarz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 xml:space="preserve">z </w:t>
            </w:r>
            <w:r>
              <w:rPr>
                <w:rFonts w:eastAsia="Times New Roman" w:cs="Calibri" w:ascii="Calibri" w:hAnsi="Calibri"/>
              </w:rPr>
              <w:t>8400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Realizacja w okresie ……...… miesięcy (od 12 do 15 miesięcy), tj. od …………….……….. r. </w:t>
      </w:r>
      <w:r>
        <w:rPr/>
        <w:br/>
      </w:r>
      <w:r>
        <w:rPr>
          <w:rFonts w:eastAsia="Calibri" w:cs="Calibri" w:ascii="Calibri" w:hAnsi="Calibri"/>
          <w:color w:val="000000"/>
        </w:rPr>
        <w:t>do …………….………..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>Wykonywanie świadczeń odbywać się będzie w dniach i godzinach zgodnie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>z harmonogramem. W wyjątkowych sytuacjach po ustaleniu z Pielęgniarką Oddziałową / Koordynującą możliwość 24 – godzinnych dyżurów.</w:t>
      </w:r>
    </w:p>
    <w:p>
      <w:pPr>
        <w:pStyle w:val="PlainText"/>
        <w:shd w:fill="FFFFFF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</w:rPr>
        <w:t xml:space="preserve">Zamawiający udzieli zamówienia maksymalnie 4 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pielęgniarkom / pielęgniarzom </w:t>
      </w:r>
      <w:r>
        <w:rPr>
          <w:rFonts w:eastAsia="Calibri" w:cs="Calibri" w:ascii="Calibri" w:hAnsi="Calibri"/>
          <w:b w:val="false"/>
          <w:bCs w:val="false"/>
        </w:rPr>
        <w:t xml:space="preserve">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pielęgniarskich </w:t>
      </w:r>
      <w:r>
        <w:rPr>
          <w:rFonts w:eastAsia="Calibri" w:cs="Calibri" w:ascii="Calibri" w:hAnsi="Calibri"/>
          <w:b w:val="false"/>
          <w:bCs w:val="false"/>
        </w:rPr>
        <w:t xml:space="preserve">zgodnie z przyjętymi kryteriami oceny. </w:t>
      </w:r>
    </w:p>
    <w:p>
      <w:pPr>
        <w:pStyle w:val="PlainText"/>
        <w:shd w:fill="FFFFFF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pielęgniarek / pielęgniarzy realizujących świadczenia </w:t>
      </w:r>
      <w:r>
        <w:rPr>
          <w:rFonts w:eastAsia="Times New Roman" w:cs="Calibri" w:ascii="Calibri" w:hAnsi="Calibri"/>
          <w:b/>
          <w:bCs/>
          <w:sz w:val="24"/>
          <w:szCs w:val="24"/>
          <w:u w:val="none"/>
        </w:rPr>
        <w:t xml:space="preserve">pielęgniarskie </w:t>
      </w:r>
      <w:r>
        <w:rPr/>
        <w:br/>
      </w:r>
      <w:r>
        <w:rPr>
          <w:rFonts w:eastAsia="Times New Roman" w:cs="Calibri" w:ascii="Calibri" w:hAnsi="Calibri"/>
          <w:b/>
          <w:bCs/>
          <w:sz w:val="24"/>
          <w:szCs w:val="24"/>
          <w:u w:val="none"/>
        </w:rPr>
        <w:t>w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Oddziale Anestezjologii i Intensywnej Terapii: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1. </w:t>
        <w:tab/>
        <w:t xml:space="preserve">Doświadczenie w pracy z pacjentami urazowo-ortopedycznymi w intensywnej terapii, </w:t>
        <w:tab/>
        <w:t>anestezjologii.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Doświadczenie w pracy z systemem komputerowym szpitalnym Mediqus.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>Znajomość standardów akredytacyjnych.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4. </w:t>
        <w:tab/>
        <w:t xml:space="preserve">Znajomość obowiązujących standardów, procedur, w szczególności epidemiologicznych </w:t>
      </w:r>
      <w:r>
        <w:rPr/>
        <w:br/>
      </w:r>
      <w:r>
        <w:rPr>
          <w:rFonts w:cs="Calibri" w:ascii="Calibri" w:hAnsi="Calibri"/>
          <w:sz w:val="24"/>
          <w:szCs w:val="24"/>
        </w:rPr>
        <w:tab/>
        <w:t xml:space="preserve">i z zakresu ochrony danych osobowych. </w:t>
      </w:r>
    </w:p>
    <w:p>
      <w:pPr>
        <w:pStyle w:val="Normal"/>
        <w:tabs>
          <w:tab w:val="clear" w:pos="709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5.</w:t>
        <w:tab/>
        <w:t>Przestrzeganie tajemnicy służbowej i zawodowej.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6.</w:t>
        <w:tab/>
      </w:r>
      <w:r>
        <w:rPr>
          <w:rStyle w:val="FontStyle11"/>
          <w:rFonts w:cs="Calibri" w:ascii="Calibri" w:hAnsi="Calibri"/>
        </w:rPr>
        <w:t>Przestrzeganie Praw Pacjenta.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Style w:val="FontStyle14"/>
          <w:rFonts w:cs="Calibri" w:ascii="Calibri" w:hAnsi="Calibri"/>
          <w:sz w:val="24"/>
          <w:szCs w:val="24"/>
        </w:rPr>
        <w:t>7.</w:t>
        <w:tab/>
        <w:t xml:space="preserve">Życzliwy i taktowny stosunek do chorych, jak również do współpracowników </w:t>
      </w:r>
      <w:r>
        <w:rPr/>
        <w:br/>
      </w:r>
      <w:r>
        <w:rPr>
          <w:rStyle w:val="FontStyle14"/>
          <w:rFonts w:cs="Calibri" w:ascii="Calibri" w:hAnsi="Calibri"/>
          <w:sz w:val="24"/>
          <w:szCs w:val="24"/>
        </w:rPr>
        <w:tab/>
        <w:t>i bezpośrednich przełożonych.</w:t>
      </w:r>
      <w:r>
        <w:br w:type="page"/>
      </w:r>
    </w:p>
    <w:p>
      <w:pPr>
        <w:pStyle w:val="PlainText"/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pielęgniarki/pielęgniarza Oddziału Anestezjologii i Intensywnej </w:t>
      </w:r>
      <w:r>
        <w:rPr/>
        <w:br/>
      </w:r>
      <w:r>
        <w:rPr>
          <w:rFonts w:cs="Calibri" w:ascii="Calibri" w:hAnsi="Calibri"/>
          <w:b/>
          <w:bCs/>
          <w:sz w:val="24"/>
          <w:szCs w:val="24"/>
        </w:rPr>
        <w:t>Terapii obejmuje: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 xml:space="preserve">1. </w:t>
        <w:tab/>
      </w:r>
      <w:r>
        <w:rPr>
          <w:rStyle w:val="FontStyle14"/>
          <w:rFonts w:cs="Calibri" w:ascii="Calibri" w:hAnsi="Calibri"/>
          <w:color w:val="000000"/>
          <w:lang w:val="pl-PL"/>
        </w:rPr>
        <w:t xml:space="preserve">Zapewnienie kompleksowej i ciągłej opieki pielęgniarskiej, w tym podczas trwania </w:t>
        <w:tab/>
        <w:t>znieczulenia.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>2.</w:t>
        <w:tab/>
        <w:t xml:space="preserve">Asystowanie lekarzowi anestezjologowi w czynnościach fachowych, wykonywanie </w:t>
        <w:tab/>
        <w:t>zleconych czynności i zabiegów z zakresu anestezjologii w Sali Operacyjnej, Izbie Przyjęć</w:t>
      </w:r>
      <w:r>
        <w:rPr/>
        <w:br/>
      </w:r>
      <w:r>
        <w:rPr>
          <w:rFonts w:cs="Calibri" w:ascii="Calibri" w:hAnsi="Calibri"/>
          <w:color w:val="000000"/>
          <w:lang w:val="pl-PL"/>
        </w:rPr>
        <w:tab/>
        <w:t xml:space="preserve">i oddziałach szpitalnych oraz z zakresu intensywnej terapii i intensywnej terapii </w:t>
        <w:tab/>
        <w:t>pooperacyjnej w Oddziale Anestezjologii i Intensywnej Terapii.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3.</w:t>
        <w:tab/>
      </w:r>
      <w:r>
        <w:rPr>
          <w:rStyle w:val="FontStyle14"/>
          <w:rFonts w:cs="Calibri" w:ascii="Calibri" w:hAnsi="Calibri"/>
          <w:lang w:val="pl-PL"/>
        </w:rPr>
        <w:t xml:space="preserve">Opiekę nad chorym w sali Znieczuleń Regionalnych oraz w Sali Nadzoru </w:t>
        <w:tab/>
        <w:t>Poznieczuleniowego.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4.</w:t>
        <w:tab/>
        <w:t>Prawidłowe wypełnianie dokumentacji pielęgniarskiej.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</w:rPr>
        <w:t>5.</w:t>
      </w:r>
      <w:r>
        <w:rPr>
          <w:rFonts w:cs="Calibri" w:ascii="Calibri" w:hAnsi="Calibri"/>
          <w:lang w:val="pl-PL"/>
        </w:rPr>
        <w:t xml:space="preserve"> </w:t>
        <w:tab/>
        <w:t xml:space="preserve">Dbanie o stan techniczny, epidemiologiczny powierzonego sprzętu i aparatury medycznej  </w:t>
        <w:tab/>
        <w:t>(dezynfekcja, sprawdzanie dat ważności leków i sprzętu jednorazowego).</w:t>
        <w:tab/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6</w:t>
        <w:tab/>
        <w:t>Transport pacjentów w obrębie bloku operacyjnym oraz do pracowni diagnostycznych.</w:t>
      </w:r>
    </w:p>
    <w:p>
      <w:pPr>
        <w:pStyle w:val="Standard"/>
        <w:widowControl/>
        <w:tabs>
          <w:tab w:val="clear" w:pos="709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 xml:space="preserve">7. </w:t>
        <w:tab/>
        <w:t>Uczestnictwo w resuscytacji krążeniowo – oddechowej.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8.</w:t>
        <w:tab/>
      </w:r>
      <w:r>
        <w:rPr>
          <w:rStyle w:val="FontStyle14"/>
          <w:rFonts w:cs="Calibri" w:ascii="Calibri" w:hAnsi="Calibri"/>
          <w:lang w:eastAsia="pl-PL"/>
        </w:rPr>
        <w:t xml:space="preserve">Sprawowanie bezpośredniej opieki nad przydzielonymi chorymi zgodnie z aktualną </w:t>
        <w:tab/>
        <w:t>wiedzą</w:t>
      </w:r>
      <w:r>
        <w:rPr>
          <w:rStyle w:val="FontStyle17"/>
          <w:rFonts w:cs="Calibri" w:ascii="Calibri" w:hAnsi="Calibri"/>
          <w:sz w:val="24"/>
          <w:lang w:eastAsia="pl-PL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medyczną, poszanowaniem podmiotowości i godności osobistej.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9.</w:t>
        <w:tab/>
        <w:t xml:space="preserve">Informowanie  lekarza i pielęgniarki oddziałowej o stanie zdrowia pacjentów i innych </w:t>
        <w:tab/>
        <w:t>sprawach związanych z działalnością Oddziału Anestezjologii i Intensywnej Terapii.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10.</w:t>
        <w:tab/>
        <w:t>Przygotowanie stanowiska pracy do każdego rodzaju znieczulenia.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11.</w:t>
        <w:tab/>
        <w:t xml:space="preserve">Przygotowanie zestawów do badań diagnostycznych, leczniczych i asystowania w ich </w:t>
        <w:tab/>
        <w:t>wykonaniu.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12.</w:t>
        <w:tab/>
        <w:t>Przygotowanie chorych do znieczuleń.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13.</w:t>
        <w:tab/>
        <w:t>Przygotowanie stanowiska monitorującego i sprzętu ratującego życie.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14. </w:t>
        <w:tab/>
        <w:t>Monitorowan</w:t>
      </w:r>
      <w:r>
        <w:rPr>
          <w:rStyle w:val="FontStyle14"/>
          <w:rFonts w:cs="Calibri" w:ascii="Calibri" w:hAnsi="Calibri"/>
          <w:color w:val="000000"/>
          <w:lang w:eastAsia="pl-PL"/>
        </w:rPr>
        <w:t>ie p</w:t>
      </w:r>
      <w:r>
        <w:rPr>
          <w:rStyle w:val="FontStyle14"/>
          <w:rFonts w:cs="Calibri" w:ascii="Calibri" w:hAnsi="Calibri"/>
          <w:lang w:eastAsia="pl-PL"/>
        </w:rPr>
        <w:t>rzyrządowe i bezprzyrządowe, obserwacja</w:t>
      </w:r>
      <w:r>
        <w:rPr>
          <w:rStyle w:val="FontStyle14"/>
          <w:rFonts w:cs="Calibri" w:ascii="Calibri" w:hAnsi="Calibri"/>
          <w:color w:val="00A933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stanu klinicznego pacjenta.</w:t>
      </w:r>
    </w:p>
    <w:p>
      <w:pPr>
        <w:pStyle w:val="Normal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15.</w:t>
        <w:tab/>
        <w:t>Czuwanie nad bezpieczeńst</w:t>
      </w:r>
      <w:r>
        <w:rPr>
          <w:rStyle w:val="FontStyle14"/>
          <w:rFonts w:cs="Calibri" w:ascii="Calibri" w:hAnsi="Calibri"/>
          <w:color w:val="000000"/>
          <w:lang w:eastAsia="pl-PL"/>
        </w:rPr>
        <w:t>wem chorych.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</w:rPr>
        <w:t>16.</w:t>
        <w:tab/>
        <w:t>Wykonywanie opatrunków wysokospecjalistycznych.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</w:rPr>
        <w:t>17.</w:t>
        <w:tab/>
        <w:t>Depozytowanie rzeczy wartościowych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ar-SA"/>
        </w:rPr>
        <w:t>18.</w:t>
        <w:tab/>
        <w:t>U</w:t>
      </w:r>
      <w:r>
        <w:rPr>
          <w:rStyle w:val="FontStyle11"/>
          <w:rFonts w:cs="Calibri" w:ascii="Calibri" w:hAnsi="Calibri"/>
          <w:i w:val="false"/>
          <w:iCs w:val="false"/>
          <w:color w:val="000000"/>
          <w:lang w:eastAsia="pl-PL"/>
        </w:rPr>
        <w:t xml:space="preserve">dzielenie pomocy w każdym przypadku niebezpieczeństwa utraty życia, poważnego </w:t>
        <w:tab/>
        <w:t>uszczerbku na zdrowiu chorego, zgodnie z posiadanymi kwalifikacjami zawodowymi.</w:t>
      </w:r>
    </w:p>
    <w:p>
      <w:pPr>
        <w:pStyle w:val="Normal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>19.</w:t>
        <w:tab/>
      </w:r>
      <w:r>
        <w:rPr>
          <w:rStyle w:val="FontStyle14"/>
          <w:rFonts w:cs="Calibri" w:ascii="Calibri" w:hAnsi="Calibri"/>
          <w:color w:val="000000"/>
          <w:lang w:eastAsia="pl-PL"/>
        </w:rPr>
        <w:t>Wykonywanie zleceń lekarskich odnotowanych w dokumentacji medycznej.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  <w:lang w:eastAsia="pl-PL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Normal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20.</w:t>
        <w:tab/>
        <w:t>Pracę zgodną ze standardami akredytacyjnymi.</w:t>
      </w:r>
      <w:r>
        <w:br w:type="page"/>
      </w:r>
    </w:p>
    <w:p>
      <w:pPr>
        <w:pStyle w:val="Normal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21.</w:t>
        <w:tab/>
        <w:t xml:space="preserve">Współpracę z pielęgniarką oddziałową, koordynatorem, lekarzem kierującym oddziałem </w:t>
        <w:tab/>
        <w:t xml:space="preserve">w sprawach organizacyjnych, adaptacji zatrudnionych pielęgniarek, organizacji szkoleń </w:t>
      </w:r>
      <w:r>
        <w:rPr/>
        <w:br/>
      </w:r>
      <w:r>
        <w:rPr>
          <w:rStyle w:val="FontStyle14"/>
          <w:rFonts w:cs="Calibri" w:ascii="Calibri" w:hAnsi="Calibri"/>
        </w:rPr>
        <w:tab/>
        <w:t>i opracowywania standardów i procedur.</w:t>
      </w:r>
    </w:p>
    <w:p>
      <w:pPr>
        <w:pStyle w:val="Normal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22.</w:t>
        <w:tab/>
        <w:t>Udział w pracach, w projektach jakości, realizowanych w Szpitalu.</w:t>
      </w:r>
    </w:p>
    <w:p>
      <w:pPr>
        <w:pStyle w:val="Style41"/>
        <w:tabs>
          <w:tab w:val="clear" w:pos="709"/>
          <w:tab w:val="left" w:pos="345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09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pStyle w:val="Normal"/>
        <w:shd w:fill="FFFFFF"/>
        <w:tabs>
          <w:tab w:val="clear" w:pos="709"/>
          <w:tab w:val="left" w:pos="345" w:leader="none"/>
        </w:tabs>
        <w:spacing w:lineRule="auto" w:line="276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</w:rPr>
        <w:t>Podpis i pieczęć osoby/osób</w:t>
      </w:r>
      <w:r>
        <w:rPr/>
        <w:br/>
      </w:r>
      <w:r>
        <w:rPr>
          <w:rStyle w:val="FontStyle14"/>
          <w:rFonts w:cs="Calibri" w:ascii="Calibri" w:hAnsi="Calibri"/>
          <w:b w:val="false"/>
          <w:bCs w:val="false"/>
          <w:color w:val="000000"/>
        </w:rPr>
        <w:t>uprawnionej/uprawnionych do reprezentowania Przyjmującego Zamówienie</w:t>
      </w:r>
    </w:p>
    <w:p>
      <w:pPr>
        <w:pStyle w:val="Normal"/>
        <w:tabs>
          <w:tab w:val="clear" w:pos="709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50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Pakiet nr 2</w:t>
      </w:r>
    </w:p>
    <w:p>
      <w:pPr>
        <w:pStyle w:val="Normal"/>
        <w:spacing w:lineRule="auto" w:line="276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>Znak sprawy: KJ.272/K/11/2022</w:t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Style w:val="FontStyle14"/>
          <w:rFonts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 – p</w:t>
      </w:r>
      <w:r>
        <w:rPr>
          <w:rFonts w:cs="Calibri" w:ascii="Calibri" w:hAnsi="Calibri"/>
          <w:b/>
          <w:bCs/>
          <w:color w:val="000000"/>
        </w:rPr>
        <w:t>akiet nr 2:</w:t>
      </w:r>
    </w:p>
    <w:p>
      <w:pPr>
        <w:pStyle w:val="Normal"/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 xml:space="preserve">Przedmiotem zamówienia jest świadczenie usług medycznych w zakresie realizacji świadczeń ratownictwa medycznego na Oddziale Anestezjologii i Intensywnej Terapii w ilości i cenie:  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Ratownik medyczny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z 2400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Realizacja w okresie ……...… miesięcy (od 12 do 15 miesięcy), tj. od …………….……….. r. </w:t>
      </w:r>
      <w:r>
        <w:rPr/>
        <w:br/>
      </w:r>
      <w:r>
        <w:rPr>
          <w:rFonts w:eastAsia="Calibri" w:cs="Calibri" w:ascii="Calibri" w:hAnsi="Calibri"/>
          <w:color w:val="000000"/>
        </w:rPr>
        <w:t>do …………….………..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>Wykonywanie świadczeń odbywać się będzie w dniach i godzinach zgodnie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>z harmonogramem. W wyjątkowych sytuacjach po ustaleniu z Pielęgniarką Oddziałową / Koordynującą możliwość 24 – godzinnych dyżurów.</w:t>
      </w:r>
    </w:p>
    <w:p>
      <w:pPr>
        <w:pStyle w:val="PlainText"/>
        <w:shd w:fill="FFFFFF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Zamawiający udzieli zamówienia 1 ratownikowi medycznemu 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ratownictwa medycznego 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zgodnie z przyjętymi kryteriami oceny. 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>ratownika medycznego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realizującego świadczenia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 xml:space="preserve">ratownictwa </w:t>
      </w:r>
      <w:r>
        <w:rPr/>
        <w:br/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>medycznego w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Oddziale Anestezjologii i Intensywnej Terapii:</w:t>
      </w:r>
    </w:p>
    <w:p>
      <w:pPr>
        <w:pStyle w:val="PlainText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>Doświadczenie w pracy z pacjentami urazowo-ortopedycznymi w intensywnej terapii.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 w:before="57" w:after="57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Doświadczenie w pracy z systemem komputerowym szpitalnym Mediqus.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 w:before="57" w:after="57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>Znajomość standardów akredytacyjnych.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 w:before="57" w:after="57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4. </w:t>
        <w:tab/>
        <w:t xml:space="preserve">Znajomość obowiązujących standardów, procedur, w szczególności epidemiologicznych </w:t>
      </w:r>
      <w:r>
        <w:rPr/>
        <w:br/>
      </w:r>
      <w:r>
        <w:rPr>
          <w:rFonts w:cs="Calibri" w:ascii="Calibri" w:hAnsi="Calibri"/>
          <w:sz w:val="24"/>
          <w:szCs w:val="24"/>
        </w:rPr>
        <w:tab/>
        <w:t xml:space="preserve">i z zakresu ochrony danych osobowych. 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5.</w:t>
        <w:tab/>
        <w:t>Przestrzeganie tajemnicy służbowej i zawodowej.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6.</w:t>
        <w:tab/>
      </w:r>
      <w:r>
        <w:rPr>
          <w:rStyle w:val="FontStyle11"/>
          <w:rFonts w:cs="Calibri" w:ascii="Calibri" w:hAnsi="Calibri"/>
        </w:rPr>
        <w:t>Przestrzeganie Praw Pacjenta.</w:t>
      </w:r>
    </w:p>
    <w:p>
      <w:pPr>
        <w:pStyle w:val="Normal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7.</w:t>
        <w:tab/>
        <w:t xml:space="preserve">Życzliwy i taktowny stosunek do chorych, jak również do współpracowników </w:t>
      </w:r>
      <w:r>
        <w:rPr/>
        <w:br/>
      </w:r>
      <w:r>
        <w:rPr>
          <w:rStyle w:val="FontStyle14"/>
          <w:rFonts w:cs="Calibri" w:ascii="Calibri" w:hAnsi="Calibri"/>
        </w:rPr>
        <w:tab/>
        <w:t>i bezpośrednich przełożonych.</w:t>
      </w:r>
      <w:r>
        <w:br w:type="page"/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</w:t>
      </w:r>
      <w:r>
        <w:rPr>
          <w:rFonts w:eastAsia="Times New Roman" w:cs="Calibri" w:ascii="Calibri" w:hAnsi="Calibri"/>
          <w:b/>
          <w:bCs/>
          <w:sz w:val="24"/>
          <w:szCs w:val="24"/>
        </w:rPr>
        <w:t>ratow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</w:rPr>
        <w:t>nika medycznego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Oddziału An</w:t>
      </w:r>
      <w:r>
        <w:rPr>
          <w:rFonts w:cs="Calibri" w:ascii="Calibri" w:hAnsi="Calibri"/>
          <w:b/>
          <w:bCs/>
          <w:sz w:val="24"/>
          <w:szCs w:val="24"/>
        </w:rPr>
        <w:t>estezjologii i Intensywnej Terapii obejmuje: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1.</w:t>
        <w:tab/>
        <w:t xml:space="preserve">Monitorowanie parametrów życiowych (przyrządowe i bezprzyrządowe), obserwacja </w:t>
        <w:tab/>
        <w:t>stanu klinicznego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2.</w:t>
        <w:tab/>
        <w:t xml:space="preserve">Przygotowywanie sprzętu do specjalistycznych badań diagnostycznych i leczniczych </w:t>
      </w:r>
      <w:r>
        <w:rPr/>
        <w:br/>
      </w:r>
      <w:r>
        <w:rPr>
          <w:rFonts w:eastAsia="Arial" w:cs="Calibri" w:ascii="Calibri" w:hAnsi="Calibri"/>
          <w:color w:val="000000"/>
        </w:rPr>
        <w:tab/>
        <w:t>oraz asystowanie do: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intubacji,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 xml:space="preserve">wkłucia centralnego / dotętniczego, 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drenażu jamy opłucnej,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wykonania trecheotomii.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3.</w:t>
        <w:tab/>
        <w:t>Przygotowanie respiratorów do pracy.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4.</w:t>
        <w:tab/>
        <w:t>Wykonywanie opatrunków wysokospecjalistycznych.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5.</w:t>
        <w:tab/>
      </w:r>
      <w:r>
        <w:rPr>
          <w:rStyle w:val="FontStyle11"/>
          <w:rFonts w:cs="Calibri" w:ascii="Calibri" w:hAnsi="Calibri"/>
          <w:color w:val="000000"/>
        </w:rPr>
        <w:t xml:space="preserve">Wykonywania zleceń lekarskich odnotowanych w dokumentacji medycznej. </w:t>
      </w:r>
      <w:r>
        <w:rPr/>
        <w:br/>
      </w:r>
      <w:r>
        <w:rPr>
          <w:rStyle w:val="FontStyle11"/>
          <w:rFonts w:cs="Calibri" w:ascii="Calibri" w:hAnsi="Calibri"/>
          <w:color w:val="000000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 xml:space="preserve">6. </w:t>
        <w:tab/>
        <w:t>Depozytowanie rzeczy wartościowych pacjenta.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 xml:space="preserve">7. </w:t>
        <w:tab/>
        <w:t>Prawidłowe wypełnianie dokumentacji pielęgniarskiej.</w:t>
      </w:r>
    </w:p>
    <w:p>
      <w:pPr>
        <w:pStyle w:val="Standard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8</w:t>
        <w:tab/>
        <w:t>Transport chorych w stanie zagrożenia życia do diagnostyki.</w:t>
      </w:r>
    </w:p>
    <w:p>
      <w:pPr>
        <w:pStyle w:val="Style4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</w:rPr>
        <w:t>9.</w:t>
        <w:tab/>
        <w:t xml:space="preserve">Podjęcie i prowadzenie podstawowej i zaawansowanej resuscytacji krążeniowo – </w:t>
      </w:r>
      <w:r>
        <w:rPr/>
        <w:br/>
      </w:r>
      <w:r>
        <w:rPr>
          <w:rStyle w:val="FontStyle11"/>
          <w:rFonts w:cs="Calibri" w:ascii="Calibri" w:hAnsi="Calibri"/>
          <w:color w:val="000000"/>
        </w:rPr>
        <w:tab/>
        <w:t>oddechowej, podłączenie do respiratorów.</w:t>
      </w:r>
    </w:p>
    <w:p>
      <w:pPr>
        <w:pStyle w:val="Style4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</w:rPr>
        <w:t>10.</w:t>
        <w:tab/>
        <w:t>Czuwanie nad bezpieczeństwem chorych.</w:t>
        <w:tab/>
      </w:r>
    </w:p>
    <w:p>
      <w:pPr>
        <w:pStyle w:val="Style4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</w:rPr>
        <w:t>11.</w:t>
        <w:tab/>
        <w:t>Bieżące i</w:t>
      </w:r>
      <w:r>
        <w:rPr>
          <w:rStyle w:val="FontStyle11"/>
          <w:rFonts w:cs="Calibri" w:ascii="Calibri" w:hAnsi="Calibri"/>
          <w:b w:val="false"/>
          <w:bCs w:val="false"/>
          <w:color w:val="000000"/>
        </w:rPr>
        <w:t>nformow</w:t>
      </w:r>
      <w:r>
        <w:rPr>
          <w:rStyle w:val="FontStyle11"/>
          <w:rFonts w:cs="Calibri" w:ascii="Calibri" w:hAnsi="Calibri"/>
          <w:b w:val="false"/>
          <w:bCs w:val="false"/>
        </w:rPr>
        <w:t xml:space="preserve">anie pielęgniarki oddziałowej, kierownika, lekarza dyżurnego o stanie </w:t>
        <w:tab/>
        <w:t>zdrowia pacjentów.</w:t>
      </w:r>
    </w:p>
    <w:p>
      <w:pPr>
        <w:pStyle w:val="Style4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12.</w:t>
        <w:tab/>
        <w:t xml:space="preserve">Bezzwłoczne powiadomienie pielęgniarki oddziałowej i właściwego lekarza o: </w:t>
        <w:tab/>
        <w:t xml:space="preserve">popełnieniu pomyłki przy podawaniu lekarstw lub wykonywaniu zabiegów, niemożności </w:t>
        <w:tab/>
        <w:t>wykonywania zabiegu, pogarszaniu się stanu chorego, śmierci chorego.</w:t>
      </w:r>
    </w:p>
    <w:p>
      <w:pPr>
        <w:pStyle w:val="Style21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sz w:val="24"/>
          <w:szCs w:val="24"/>
        </w:rPr>
        <w:t>13.</w:t>
        <w:tab/>
        <w:t>U</w:t>
      </w:r>
      <w:r>
        <w:rPr>
          <w:rStyle w:val="FontStyle11"/>
          <w:rFonts w:cs="Calibri" w:ascii="Calibri" w:hAnsi="Calibri"/>
          <w:color w:val="000000"/>
        </w:rPr>
        <w:t>dzielenie pomo</w:t>
      </w:r>
      <w:r>
        <w:rPr>
          <w:rStyle w:val="FontStyle11"/>
          <w:rFonts w:cs="Calibri" w:ascii="Calibri" w:hAnsi="Calibri"/>
        </w:rPr>
        <w:t xml:space="preserve">cy w każdym przypadku niebezpieczeństwa utraty życia, poważnego </w:t>
        <w:tab/>
        <w:t>uszczerbku na zdrowiu chorego, zgodnie z posiadanymi kwalifikacjami zawodowymi.</w:t>
      </w:r>
    </w:p>
    <w:p>
      <w:pPr>
        <w:pStyle w:val="Style21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14.</w:t>
        <w:tab/>
      </w:r>
      <w:r>
        <w:rPr>
          <w:rStyle w:val="FontStyle11"/>
          <w:rFonts w:cs="Calibri" w:ascii="Calibri" w:hAnsi="Calibri"/>
          <w:sz w:val="24"/>
          <w:szCs w:val="24"/>
        </w:rPr>
        <w:t xml:space="preserve">Dbanie o stan techniczny, epidemiologiczny powierzonego sprzętu i aparatury medycznej  </w:t>
        <w:tab/>
        <w:t>(dezynfekcja, sprawdzanie dat ważności leków i sprzętu jednorazowego).</w:t>
      </w:r>
    </w:p>
    <w:p>
      <w:pPr>
        <w:pStyle w:val="Style21"/>
        <w:tabs>
          <w:tab w:val="clear" w:pos="709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15. Pracę zgodną ze standardami akredytacyjnymi.</w:t>
      </w:r>
    </w:p>
    <w:p>
      <w:pPr>
        <w:pStyle w:val="Style2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16.</w:t>
        <w:tab/>
        <w:t xml:space="preserve">Współpracę z pielęgniarką oddziałową, koordynatorem, lekarzem kierującym oddziałem </w:t>
        <w:tab/>
        <w:t xml:space="preserve">w sprawach organizacyjnych, adaptacji zatrudnionych ratowników, organizacji szkoleń </w:t>
      </w:r>
      <w:r>
        <w:rPr/>
        <w:br/>
      </w:r>
      <w:r>
        <w:rPr>
          <w:rStyle w:val="FontStyle11"/>
          <w:rFonts w:cs="Calibri" w:ascii="Calibri" w:hAnsi="Calibri"/>
        </w:rPr>
        <w:tab/>
        <w:t>i opracowywania standardów i procedur.</w:t>
      </w:r>
    </w:p>
    <w:p>
      <w:pPr>
        <w:pStyle w:val="Style2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17.  Udział w pracach w projektach jakości realizowanych w szpitalu.</w:t>
      </w:r>
      <w:r>
        <w:br w:type="page"/>
      </w:r>
    </w:p>
    <w:p>
      <w:pPr>
        <w:pStyle w:val="Style21"/>
        <w:tabs>
          <w:tab w:val="clear" w:pos="709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18.</w:t>
        <w:tab/>
        <w:t xml:space="preserve">Zachowanie w tajemnicy danych osobowych oraz sposobów ich zabezpieczenia, zarówno </w:t>
        <w:tab/>
        <w:t>w trakcie jak i po ustaniu zatrudnienia.</w:t>
      </w:r>
    </w:p>
    <w:p>
      <w:pPr>
        <w:pStyle w:val="Style41"/>
        <w:tabs>
          <w:tab w:val="clear" w:pos="709"/>
          <w:tab w:val="left" w:pos="345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09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pStyle w:val="Normal"/>
        <w:shd w:fill="FFFFFF"/>
        <w:tabs>
          <w:tab w:val="clear" w:pos="709"/>
          <w:tab w:val="left" w:pos="345" w:leader="none"/>
        </w:tabs>
        <w:spacing w:lineRule="auto" w:line="276" w:before="57" w:after="57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</w:rPr>
        <w:t>Podpis i pieczęć osoby/osób</w:t>
      </w:r>
      <w:r>
        <w:rPr>
          <w:rFonts w:eastAsia="Arial" w:cs="Calibri" w:ascii="Calibri" w:hAnsi="Calibri"/>
          <w:b w:val="false"/>
          <w:bCs w:val="false"/>
          <w:color w:val="000000"/>
        </w:rPr>
        <w:br/>
      </w:r>
      <w:r>
        <w:rPr>
          <w:rStyle w:val="FontStyle14"/>
          <w:rFonts w:cs="Calibri" w:ascii="Calibri" w:hAnsi="Calibri"/>
          <w:b w:val="false"/>
          <w:bCs w:val="false"/>
          <w:color w:val="000000"/>
        </w:rPr>
        <w:t>uprawnionej/uprawnionych do reprezentowania Przyjmującego Zamówienie</w:t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KJ.272/K/11/2022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 xml:space="preserve">im. dr. Janusza Daaba </w:t>
      </w:r>
      <w:r>
        <w:rPr>
          <w:rFonts w:cs="Arial" w:ascii="Calibri" w:hAnsi="Calibri"/>
          <w:color w:val="00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w Piekarach Śląskich, 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na okres </w:t>
      </w:r>
      <w:r>
        <w:rPr>
          <w:rFonts w:eastAsia="Calibri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……...… miesięcy (od 12 do 15 miesięcy).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KJ.272/K/11/2022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zabezpieczenie świadczenia usług medycznych w zakresie świadczeń pielęgniarskich </w:t>
        <w:br/>
        <w:t>i ratownictwa medycznego</w:t>
      </w:r>
      <w:r>
        <w:rPr>
          <w:rStyle w:val="Domylnaczcionkaakapitu"/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>w zakresie pakietu nr …...*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br w:type="page"/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8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3737"/>
        <w:gridCol w:w="2835"/>
        <w:gridCol w:w="1923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textAlignment w:val="center"/>
              <w:rPr>
                <w:rFonts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</w:t>
              <w:br/>
              <w:t>w zakresie objętym umową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09"/>
          <w:tab w:val="left" w:pos="315" w:leader="none"/>
          <w:tab w:val="left" w:pos="8504" w:leader="dot"/>
        </w:tabs>
        <w:spacing w:lineRule="auto" w:line="276" w:before="113" w:after="0"/>
        <w:ind w:lef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  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Doświadczenie min. 5 lat pracy w zawodzie 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4 lata lub mniej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pracy w zawodzie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a) </w:t>
        <w:tab/>
      </w:r>
      <w:r>
        <w:rPr>
          <w:b/>
          <w:bCs/>
          <w:color w:val="000000"/>
          <w:sz w:val="24"/>
          <w:szCs w:val="24"/>
        </w:rPr>
        <w:t>PAKIET nr 1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Certyfikat ukończenia kursu kwalifikacyjnego podstawowego z anestezjologii.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Certyfikat u</w:t>
            </w: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lang w:val="pl-PL" w:eastAsia="zh-CN" w:bidi="ar-SA"/>
              </w:rPr>
              <w:t>kończenia kursu specjalistycznego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lang w:val="pl-PL" w:eastAsia="zh-CN" w:bidi="ar-SA"/>
              </w:rPr>
              <w:t>w dziedzinie anestezjologii i intensywnej opieki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lang w:val="pl-PL" w:eastAsia="zh-CN" w:bidi="ar-SA"/>
              </w:rPr>
              <w:t>Rozpoczęty kurs specjalistyczny w dziedzinie anestezjologii i intensywnej opieki.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Brak certyfikatu ukończenia ww. kursów lub rozpoczęcia kursu specjalistycznego.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kompleksowość </w:t>
      </w:r>
      <w:r>
        <w:rPr>
          <w:b/>
          <w:bCs/>
          <w:color w:val="000000"/>
          <w:sz w:val="24"/>
          <w:szCs w:val="24"/>
        </w:rPr>
        <w:t xml:space="preserve">w pakiecie </w:t>
        <w:br/>
        <w:t>nr 1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Certyfikat ukończenia kursu kwalifikacyjnego podstawowego z anestezjologii lub kursu </w:t>
        <w:tab/>
        <w:t xml:space="preserve">specjalistycznego w dziedzinie anestezjologii i intensywnej opieki lub w trakcie kursu </w:t>
        <w:tab/>
        <w:t xml:space="preserve">specjalistycznego w dziedzinie anestezjologii i intensywnej opieki potwierdzony złożoną </w:t>
        <w:tab/>
        <w:t xml:space="preserve">wraz z ofertą kserokopią ww. certyfikatu lub zaświadczeniem o rozpoczęciu kursu </w:t>
        <w:br/>
        <w:tab/>
        <w:t>z podmiotu organizującego kurs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Brak certyfikatu ukończenia ww. kursów lub rozpoczęcia kursu specjalistycznego </w:t>
        <w:tab/>
        <w:t xml:space="preserve">potwierdzonego kserokopią ww. certyfikatu lub zaświadczeniem o rozpoczęciu kursu </w:t>
        <w:br/>
        <w:tab/>
        <w:t>z podmiotu organizującego kurs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b) </w:t>
        <w:tab/>
      </w:r>
      <w:r>
        <w:rPr>
          <w:b/>
          <w:bCs/>
          <w:color w:val="000000"/>
          <w:sz w:val="24"/>
          <w:szCs w:val="24"/>
        </w:rPr>
        <w:t>PAKIET nr 2</w:t>
        <w:br/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Dyplom licencjata lub magistra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6" w:hAnsi="6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yplom ukończenia szkoły policealnej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kompleksowość </w:t>
      </w:r>
      <w:r>
        <w:rPr>
          <w:b/>
          <w:bCs/>
          <w:color w:val="000000"/>
          <w:sz w:val="24"/>
          <w:szCs w:val="24"/>
        </w:rPr>
        <w:t xml:space="preserve">w pakiecie </w:t>
        <w:br/>
        <w:t>nr 2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Dyplom licencjata lub magistra na kierunku ratownictwo medyczne potwierdzony złożoną wraz z ofertą kserokopią dyplomu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ascii="6" w:hAnsi="6"/>
          <w:b/>
          <w:b/>
          <w:bCs/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yplom ukończenia szkoły policealnej na kierunku ratownictwo medyczne potwierdzony złożoną wraz z ofertą kserokopią dyplomu – 0 pkt.</w:t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ListParagraph"/>
        <w:widowControl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dostępność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Siedziba Wykonawcy do 30 km od siedziby Zamawiającego: Piekary Śląskie ul. Bytomska 62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30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a) </w:t>
        <w:tab/>
      </w:r>
      <w:r>
        <w:rPr>
          <w:b/>
          <w:bCs/>
          <w:color w:val="000000"/>
          <w:sz w:val="24"/>
          <w:szCs w:val="24"/>
        </w:rPr>
        <w:t>PAKIET nr 1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341" w:leader="none"/>
              </w:tabs>
              <w:suppressAutoHyphens w:val="true"/>
              <w:bidi w:val="0"/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Posiadanie aktualnego zaświadczenia uprawniającego do przetaczania krwi i jej składników wyrażone złożoną wraz z ofertą kserokopią ww. zaświadczenia.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rStyle w:val="FontStyle14"/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Brak zaświadczenia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ciągłość </w:t>
      </w:r>
      <w:r>
        <w:rPr>
          <w:b/>
          <w:bCs/>
          <w:color w:val="000000"/>
          <w:sz w:val="24"/>
          <w:szCs w:val="24"/>
        </w:rPr>
        <w:t>w pakiecie nr 1</w:t>
      </w:r>
      <w:r>
        <w:rPr>
          <w:b w:val="false"/>
          <w:bCs w:val="false"/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Posiadanie aktualnego zaświadczenia uprawniającego do przetaczania krwi i jej </w:t>
        <w:tab/>
        <w:t>składników wyrażone złożoną wraz z ofertą kserokopią ww. zaświadczenia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>Brak złożonej krerokopii ww. zaświadczenia w ofercie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b) </w:t>
        <w:tab/>
      </w:r>
      <w:r>
        <w:rPr>
          <w:b/>
          <w:bCs/>
          <w:color w:val="000000"/>
          <w:sz w:val="24"/>
          <w:szCs w:val="24"/>
        </w:rPr>
        <w:t>PAKIET nr 2</w:t>
        <w:br/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uto" w:line="276" w:before="0" w:after="0"/>
              <w:ind w:left="397" w:right="0" w:hanging="397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Posiadanie umiejętności: </w:t>
              <w:br/>
              <w:t xml:space="preserve">zakładania wkłuć obwodowych, pobierania krwi żylnej, tętniczej, włośniczkowej, monitoringu pacjenta, resuscytacji, intubacji, podłączenia chorych do respiratora wynikające </w:t>
              <w:br/>
              <w:t>z dostarczonego zaświadczenia.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rStyle w:val="FontStyle14"/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Brak zaświadczenia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ciągłość </w:t>
      </w:r>
      <w:r>
        <w:rPr>
          <w:b/>
          <w:bCs/>
          <w:color w:val="000000"/>
          <w:sz w:val="24"/>
          <w:szCs w:val="24"/>
        </w:rPr>
        <w:t>w pakiecie nr 2</w:t>
      </w:r>
      <w:r>
        <w:rPr>
          <w:b w:val="false"/>
          <w:bCs w:val="false"/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Posiadanie umiejętności: zakładania wkłuć obwodowych, pobierania krwi żylnej, tętniczej, włośniczkowej, monitoringu pacjenta, resuscytacji, intubacji, podłączenia chorych do respiratora wynikające z dostarczonego zaświadczenia stanowiącego załącznik nr 5 do SWK – 100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Style w:val="FontStyle14"/>
          <w:rFonts w:ascii="Calibri" w:hAnsi="Calibri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ab/>
        <w:t xml:space="preserve">Zaświadczenie winno być dostarczone z podmiotu leczniczego posiadającego umowę </w:t>
        <w:br/>
        <w:tab/>
        <w:t xml:space="preserve">o świadczenie usług zdrowotnych z Narodowym Funduszem Zdrowia, w którym to </w:t>
        <w:tab/>
        <w:t>Oferent był zatrudniony w przeciągu ostatnich 12 miesięcy.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Brak powyższego zaświadczenia – 0 pkt.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/>
      </w:r>
      <w:r>
        <w:br w:type="page"/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2. Dni i godziny udzielania świadczeń zdrowotnych: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3.</w:t>
        <w:tab/>
        <w:t xml:space="preserve">Świadczenie usług medycznych zawartych w ofercie będzie się odbywało w siedzibie </w:t>
        <w:tab/>
        <w:t xml:space="preserve">Zamawiającego, przy użyciu jego pomieszczeń, sprzętu i aparatury. </w:t>
      </w:r>
    </w:p>
    <w:p>
      <w:pPr>
        <w:pStyle w:val="Normal"/>
        <w:spacing w:lineRule="auto" w:line="276" w:before="113" w:after="0"/>
        <w:ind w:left="284" w:hanging="284"/>
        <w:rPr>
          <w:color w:val="00000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Przypisdolny"/>
        <w:widowControl/>
        <w:tabs>
          <w:tab w:val="clear" w:pos="709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Style w:val="FontStyle14"/>
          <w:rFonts w:ascii="Calibri" w:hAnsi="Calibri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br/>
        <w:t>Pkt. III – VIII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un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6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FontStyle13">
    <w:name w:val="Font Style13"/>
    <w:qFormat/>
    <w:rPr>
      <w:rFonts w:ascii="Times New Roman" w:hAnsi="Times New Roman" w:eastAsia="Times New Roman"/>
    </w:rPr>
  </w:style>
  <w:style w:type="character" w:styleId="FontStyle11">
    <w:name w:val="Font Style11"/>
    <w:qFormat/>
    <w:rPr>
      <w:rFonts w:ascii="Times New Roman" w:hAnsi="Times New Roman" w:eastAsia="Times New Roman"/>
    </w:rPr>
  </w:style>
  <w:style w:type="character" w:styleId="FontStyle22">
    <w:name w:val="Font Style22"/>
    <w:qFormat/>
    <w:rPr>
      <w:rFonts w:ascii="Palatino Linotype" w:hAnsi="Palatino Linotype" w:eastAsia="Palatino Linotype"/>
      <w:b/>
      <w:bCs/>
      <w:i/>
      <w:iCs/>
      <w:spacing w:val="-10"/>
      <w:sz w:val="8"/>
      <w:szCs w:val="8"/>
    </w:rPr>
  </w:style>
  <w:style w:type="character" w:styleId="FontStyle17">
    <w:name w:val="Font Style17"/>
    <w:qFormat/>
    <w:rPr>
      <w:rFonts w:ascii="Times New Roman" w:hAnsi="Times New Roman" w:eastAsia="Times New Roman"/>
      <w:b/>
      <w:bCs/>
      <w:i/>
      <w:iCs/>
      <w:spacing w:val="-10"/>
      <w:sz w:val="28"/>
      <w:szCs w:val="28"/>
    </w:rPr>
  </w:style>
  <w:style w:type="character" w:styleId="FontStyle14">
    <w:name w:val="Font Style14"/>
    <w:qFormat/>
    <w:rPr>
      <w:rFonts w:ascii="Times New Roman" w:hAnsi="Times New Roman" w:eastAsia="Times New Roman"/>
    </w:rPr>
  </w:style>
  <w:style w:type="character" w:styleId="Annotationreference">
    <w:name w:val="annotation reference"/>
    <w:qFormat/>
    <w:rPr>
      <w:sz w:val="16"/>
    </w:rPr>
  </w:style>
  <w:style w:type="character" w:styleId="Pagenumber">
    <w:name w:val="page number"/>
    <w:qFormat/>
    <w:rPr/>
  </w:style>
  <w:style w:type="character" w:styleId="ZwykytekstZnak">
    <w:name w:val="Zwykły tekst Znak"/>
    <w:qFormat/>
    <w:rPr>
      <w:rFonts w:ascii="Courier New" w:hAnsi="Courier New" w:eastAsia="Times New Roman"/>
      <w:sz w:val="20"/>
      <w:szCs w:val="20"/>
    </w:rPr>
  </w:style>
  <w:style w:type="character" w:styleId="TekstdymkaZnak1">
    <w:name w:val="Tekst dymka Znak1"/>
    <w:qFormat/>
    <w:rPr>
      <w:rFonts w:ascii="Tahoma" w:hAnsi="Tahoma" w:eastAsia="Times New Roman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/>
      <w:b/>
      <w:bCs/>
      <w:sz w:val="20"/>
      <w:szCs w:val="20"/>
    </w:rPr>
  </w:style>
  <w:style w:type="character" w:styleId="TekstkomentarzaZnak2">
    <w:name w:val="Tekst komentarza Znak2"/>
    <w:qFormat/>
    <w:rPr>
      <w:rFonts w:ascii="Times New Roman" w:hAnsi="Times New Roman" w:eastAsia="Times New Roman"/>
      <w:sz w:val="20"/>
      <w:szCs w:val="20"/>
    </w:rPr>
  </w:style>
  <w:style w:type="character" w:styleId="StopkaZnak2">
    <w:name w:val="Stopka Znak2"/>
    <w:qFormat/>
    <w:rPr>
      <w:rFonts w:ascii="Times New Roman" w:hAnsi="Times New Roman" w:eastAsia="Times New Roman"/>
    </w:rPr>
  </w:style>
  <w:style w:type="character" w:styleId="StopkaZnak1">
    <w:name w:val="Stopka Znak1"/>
    <w:qFormat/>
    <w:rPr>
      <w:rFonts w:eastAsia="Arial Unicode MS"/>
      <w:kern w:val="2"/>
      <w:lang w:eastAsia="ar-SA"/>
    </w:rPr>
  </w:style>
  <w:style w:type="character" w:styleId="NagwekZnak1">
    <w:name w:val="Nagłówek Znak1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Arial" w:hAnsi="Arial" w:eastAsia="Tahoma"/>
      <w:kern w:val="2"/>
      <w:sz w:val="28"/>
      <w:szCs w:val="28"/>
      <w:lang w:eastAsia="ar-SA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TekstkomentarzaZnak1">
    <w:name w:val="Tekst komentarza Znak1"/>
    <w:qFormat/>
    <w:rPr>
      <w:kern w:val="2"/>
    </w:rPr>
  </w:style>
  <w:style w:type="character" w:styleId="Odwoaniedokomentarza2">
    <w:name w:val="Odwołanie do komentarza2"/>
    <w:qFormat/>
    <w:rPr>
      <w:sz w:val="16"/>
    </w:rPr>
  </w:style>
  <w:style w:type="character" w:styleId="TematkomentarzaZnak">
    <w:name w:val="Temat komentarza Znak"/>
    <w:qFormat/>
    <w:rPr>
      <w:b/>
      <w:kern w:val="2"/>
    </w:rPr>
  </w:style>
  <w:style w:type="character" w:styleId="TekstkomentarzaZnak">
    <w:name w:val="Tekst komentarza Znak"/>
    <w:qFormat/>
    <w:rPr>
      <w:kern w:val="2"/>
    </w:rPr>
  </w:style>
  <w:style w:type="character" w:styleId="Odwoaniedokomentarza1">
    <w:name w:val="Odwołanie do komentarza1"/>
    <w:qFormat/>
    <w:rPr>
      <w:sz w:val="16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opkaZnak">
    <w:name w:val="Stopka Znak"/>
    <w:qFormat/>
    <w:rPr>
      <w:rFonts w:ascii="Times New Roman" w:hAnsi="Times New Roman" w:eastAsia="Times New Roman"/>
      <w:sz w:val="20"/>
      <w:szCs w:val="20"/>
    </w:rPr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11z0">
    <w:name w:val="WW8Num11z0"/>
    <w:qFormat/>
    <w:rPr>
      <w:b w:val="false"/>
    </w:rPr>
  </w:style>
  <w:style w:type="character" w:styleId="WW8Num3z0">
    <w:name w:val="WW8Num3z0"/>
    <w:qFormat/>
    <w:rPr>
      <w:i w:val="false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4z0">
    <w:name w:val="WW8Num24z0"/>
    <w:qFormat/>
    <w:rPr>
      <w:b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0">
    <w:name w:val="WW8Num23z0"/>
    <w:qFormat/>
    <w:rPr>
      <w:b/>
    </w:rPr>
  </w:style>
  <w:style w:type="character" w:styleId="WW8Num22z0">
    <w:name w:val="WW8Num22z0"/>
    <w:qFormat/>
    <w:rPr>
      <w:b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9z0">
    <w:name w:val="WW8Num9z0"/>
    <w:qFormat/>
    <w:rPr>
      <w:i w:val="false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53z0">
    <w:name w:val="WW8Num53z0"/>
    <w:qFormat/>
    <w:rPr>
      <w:b w:val="false"/>
      <w:sz w:val="20"/>
    </w:rPr>
  </w:style>
  <w:style w:type="character" w:styleId="WW8Num52z0">
    <w:name w:val="WW8Num52z0"/>
    <w:qFormat/>
    <w:rPr>
      <w:b w:val="false"/>
      <w:sz w:val="20"/>
    </w:rPr>
  </w:style>
  <w:style w:type="character" w:styleId="WW8Num51z0">
    <w:name w:val="WW8Num51z0"/>
    <w:qFormat/>
    <w:rPr>
      <w:b w:val="false"/>
      <w:sz w:val="20"/>
    </w:rPr>
  </w:style>
  <w:style w:type="character" w:styleId="WW8Num50z0">
    <w:name w:val="WW8Num50z0"/>
    <w:qFormat/>
    <w:rPr>
      <w:b w:val="false"/>
      <w:sz w:val="20"/>
    </w:rPr>
  </w:style>
  <w:style w:type="character" w:styleId="WW8Num49z0">
    <w:name w:val="WW8Num49z0"/>
    <w:qFormat/>
    <w:rPr>
      <w:b w:val="false"/>
      <w:sz w:val="20"/>
    </w:rPr>
  </w:style>
  <w:style w:type="character" w:styleId="WW8Num48z0">
    <w:name w:val="WW8Num48z0"/>
    <w:qFormat/>
    <w:rPr>
      <w:rFonts w:ascii="Symbol" w:hAnsi="Symbol" w:eastAsia="OpenSymbol"/>
    </w:rPr>
  </w:style>
  <w:style w:type="character" w:styleId="WW8Num47z0">
    <w:name w:val="WW8Num47z0"/>
    <w:qFormat/>
    <w:rPr>
      <w:b w:val="false"/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5z0">
    <w:name w:val="WW8Num45z0"/>
    <w:qFormat/>
    <w:rPr>
      <w:b w:val="false"/>
      <w:sz w:val="20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0">
    <w:name w:val="WW8Num43z0"/>
    <w:qFormat/>
    <w:rPr>
      <w:b/>
    </w:rPr>
  </w:style>
  <w:style w:type="character" w:styleId="WW8Num42z0">
    <w:name w:val="WW8Num42z0"/>
    <w:qFormat/>
    <w:rPr>
      <w:b w:val="false"/>
      <w:sz w:val="20"/>
    </w:rPr>
  </w:style>
  <w:style w:type="character" w:styleId="WW8Num41z0">
    <w:name w:val="WW8Num41z0"/>
    <w:qFormat/>
    <w:rPr>
      <w:i w:val="false"/>
    </w:rPr>
  </w:style>
  <w:style w:type="character" w:styleId="WW8Num40z0">
    <w:name w:val="WW8Num40z0"/>
    <w:qFormat/>
    <w:rPr>
      <w:b w:val="false"/>
      <w:sz w:val="20"/>
    </w:rPr>
  </w:style>
  <w:style w:type="character" w:styleId="WW8Num39z0">
    <w:name w:val="WW8Num39z0"/>
    <w:qFormat/>
    <w:rPr>
      <w:b/>
    </w:rPr>
  </w:style>
  <w:style w:type="character" w:styleId="WW8Num38z0">
    <w:name w:val="WW8Num38z0"/>
    <w:qFormat/>
    <w:rPr>
      <w:b w:val="false"/>
      <w:sz w:val="20"/>
    </w:rPr>
  </w:style>
  <w:style w:type="character" w:styleId="WW8Num37z0">
    <w:name w:val="WW8Num37z0"/>
    <w:qFormat/>
    <w:rPr>
      <w:i w:val="false"/>
    </w:rPr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>
      <w:b w:val="false"/>
      <w:sz w:val="20"/>
    </w:rPr>
  </w:style>
  <w:style w:type="character" w:styleId="WW8Num32z0">
    <w:name w:val="WW8Num32z0"/>
    <w:qFormat/>
    <w:rPr>
      <w:i w:val="false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Tunga" w:hAnsi="Tunga" w:eastAsia="Tunga"/>
    </w:rPr>
  </w:style>
  <w:style w:type="character" w:styleId="WW8Num16z0">
    <w:name w:val="WW8Num16z0"/>
    <w:qFormat/>
    <w:rPr>
      <w:b w:val="false"/>
    </w:rPr>
  </w:style>
  <w:style w:type="character" w:styleId="WW8Num15z1">
    <w:name w:val="WW8Num15z1"/>
    <w:qFormat/>
    <w:rPr>
      <w:rFonts w:ascii="OpenSymbol" w:hAnsi="OpenSymbol" w:eastAsia="OpenSymbol"/>
    </w:rPr>
  </w:style>
  <w:style w:type="character" w:styleId="WW8Num15z0">
    <w:name w:val="WW8Num15z0"/>
    <w:qFormat/>
    <w:rPr>
      <w:b w:val="false"/>
    </w:rPr>
  </w:style>
  <w:style w:type="character" w:styleId="WW8Num14z1">
    <w:name w:val="WW8Num14z1"/>
    <w:qFormat/>
    <w:rPr>
      <w:rFonts w:ascii="OpenSymbol" w:hAnsi="OpenSymbol" w:eastAsia="OpenSymbol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0">
    <w:name w:val="WW8Num12z0"/>
    <w:qFormat/>
    <w:rPr>
      <w:rFonts w:ascii="Tunga" w:hAnsi="Tunga" w:eastAsia="Tunga"/>
    </w:rPr>
  </w:style>
  <w:style w:type="character" w:styleId="WW8Num10z0">
    <w:name w:val="WW8Num10z0"/>
    <w:qFormat/>
    <w:rPr>
      <w:sz w:val="24"/>
    </w:rPr>
  </w:style>
  <w:style w:type="character" w:styleId="WW8Num7z0">
    <w:name w:val="WW8Num7z0"/>
    <w:qFormat/>
    <w:rPr>
      <w:sz w:val="24"/>
    </w:rPr>
  </w:style>
  <w:style w:type="character" w:styleId="WW8Num6z0">
    <w:name w:val="WW8Num6z0"/>
    <w:qFormat/>
    <w:rPr>
      <w:i w:val="false"/>
    </w:rPr>
  </w:style>
  <w:style w:type="character" w:styleId="WW8Num5z0">
    <w:name w:val="WW8Num5z0"/>
    <w:qFormat/>
    <w:rPr>
      <w:rFonts w:ascii="Times New Roman" w:hAnsi="Times New Roman" w:eastAsia="Tunga"/>
    </w:rPr>
  </w:style>
  <w:style w:type="character" w:styleId="WW8Num4z0">
    <w:name w:val="WW8Num4z0"/>
    <w:qFormat/>
    <w:rPr>
      <w:rFonts w:ascii="Times New Roman" w:hAnsi="Times New Roman" w:eastAsia="Tunga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10">
    <w:name w:val="Style10"/>
    <w:basedOn w:val="Normal"/>
    <w:qFormat/>
    <w:pPr>
      <w:spacing w:lineRule="auto" w:line="240"/>
    </w:pPr>
    <w:rPr>
      <w:rFonts w:eastAsia="Liberation Serif"/>
    </w:rPr>
  </w:style>
  <w:style w:type="paragraph" w:styleId="Style9">
    <w:name w:val="Style9"/>
    <w:basedOn w:val="Normal"/>
    <w:qFormat/>
    <w:pPr>
      <w:spacing w:lineRule="auto" w:line="240"/>
    </w:pPr>
    <w:rPr>
      <w:rFonts w:eastAsia="Liberation Serif"/>
    </w:rPr>
  </w:style>
  <w:style w:type="paragraph" w:styleId="Style81">
    <w:name w:val="Style8"/>
    <w:basedOn w:val="Normal"/>
    <w:qFormat/>
    <w:pPr>
      <w:spacing w:lineRule="auto" w:line="240"/>
    </w:pPr>
    <w:rPr>
      <w:rFonts w:eastAsia="Liberation Serif"/>
    </w:rPr>
  </w:style>
  <w:style w:type="paragraph" w:styleId="Style71">
    <w:name w:val="Style7"/>
    <w:basedOn w:val="Normal"/>
    <w:qFormat/>
    <w:pPr>
      <w:spacing w:lineRule="exact" w:line="192"/>
      <w:ind w:firstLine="2962"/>
    </w:pPr>
    <w:rPr>
      <w:rFonts w:eastAsia="Liberation Serif"/>
    </w:rPr>
  </w:style>
  <w:style w:type="paragraph" w:styleId="Style61">
    <w:name w:val="Style6"/>
    <w:basedOn w:val="Normal"/>
    <w:qFormat/>
    <w:pPr>
      <w:spacing w:lineRule="exact" w:line="277"/>
    </w:pPr>
    <w:rPr>
      <w:rFonts w:eastAsia="Liberation Serif"/>
    </w:rPr>
  </w:style>
  <w:style w:type="paragraph" w:styleId="Style51">
    <w:name w:val="Style5"/>
    <w:basedOn w:val="Normal"/>
    <w:qFormat/>
    <w:pPr>
      <w:spacing w:lineRule="exact" w:line="274"/>
    </w:pPr>
    <w:rPr>
      <w:rFonts w:eastAsia="Liberation Serif"/>
    </w:rPr>
  </w:style>
  <w:style w:type="paragraph" w:styleId="Style41">
    <w:name w:val="Style4"/>
    <w:basedOn w:val="Normal"/>
    <w:qFormat/>
    <w:pPr>
      <w:spacing w:lineRule="exact" w:line="182"/>
    </w:pPr>
    <w:rPr>
      <w:rFonts w:eastAsia="Liberation Serif"/>
    </w:rPr>
  </w:style>
  <w:style w:type="paragraph" w:styleId="Style31">
    <w:name w:val="Style3"/>
    <w:basedOn w:val="Normal"/>
    <w:qFormat/>
    <w:pPr>
      <w:spacing w:lineRule="auto" w:line="240"/>
    </w:pPr>
    <w:rPr>
      <w:rFonts w:eastAsia="Liberation Serif"/>
    </w:rPr>
  </w:style>
  <w:style w:type="paragraph" w:styleId="Style21">
    <w:name w:val="Style2"/>
    <w:basedOn w:val="Normal"/>
    <w:qFormat/>
    <w:pPr>
      <w:spacing w:lineRule="auto" w:line="240"/>
    </w:pPr>
    <w:rPr>
      <w:rFonts w:eastAsia="Liberation Serif"/>
    </w:rPr>
  </w:style>
  <w:style w:type="paragraph" w:styleId="Tre9ce6tekstu">
    <w:name w:val="Treś9cće6 tekstu"/>
    <w:basedOn w:val="Normal"/>
    <w:qFormat/>
    <w:pPr>
      <w:spacing w:lineRule="auto" w:line="276" w:before="0" w:after="140"/>
    </w:pPr>
    <w:rPr>
      <w:rFonts w:eastAsia="Liberation Serif"/>
    </w:rPr>
  </w:style>
  <w:style w:type="paragraph" w:styleId="Default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0"/>
      <w:kern w:val="0"/>
      <w:sz w:val="24"/>
      <w:szCs w:val="24"/>
      <w:lang w:val="pl-PL" w:eastAsia="ar-SA" w:bidi="ar-SA"/>
    </w:rPr>
  </w:style>
  <w:style w:type="paragraph" w:styleId="Preformattedtext">
    <w:name w:val="preformattedtext"/>
    <w:basedOn w:val="Normal"/>
    <w:qFormat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 w:cs="Courier New"/>
      <w:kern w:val="0"/>
      <w:sz w:val="20"/>
      <w:szCs w:val="20"/>
      <w:lang w:bidi="ar-SA"/>
    </w:rPr>
  </w:style>
  <w:style w:type="paragraph" w:styleId="Akapitzlist2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Bezodstpw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ar-SA"/>
    </w:rPr>
  </w:style>
  <w:style w:type="paragraph" w:styleId="NormalnyWeb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podstawowy2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8"/>
      <w:szCs w:val="22"/>
      <w:lang w:val="pl-PL" w:eastAsia="ar-SA" w:bidi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</w:rPr>
  </w:style>
  <w:style w:type="paragraph" w:styleId="Podpis2">
    <w:name w:val="Podpis2"/>
    <w:basedOn w:val="Normal"/>
    <w:qFormat/>
    <w:pPr>
      <w:spacing w:before="120" w:after="120"/>
    </w:pPr>
    <w:rPr>
      <w:rFonts w:eastAsia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eastAsia="Tahoma"/>
      <w:i/>
      <w:iCs/>
    </w:rPr>
  </w:style>
  <w:style w:type="paragraph" w:styleId="Podpis4">
    <w:name w:val="Podpis4"/>
    <w:basedOn w:val="Normal"/>
    <w:qFormat/>
    <w:pPr>
      <w:spacing w:before="120" w:after="120"/>
    </w:pPr>
    <w:rPr>
      <w:rFonts w:eastAsia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pl-PL" w:eastAsia="ar-SA" w:bidi="ar-SA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7">
    <w:name w:val="WW8Num17"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Application>LibreOffice/7.0.0.3$Windows_X86_64 LibreOffice_project/8061b3e9204bef6b321a21033174034a5e2ea88e</Application>
  <Pages>11</Pages>
  <Words>1827</Words>
  <Characters>12855</Characters>
  <CharactersWithSpaces>14643</CharactersWithSpaces>
  <Paragraphs>196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2022-11-03T12:53:18Z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