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03AFC6E2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082376">
        <w:rPr>
          <w:bCs/>
          <w:szCs w:val="24"/>
        </w:rPr>
        <w:t>18</w:t>
      </w:r>
      <w:r w:rsidR="00C94870">
        <w:rPr>
          <w:bCs/>
          <w:szCs w:val="24"/>
        </w:rPr>
        <w:t xml:space="preserve"> </w:t>
      </w:r>
      <w:r w:rsidR="00082376">
        <w:rPr>
          <w:bCs/>
          <w:szCs w:val="24"/>
        </w:rPr>
        <w:t>kwietnia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001D2861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5F706A">
        <w:rPr>
          <w:szCs w:val="24"/>
        </w:rPr>
        <w:t>1</w:t>
      </w:r>
      <w:r w:rsidR="00082376">
        <w:rPr>
          <w:szCs w:val="24"/>
        </w:rPr>
        <w:t>52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22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780AAA07" w14:textId="3DCAC888" w:rsidR="00082376" w:rsidRPr="00082376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082376">
        <w:rPr>
          <w:szCs w:val="24"/>
        </w:rPr>
        <w:t>18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082376">
        <w:rPr>
          <w:szCs w:val="24"/>
        </w:rPr>
        <w:t>4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5F706A">
        <w:rPr>
          <w:szCs w:val="24"/>
        </w:rPr>
        <w:t>1</w:t>
      </w:r>
      <w:r w:rsidR="00082376">
        <w:rPr>
          <w:szCs w:val="24"/>
        </w:rPr>
        <w:t>52</w:t>
      </w:r>
      <w:r w:rsidR="00E1587D">
        <w:rPr>
          <w:szCs w:val="24"/>
        </w:rPr>
        <w:t>.20</w:t>
      </w:r>
      <w:r w:rsidR="00C94870">
        <w:rPr>
          <w:szCs w:val="24"/>
        </w:rPr>
        <w:t>22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082376">
        <w:rPr>
          <w:rFonts w:eastAsia="Calibri"/>
          <w:szCs w:val="24"/>
        </w:rPr>
        <w:t xml:space="preserve"> </w:t>
      </w:r>
      <w:r w:rsidR="00082376" w:rsidRPr="00C72768">
        <w:rPr>
          <w:sz w:val="23"/>
          <w:szCs w:val="23"/>
        </w:rPr>
        <w:t>farmy fotowoltaicznej o mocy do 6,0 MW wraz z niezbędną infrastrukturą techniczną w zabudowie produkcyjnej na działkach o numerach 69/2 i 70/4 położonych w obrębie ewidencyjnym Wdziękoń Drugi, gmina Zambrów</w:t>
      </w:r>
      <w:r w:rsidR="00082376">
        <w:rPr>
          <w:sz w:val="23"/>
          <w:szCs w:val="23"/>
        </w:rPr>
        <w:t>.</w:t>
      </w:r>
    </w:p>
    <w:p w14:paraId="2894DF94" w14:textId="2D47A902" w:rsidR="00082376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 xml:space="preserve">: </w:t>
      </w:r>
      <w:r w:rsidR="00082376" w:rsidRPr="00C72768">
        <w:rPr>
          <w:sz w:val="23"/>
          <w:szCs w:val="23"/>
        </w:rPr>
        <w:t>WTL 110 Sp. z o.o. ul. J.U. Niemcewicza 26/U10, 02-306 Warszawa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4035C9"/>
    <w:rsid w:val="00416150"/>
    <w:rsid w:val="00440EF4"/>
    <w:rsid w:val="00460082"/>
    <w:rsid w:val="0046781E"/>
    <w:rsid w:val="00490296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3</cp:revision>
  <cp:lastPrinted>2023-03-09T12:44:00Z</cp:lastPrinted>
  <dcterms:created xsi:type="dcterms:W3CDTF">2023-04-26T07:58:00Z</dcterms:created>
  <dcterms:modified xsi:type="dcterms:W3CDTF">2023-04-26T08:00:00Z</dcterms:modified>
</cp:coreProperties>
</file>