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160F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152/VIII/21</w:t>
      </w:r>
      <w:r>
        <w:rPr>
          <w:b/>
          <w:caps/>
        </w:rPr>
        <w:br/>
        <w:t>Wójta Gminy Zambrów</w:t>
      </w:r>
    </w:p>
    <w:p w:rsidR="00A77B3E" w:rsidRDefault="006160F5">
      <w:pPr>
        <w:spacing w:before="280" w:after="280"/>
        <w:jc w:val="center"/>
        <w:rPr>
          <w:b/>
          <w:caps/>
        </w:rPr>
      </w:pPr>
      <w:r>
        <w:t>z dnia 29 stycznia 2021 r.</w:t>
      </w:r>
    </w:p>
    <w:p w:rsidR="00A77B3E" w:rsidRDefault="006160F5">
      <w:pPr>
        <w:keepNext/>
        <w:spacing w:after="480"/>
        <w:jc w:val="center"/>
      </w:pPr>
      <w:r>
        <w:rPr>
          <w:b/>
        </w:rPr>
        <w:t>w sprawie ustalenia planu dofinansowania form doskonalenia zawodowego nauczycieli  przedszkola i szkół prowadzonych przez Gminę Zambrów w roku budżetowym 2021.</w:t>
      </w:r>
    </w:p>
    <w:p w:rsidR="00A77B3E" w:rsidRDefault="006160F5">
      <w:pPr>
        <w:keepLines/>
        <w:spacing w:before="120" w:after="120"/>
        <w:ind w:firstLine="227"/>
      </w:pPr>
      <w:r>
        <w:t>Na podstawie art. 30 </w:t>
      </w:r>
      <w:r>
        <w:t>ust. 1 ustawy z dnia 8 marca 1990 r. o samorządzie gminnym (Dz. U. z 2020 r. poz.713 i poz. 1378), 70a ustawy z dnia 26 stycznia 1982 r. - Karta Nauczyciela (Dz. U. z 2019 r. poz. 2215 i z 2021 r. poz. 4) oraz §5 i §6 rozporządzenia Ministra Edukacji Narod</w:t>
      </w:r>
      <w:r>
        <w:t>owej z dnia 23 sierpnia 2019 r. w sprawie dofinansowania doskonalenia zawodowego nauczycieli, szczegółowych celów szkolenia branżowego oraz trybu i warunków kierowania nauczycieli na szkolenia branżowe (Dz. U. z 2019 r. poz. 1653) zarządza się, co następuj</w:t>
      </w:r>
      <w:r>
        <w:t>e:</w:t>
      </w:r>
    </w:p>
    <w:p w:rsidR="00A77B3E" w:rsidRDefault="006160F5">
      <w:pPr>
        <w:keepLines/>
        <w:spacing w:before="120" w:after="120"/>
        <w:ind w:firstLine="340"/>
      </w:pPr>
      <w:r>
        <w:rPr>
          <w:b/>
        </w:rPr>
        <w:t>§ 1. </w:t>
      </w:r>
      <w:r>
        <w:t>W budżecie Gminy Zambrów na rok 2021 wyodrębnia się środki na dofinansowanie doskonalenia zawodowego nauczycieli szkół i przedszkola, dla których organem prowadzącym jest Gmina Zambrów, w wysokości 0,8% planowanych rocznych środków przeznaczonych n</w:t>
      </w:r>
      <w:r>
        <w:t>a wynagrodzenia osobowe nauczycieli.</w:t>
      </w:r>
    </w:p>
    <w:p w:rsidR="00A77B3E" w:rsidRDefault="006160F5">
      <w:pPr>
        <w:keepLines/>
        <w:spacing w:before="120" w:after="120"/>
        <w:ind w:firstLine="340"/>
      </w:pPr>
      <w:r>
        <w:rPr>
          <w:b/>
        </w:rPr>
        <w:t>§ 2. </w:t>
      </w:r>
      <w:r>
        <w:t>Środki, o których mowa w §1 przeznacza się na dofinansowanie:</w:t>
      </w:r>
    </w:p>
    <w:p w:rsidR="00A77B3E" w:rsidRDefault="006160F5">
      <w:pPr>
        <w:spacing w:before="120" w:after="120"/>
        <w:ind w:left="340" w:hanging="227"/>
      </w:pPr>
      <w:r>
        <w:t>1) </w:t>
      </w:r>
      <w:r>
        <w:t>opłat za kształcenie nauczycieli na studiach podyplomowych pobierane przez szkoły wyższe i placówki doskonalenia nauczycieli (dla nauczycieli skierow</w:t>
      </w:r>
      <w:r>
        <w:t>anych przez dyrektora szkoły lub przedszkola) – w wysokości nie więcej niż 900,00 zł na semestr na specjalności: chemia, muzyka, geografia, fizyka, biologia, wiedza o społeczeństwie, logopedia, plastyka, edukacja wczesnoszkolna, doradztwo zawodowe, bibliot</w:t>
      </w:r>
      <w:r>
        <w:t>ekoznawstwo, edukacja dla bezpieczeństwa, terapia pedagogiczna, rehabilitacja, autyzm, język angielski;</w:t>
      </w:r>
    </w:p>
    <w:p w:rsidR="00A77B3E" w:rsidRDefault="006160F5">
      <w:pPr>
        <w:spacing w:before="120" w:after="120"/>
        <w:ind w:left="340" w:hanging="227"/>
      </w:pPr>
      <w:r>
        <w:t>2) </w:t>
      </w:r>
      <w:r>
        <w:t>w części lub w całości opłat za udział nauczycieli w seminariach, konferencjach, wykładach, warsztatach, szkoleniach oraz innych formach doskonalenia</w:t>
      </w:r>
      <w:r>
        <w:t xml:space="preserve"> zawodowego nauczycieli prowadzonych odpowiednio przez placówki doskonalenia nauczycieli, szkoły wyższe oraz inne podmioty, których zadania statutowe obejmują doskonalenie zawodowe nauczycieli, dla nauczycieli skierowanych przez dyrektora szkoły lub przeds</w:t>
      </w:r>
      <w:r>
        <w:t>zkola;</w:t>
      </w:r>
    </w:p>
    <w:p w:rsidR="00A77B3E" w:rsidRDefault="006160F5">
      <w:pPr>
        <w:spacing w:before="120" w:after="120"/>
        <w:ind w:left="340" w:hanging="227"/>
      </w:pPr>
      <w:r>
        <w:t>3) </w:t>
      </w:r>
      <w:r>
        <w:t>w części lub w całości kosztów wspomagania szkół oraz sieci współpracy i samokształcenia dla nauczycieli prowadzonych przez palcówki doskonalenia nauczycieli, poradnie psychologiczno-pedagogiczne, w tym poradnie specjalistyczne i biblioteki pedag</w:t>
      </w:r>
      <w:r>
        <w:t>ogiczne;</w:t>
      </w:r>
    </w:p>
    <w:p w:rsidR="00A77B3E" w:rsidRDefault="006160F5">
      <w:pPr>
        <w:spacing w:before="120" w:after="120"/>
        <w:ind w:left="340" w:hanging="227"/>
      </w:pPr>
      <w:r>
        <w:t>4) </w:t>
      </w:r>
      <w:r>
        <w:t>w części lub w całości pokrycie kosztów druku i dystrybucji materiałów szkoleniowych i informacyjnych.</w:t>
      </w:r>
    </w:p>
    <w:p w:rsidR="00A77B3E" w:rsidRDefault="006160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Środki wymienione w §1 można przeznaczyć na częściowe lub całościowe zrefundowanie kosztów przejazdów, skierowanym na daną formę doskona</w:t>
      </w:r>
      <w:r>
        <w:t>lenia zawodowego nauczycielom, pod warunkiem pełnego zabezpieczenia środków na formy dofinansowania określone w §2</w:t>
      </w:r>
      <w:r>
        <w:rPr>
          <w:b/>
          <w:color w:val="000000"/>
          <w:u w:color="000000"/>
        </w:rPr>
        <w:t>.</w:t>
      </w:r>
    </w:p>
    <w:p w:rsidR="00A77B3E" w:rsidRDefault="006160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Decyzję w sprawie dofinansowania doskonalenia zawodowego nauczycieli, mając na względzie możliwości finansowe i w pierwszej kolejności </w:t>
      </w:r>
      <w:r>
        <w:rPr>
          <w:color w:val="000000"/>
          <w:u w:color="000000"/>
        </w:rPr>
        <w:t>faktyczne potrzeby szkoły/przedszkola podejmuje dyrektor.</w:t>
      </w:r>
    </w:p>
    <w:p w:rsidR="00A77B3E" w:rsidRDefault="006160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Uwzględniając zasady ustanowione w §2, §3 i §4 dyrektorzy szkół i przedszkola opracują i przedłożą szczegółowy plan doskonalenia zawodowego na 2021 r. w swojej szkole lub przedszkolu.</w:t>
      </w:r>
    </w:p>
    <w:p w:rsidR="00A77B3E" w:rsidRDefault="006160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Środków wymienionych w §1 nie można przeznaczyć na inne cele nie związane z doskonaleniem zawodowym nauczycieli.</w:t>
      </w:r>
    </w:p>
    <w:p w:rsidR="00A77B3E" w:rsidRDefault="006160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Dyrektor szkoły/przedszkola jest odpowiedzialny przed Wójtem Gminy Zambrów za właściwe gospodarowanie środkami na wspieranie doskonalenia </w:t>
      </w:r>
      <w:r>
        <w:rPr>
          <w:color w:val="000000"/>
          <w:u w:color="000000"/>
        </w:rPr>
        <w:t>zawodowego nauczycieli.</w:t>
      </w:r>
    </w:p>
    <w:p w:rsidR="00A77B3E" w:rsidRDefault="006160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Wykonanie zarządzenia powierza się Dyrektorom Szkół Podstawowych w Gminie Zambrów oraz Dyrektorowi Przedszkola Samorządowego Gminy Zambrów.</w:t>
      </w:r>
    </w:p>
    <w:p w:rsidR="00A77B3E" w:rsidRDefault="006160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Zarządzenie wchodzi w życie z dniem podpisania, z mocą od dnia 1 stycznia 2021 r.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60F5">
      <w:r>
        <w:separator/>
      </w:r>
    </w:p>
  </w:endnote>
  <w:endnote w:type="continuationSeparator" w:id="0">
    <w:p w:rsidR="00000000" w:rsidRDefault="0061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372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7299" w:rsidRDefault="006160F5">
          <w:pPr>
            <w:jc w:val="left"/>
            <w:rPr>
              <w:sz w:val="18"/>
            </w:rPr>
          </w:pPr>
          <w:r>
            <w:rPr>
              <w:sz w:val="18"/>
            </w:rPr>
            <w:t>Id: FC13D79A-F599-4239-BF2C-7CF55AFE096F.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7299" w:rsidRDefault="006160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7299" w:rsidRDefault="009372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60F5">
      <w:r>
        <w:separator/>
      </w:r>
    </w:p>
  </w:footnote>
  <w:footnote w:type="continuationSeparator" w:id="0">
    <w:p w:rsidR="00000000" w:rsidRDefault="0061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6160F5"/>
    <w:rsid w:val="0093729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3068</Characters>
  <Application>Microsoft Office Word</Application>
  <DocSecurity>4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152/VIII/21 z dnia 29 stycznia 2021 r.</vt:lpstr>
      <vt:lpstr/>
    </vt:vector>
  </TitlesOfParts>
  <Company>Wójt Gminy Zambrów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152/VIII/21 z dnia 29 stycznia 2021 r.</dc:title>
  <dc:subject>w sprawie ustalenia planu dofinansowania form doskonalenia zawodowego nauczycieli  przedszkola i^szkół prowadzonych przez Gminę Zambrów w^roku budżetowym 2021.</dc:subject>
  <dc:creator>BogdanPac</dc:creator>
  <cp:lastModifiedBy>Bożena Plona</cp:lastModifiedBy>
  <cp:revision>2</cp:revision>
  <dcterms:created xsi:type="dcterms:W3CDTF">2021-02-18T06:15:00Z</dcterms:created>
  <dcterms:modified xsi:type="dcterms:W3CDTF">2021-02-18T06:15:00Z</dcterms:modified>
  <cp:category>Akt prawny</cp:category>
</cp:coreProperties>
</file>