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186/XIV/20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września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zniesienia statusu pomnika przyrody.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przyrody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55), po dokonaniu uzgodnienia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Regionalnym Dyrektorem Ochrony Środowiska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Białymstoku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Znosi się status pomnika przyrody dla dębu szypułkowego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Quercus robur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(nr 11.Ł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spisie Regionalnej Dyrekcji Ochrony Środowiska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Białymstoku)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znajdującego się ok.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km na wsch. od wsi Wola Zambrowska na prawo od drogi do wsi Wierzbowo Nowe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leśnym - działka nr ewidencyjny 364, obręb geodezyjny Wierzbowo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(N 52º58’54” E 22º18’22”), ustanowionego zarządzeniem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54/82 Wojewody Łomżyńskiego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26.10.1982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uznania niektórych tworów przyrody za pomniki przyrody na terenie województwa łomżyńskiego (Dz. Urz. WRN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Łomży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dn. 18.11.1982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Zniesienie statusu pomnika przyrody nr 11.Ł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drzewa gatunku dąb szypułkowy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Quercus robur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uwagi na ryzyko zagrożenia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uszkodzenia mienia, wzdłuż publicznych szlaków komunikacyjnych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miejscach zwiększonego ryzyka.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spacing w:before="120" w:after="120" w:line="360" w:lineRule="auto"/>
        <w:ind w:left="572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186/XIV/20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pacing w:val="20"/>
          <w:w w:val="100"/>
          <w:sz w:val="22"/>
        </w:rPr>
        <w:t>Uzasadnienie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Podstawą prawną do podjęcia niniejszej uchwały stanowi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przyrody,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zniesienie formy ochrony przyrody dokonuje rada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uchwały. Projekt wymaga uzgodnienia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 regionalnym dyrektorem ochrony środowiska. Zniesienie formy ochrony przyrody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razie utraty wartości przyrodniczych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krajobrazowych, ze względu na które ustanowiono formę ochrony przyrody,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razie konieczności realizacji inwestycji celu publicznego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braku rozwiązań alternatywnych lub zapewnienie bezpieczeństwa powszechnego.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dniu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pismem ZG.7112.1.2.2019.MD Nadleśnictwo Łomża  zwróciło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zniesienie formy ochrony przyrody dla dębu szypułkowego (Quercus robur) - pomnika przyrody, ustanowionego zarządzeniem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54/82 Wojewody Łomżyńskiego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26.10.1982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uznania niektórych tworów przyrody za pomniki przyrody na terenie województwa łomżyńskiego (Dz. Urz. WRN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Łomży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dn. 18.11.1982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34), uzasadniając tym, że martwy dąb, który został zaobserwowany przez miejscowego leśniczego podczas okresowego  przeglądu  drzew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miejscach  objętych  ryzykiem  zagrożenia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uszkodzenia mienia, wzdłuż publicznych szlaków komunikacyjnych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miejscach zwiększonego ryzyka, został zakwalifikowany jako drzewo niebezpieczne (zagrażające bezpieczeństwu powszechnemu).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toku przeprowadzonego postepowania ustalono, że wniosek dotyczy dębu szypułkowego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Quercus robur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(nr 11.Ł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spisie Regionalnej Dyrekcji Ochrony Środowiska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Białymstoku)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znajdującego się ok.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km na wsch. od wsi Wola Zambrowska na prawo od drogi do wsi Wierzbowo Nowe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leśnym – działka nr ewidencyjny 364, obręb geodezyjny Wierzbowo, ustanowionego pomnikiem przyrody zarządzeniem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54/82 Wojewody Łomżyńskiego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26.10.1982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uznania niektórych tworów przyrody za pomniki przyrody na terenie województwa łomżyńskiego (Dz. Urz. WRN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Łomży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dn. 18.11.1982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34).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przyrody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55) zniesienia formy przyrody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rada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razie utraty wartości przyrodniczych, ze względu na które ustanowiono formę ochrony przyrody,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razie konieczności realizacji inwestycji celu publicznego lub zapewnienia bezpieczeństwa powszechnego.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wyniku przeprowadzonych oględzin stwierdzono, że ww. drzewo stanowiące pomnik przyrody utraciło wartości przyrodnicze (drzewo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znacznym stopniu chore, bez rokowań na jego uratowanie),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pozwolenie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usunięcie jest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zapewnieniem bezpieczeństwa powszechnego. Protokół zawiera dokumentację fotograficzną,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uchwały zawierał  dokładną lokalizację tego drzewa.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przedmiotowej uchwały nastąpiło po uzgodnieniu stosownym pismem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Regionalnym Dyrektorem Ochrony Środowiska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Białymstoku.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Biorąc pod uwagę powyższe,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zapewnienia bezpieczeństwa powszechnego oraz uzyskania zezwolenia na usunięcie w/w drzewa,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przez Radę Gminy Zambrów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zniesienia formy ochrony przyrody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ww. drzewa jest uzasadnione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7E5D9FE0-4DBD-45FE-8F24-E2AA6A9889ED.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7E5D9FE0-4DBD-45FE-8F24-E2AA6A9889ED.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186/XIV/20 z dnia 17 września 2020 r.</dc:title>
  <dc:subject>w sprawie zniesienia statusu pomnika przyrody.</dc:subject>
  <dc:creator>BogdanPac</dc:creator>
  <cp:lastModifiedBy>BogdanPac</cp:lastModifiedBy>
  <cp:revision>1</cp:revision>
  <dcterms:created xsi:type="dcterms:W3CDTF">2020-09-18T10:35:49Z</dcterms:created>
  <dcterms:modified xsi:type="dcterms:W3CDTF">2020-09-18T10:35:49Z</dcterms:modified>
  <cp:category>Akt prawny</cp:category>
</cp:coreProperties>
</file>