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118/VIII/20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 sierpnia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nabycia nieruchomości.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§2 uchwały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79/XIV/08 Rady Gminy Zambrów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określenia zasad nabywania, zbywania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obciążania nieruchomości gruntowych stanowiących własność Gminy Zambrów oraz ich wydzierżawiania lub najmu na okres dłuższy niż trzy lata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Woj. Podl.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95,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932)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Postanawia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nabyciu od Starosty Zambrowskiego, wykonującego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zakresu administracji rządowej,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trybie bezprzetargowym na rzecz Gminy Zambrów, prawa własności nieruchomości stanowiących własność Skarbu Państwa - lokalu mieszkalnego nr 8,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budynku nr 60,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powierzchni użytkowej 27,53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pomieszczeniem przynależnym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użytkowej 5,39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udziałem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3292/160910 części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wspólnej oraz gruncie, usytuowanych na nieruchomości, która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udziale 14931/160910 części stanowi własność Skarbu Państwa, oznaczonej numerem geodezyjnym 58/10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0,6924 ha,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0008 Czerwony Bór, gm. Zambrów.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Działka gruntu nr 58/10 stanowi nieruchomość, dla której jest prowadzona księga wieczysta KW LM1Z/00023892/7 przez Wydział Ksiąg Wieczystych Sądu Rejonowego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Zambrowie.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Nabycie nieruchomości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bezprzetargowym,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zastosowaniem 95% bonifikaty od ceny sprzedaży nieruchomości lokalowej.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nabywane są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realizację zadań własnych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gminnego zasobu mieszkaniowego.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Kierownikowi Referatu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Rozwoju Gospodarczego.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B0C8CDB0-FEF5-43F4-A14B-341269E4A2F7.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118/VIII/20 z dnia 3 sierpnia 2020 r.</dc:title>
  <dc:subject>w sprawie nabycia nieruchomości.</dc:subject>
  <dc:creator>BogdanPac</dc:creator>
  <cp:lastModifiedBy>BogdanPac</cp:lastModifiedBy>
  <cp:revision>1</cp:revision>
  <dcterms:created xsi:type="dcterms:W3CDTF">2020-08-03T14:03:34Z</dcterms:created>
  <dcterms:modified xsi:type="dcterms:W3CDTF">2020-08-03T14:03:34Z</dcterms:modified>
  <cp:category>Akt prawny</cp:category>
</cp:coreProperties>
</file>