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62D87">
      <w:pPr>
        <w:jc w:val="center"/>
        <w:rPr>
          <w:b/>
          <w:caps/>
        </w:rPr>
      </w:pPr>
      <w:r>
        <w:rPr>
          <w:b/>
          <w:caps/>
        </w:rPr>
        <w:t>Zarządzenie Nr 105/VIII/20</w:t>
      </w:r>
      <w:r>
        <w:rPr>
          <w:b/>
          <w:caps/>
        </w:rPr>
        <w:br/>
        <w:t>Wójta Gminy Zambrów</w:t>
      </w:r>
    </w:p>
    <w:p w:rsidR="00A77B3E" w:rsidRDefault="00062D87">
      <w:pPr>
        <w:spacing w:before="280" w:after="280"/>
        <w:jc w:val="center"/>
        <w:rPr>
          <w:b/>
          <w:caps/>
        </w:rPr>
      </w:pPr>
      <w:r>
        <w:t>z dnia 28 maja 2020 r.</w:t>
      </w:r>
    </w:p>
    <w:p w:rsidR="00A77B3E" w:rsidRDefault="00062D87">
      <w:pPr>
        <w:keepNext/>
        <w:spacing w:after="480"/>
        <w:jc w:val="center"/>
      </w:pPr>
      <w:r>
        <w:rPr>
          <w:b/>
        </w:rPr>
        <w:t>w sprawie informacji o wykonaniu budżetu jednostki samorządu terytorialnego za I kwartał 2020 r.</w:t>
      </w:r>
    </w:p>
    <w:p w:rsidR="00A77B3E" w:rsidRDefault="00062D87">
      <w:pPr>
        <w:keepLines/>
        <w:spacing w:before="120" w:after="120"/>
        <w:ind w:firstLine="227"/>
      </w:pPr>
      <w:r>
        <w:t xml:space="preserve">Na podstawie art. 37 ust. 1 pkt. 1 i 2  z dnia 27 sierpnia 2009 r. o finansach </w:t>
      </w:r>
      <w:r>
        <w:t>publicznych (Dz. U. z 2019 r. poz. 869, poz. 1649 oraz z 2020 r. poz. 284, poz. 374, poz. 568 i poz. 695) Wójt Gminy Zambrów zarządza, co następuje:</w:t>
      </w:r>
    </w:p>
    <w:p w:rsidR="00377A52" w:rsidRDefault="00377A52">
      <w:pPr>
        <w:keepLines/>
        <w:spacing w:before="120" w:after="120"/>
        <w:ind w:firstLine="340"/>
        <w:rPr>
          <w:b/>
        </w:rPr>
      </w:pPr>
    </w:p>
    <w:p w:rsidR="00A77B3E" w:rsidRDefault="00062D87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> Wykonanie dochodów za I kwartał 2020 r. wg działów wynosi:</w:t>
      </w:r>
    </w:p>
    <w:p w:rsidR="00377A52" w:rsidRDefault="00377A52">
      <w:pPr>
        <w:keepLines/>
        <w:spacing w:before="120" w:after="120"/>
        <w:ind w:firstLine="340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349"/>
        <w:gridCol w:w="2358"/>
        <w:gridCol w:w="2403"/>
        <w:gridCol w:w="1457"/>
      </w:tblGrid>
      <w:tr w:rsidR="00DB27B5"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działu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 (po zmianach)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</w:t>
            </w:r>
            <w:r>
              <w:rPr>
                <w:b/>
                <w:sz w:val="24"/>
              </w:rPr>
              <w:t>ykonanie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DB27B5"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Rolnictwo i łowiectwo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1 000,00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-</w:t>
            </w:r>
          </w:p>
        </w:tc>
      </w:tr>
      <w:tr w:rsidR="00DB27B5"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020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Leśnictwo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4 500,00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-</w:t>
            </w:r>
          </w:p>
        </w:tc>
      </w:tr>
      <w:tr w:rsidR="00DB27B5"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Górnictwo i kopalnictwo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15 000,00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186,00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1,24</w:t>
            </w:r>
          </w:p>
        </w:tc>
      </w:tr>
      <w:tr w:rsidR="00DB27B5"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Transport i łączność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2 319 707,00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-</w:t>
            </w:r>
          </w:p>
        </w:tc>
      </w:tr>
      <w:tr w:rsidR="00DB27B5"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Gospodarka mieszkaniowa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1 494 100,00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20 867,71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1,40</w:t>
            </w:r>
          </w:p>
        </w:tc>
      </w:tr>
      <w:tr w:rsidR="00DB27B5"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Działalność usługowa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3 400,00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-</w:t>
            </w:r>
          </w:p>
        </w:tc>
      </w:tr>
      <w:tr w:rsidR="00DB27B5"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Administracja publiczna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66 700,00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21 776,81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32,65</w:t>
            </w:r>
          </w:p>
        </w:tc>
      </w:tr>
      <w:tr w:rsidR="00DB27B5"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Urzędy naczelnych organów władzy państwowej, kontroli i  ochrony prawa oraz sądownictwa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23 356,00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21 997,00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94,18</w:t>
            </w:r>
          </w:p>
        </w:tc>
      </w:tr>
      <w:tr w:rsidR="00DB27B5"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Dochody od osób prawnych, od osób fizycznych i od innych </w:t>
            </w:r>
            <w:r>
              <w:rPr>
                <w:sz w:val="24"/>
              </w:rPr>
              <w:t>jednostek nie posiadających osobowości prawnej oraz wydatki związane z ich poborem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16 400 958,00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4 197 116,51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25,59</w:t>
            </w:r>
          </w:p>
        </w:tc>
      </w:tr>
      <w:tr w:rsidR="00DB27B5"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Różne rozliczenia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7 736 654,00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2 662 760,00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34,42</w:t>
            </w:r>
          </w:p>
        </w:tc>
      </w:tr>
      <w:tr w:rsidR="00DB27B5"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Oświata i wychowanie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927 984,00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34 386,99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3,70</w:t>
            </w:r>
          </w:p>
        </w:tc>
      </w:tr>
      <w:tr w:rsidR="00DB27B5"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Pomoc społeczna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612 000,00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170 926,52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27,93</w:t>
            </w:r>
          </w:p>
        </w:tc>
      </w:tr>
      <w:tr w:rsidR="00DB27B5"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Edukacyjna opieka wychowawcza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9 907,00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-</w:t>
            </w:r>
          </w:p>
        </w:tc>
      </w:tr>
      <w:tr w:rsidR="00DB27B5"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Rodzina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13 419 307,00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3 314 276,33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24,70</w:t>
            </w:r>
          </w:p>
        </w:tc>
      </w:tr>
      <w:tr w:rsidR="00DB27B5"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Gospodarka komunalna i ochrona środowiska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2 071 000,00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335 095,19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16,18</w:t>
            </w:r>
          </w:p>
        </w:tc>
      </w:tr>
      <w:tr w:rsidR="00DB27B5"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Kultura i ochrona dziedzictwa narodowego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346 322,00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457 822,90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132,20</w:t>
            </w:r>
          </w:p>
        </w:tc>
      </w:tr>
      <w:tr w:rsidR="00DB27B5">
        <w:tc>
          <w:tcPr>
            <w:tcW w:w="42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OGÓŁEM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45 441 988,00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11 247 118,96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24,75</w:t>
            </w:r>
          </w:p>
        </w:tc>
      </w:tr>
    </w:tbl>
    <w:p w:rsidR="00377A52" w:rsidRDefault="00377A52">
      <w:pPr>
        <w:keepLines/>
        <w:spacing w:before="120" w:after="120"/>
        <w:ind w:firstLine="340"/>
      </w:pPr>
    </w:p>
    <w:p w:rsidR="00A77B3E" w:rsidRDefault="00062D8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Wykonanie wydatków za I kwartał 2020 r. wg działów wynosi:</w:t>
      </w:r>
    </w:p>
    <w:p w:rsidR="00377A52" w:rsidRDefault="00377A52">
      <w:pPr>
        <w:keepLines/>
        <w:spacing w:before="120" w:after="120"/>
        <w:ind w:firstLine="340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3304"/>
        <w:gridCol w:w="2403"/>
        <w:gridCol w:w="2388"/>
        <w:gridCol w:w="1457"/>
      </w:tblGrid>
      <w:tr w:rsidR="00DB27B5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działu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 (po zmianach)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Wykonanie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DB27B5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33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Rolnictwo i łowiectwo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842 600,00</w:t>
            </w:r>
          </w:p>
        </w:tc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9 399,12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1,12</w:t>
            </w:r>
          </w:p>
        </w:tc>
      </w:tr>
      <w:tr w:rsidR="00DB27B5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33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Transport i łączność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6 805 216,00</w:t>
            </w:r>
          </w:p>
        </w:tc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39 419,54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0,58</w:t>
            </w:r>
          </w:p>
        </w:tc>
      </w:tr>
      <w:tr w:rsidR="00DB27B5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33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Gospodarka mieszkaniowa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157 000,00</w:t>
            </w:r>
          </w:p>
        </w:tc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37 654,41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23,98</w:t>
            </w:r>
          </w:p>
        </w:tc>
      </w:tr>
      <w:tr w:rsidR="00DB27B5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33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Działalność usługowa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183 400,00</w:t>
            </w:r>
          </w:p>
        </w:tc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-</w:t>
            </w:r>
          </w:p>
        </w:tc>
      </w:tr>
      <w:tr w:rsidR="00DB27B5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33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Administracja publiczna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3 925 700,00</w:t>
            </w:r>
          </w:p>
        </w:tc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1 071 027,15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27,28</w:t>
            </w:r>
          </w:p>
        </w:tc>
      </w:tr>
      <w:tr w:rsidR="00DB27B5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33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Urzędy naczelnych organów władzy państwowej, kontroli i  ochrony prawa oraz </w:t>
            </w:r>
            <w:r>
              <w:rPr>
                <w:sz w:val="24"/>
              </w:rPr>
              <w:t>sądownictwa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23 356,00</w:t>
            </w:r>
          </w:p>
        </w:tc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448,00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1,92</w:t>
            </w:r>
          </w:p>
        </w:tc>
      </w:tr>
      <w:tr w:rsidR="00DB27B5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33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Wymiar sprawiedliwości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897 000,00</w:t>
            </w:r>
          </w:p>
        </w:tc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107 473,07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11,98</w:t>
            </w:r>
          </w:p>
        </w:tc>
      </w:tr>
      <w:tr w:rsidR="00DB27B5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33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Obsługa długu publicznego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6 242,00</w:t>
            </w:r>
          </w:p>
        </w:tc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-</w:t>
            </w:r>
          </w:p>
        </w:tc>
      </w:tr>
      <w:tr w:rsidR="00DB27B5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33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Różne rozliczenia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180 000,00</w:t>
            </w:r>
          </w:p>
        </w:tc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-</w:t>
            </w:r>
          </w:p>
        </w:tc>
      </w:tr>
      <w:tr w:rsidR="00DB27B5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33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Oświata i wychowanie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12 833 544,00</w:t>
            </w:r>
          </w:p>
        </w:tc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2 698 220,87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21,02</w:t>
            </w:r>
          </w:p>
        </w:tc>
      </w:tr>
      <w:tr w:rsidR="00DB27B5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33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Ochrona zdrowia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101 000,00</w:t>
            </w:r>
          </w:p>
        </w:tc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5 698,00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5,64</w:t>
            </w:r>
          </w:p>
        </w:tc>
      </w:tr>
      <w:tr w:rsidR="00DB27B5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33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Pomoc społeczna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1 962 415,00</w:t>
            </w:r>
          </w:p>
        </w:tc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402 266,26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20,50</w:t>
            </w:r>
          </w:p>
        </w:tc>
      </w:tr>
      <w:tr w:rsidR="00DB27B5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33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Edukacyjna opieka wychowawcza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20 000,00</w:t>
            </w:r>
          </w:p>
        </w:tc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-</w:t>
            </w:r>
          </w:p>
        </w:tc>
      </w:tr>
      <w:tr w:rsidR="00DB27B5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33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Rodzina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13 483 307,00</w:t>
            </w:r>
          </w:p>
        </w:tc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3 235 785,55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24,00</w:t>
            </w:r>
          </w:p>
        </w:tc>
      </w:tr>
      <w:tr w:rsidR="00DB27B5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33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Gospodarka komunalna i ochrona środowiska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2 754 460,00</w:t>
            </w:r>
          </w:p>
        </w:tc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466 427,43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16,93</w:t>
            </w:r>
          </w:p>
        </w:tc>
      </w:tr>
      <w:tr w:rsidR="00DB27B5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33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Kultura i ochrona dziedzictwa narodowego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2 197 860,00</w:t>
            </w:r>
          </w:p>
        </w:tc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89 173,82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4,06</w:t>
            </w:r>
          </w:p>
        </w:tc>
      </w:tr>
      <w:tr w:rsidR="00DB27B5"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33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Kultura fizyczna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67 400,00</w:t>
            </w:r>
          </w:p>
        </w:tc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6 921,09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10,27</w:t>
            </w:r>
          </w:p>
        </w:tc>
      </w:tr>
      <w:tr w:rsidR="00DB27B5">
        <w:tc>
          <w:tcPr>
            <w:tcW w:w="41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OGÓŁEM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46 440 500,00</w:t>
            </w:r>
          </w:p>
        </w:tc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62D8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8 169 914,31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62D8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17,59</w:t>
            </w:r>
          </w:p>
        </w:tc>
      </w:tr>
    </w:tbl>
    <w:p w:rsidR="00A77B3E" w:rsidRDefault="00062D8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Wykonanie nadwyżki budżetu gminy za I kwartał za 2020 r. wyniosło 3.077.204,65 zł.</w:t>
      </w:r>
    </w:p>
    <w:p w:rsidR="00377A52" w:rsidRDefault="00377A52">
      <w:pPr>
        <w:keepLines/>
        <w:spacing w:before="120" w:after="120"/>
        <w:ind w:firstLine="340"/>
        <w:rPr>
          <w:b/>
        </w:rPr>
      </w:pPr>
    </w:p>
    <w:p w:rsidR="00A77B3E" w:rsidRDefault="00062D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Skarbnikowi Gminy Zambrów w celu podania do publicznej wiadomości.</w:t>
      </w:r>
    </w:p>
    <w:p w:rsidR="00A77B3E" w:rsidRDefault="00062D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</w:t>
      </w:r>
      <w:r w:rsidR="00377A52">
        <w:rPr>
          <w:color w:val="000000"/>
          <w:u w:color="000000"/>
        </w:rPr>
        <w:t>pisania</w:t>
      </w:r>
      <w:bookmarkStart w:id="0" w:name="_GoBack"/>
      <w:bookmarkEnd w:id="0"/>
      <w:r>
        <w:rPr>
          <w:color w:val="000000"/>
          <w:u w:color="000000"/>
        </w:rPr>
        <w:t>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87" w:rsidRDefault="00062D87">
      <w:r>
        <w:separator/>
      </w:r>
    </w:p>
  </w:endnote>
  <w:endnote w:type="continuationSeparator" w:id="0">
    <w:p w:rsidR="00062D87" w:rsidRDefault="0006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B27B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B27B5" w:rsidRDefault="00062D8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7B7AF42D-7F96-454A-9F54-972540E2CFF1.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B27B5" w:rsidRDefault="00062D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77A52">
            <w:rPr>
              <w:sz w:val="18"/>
            </w:rPr>
            <w:fldChar w:fldCharType="separate"/>
          </w:r>
          <w:r w:rsidR="00377A5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B27B5" w:rsidRDefault="00DB27B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87" w:rsidRDefault="00062D87">
      <w:r>
        <w:separator/>
      </w:r>
    </w:p>
  </w:footnote>
  <w:footnote w:type="continuationSeparator" w:id="0">
    <w:p w:rsidR="00062D87" w:rsidRDefault="00062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27B5"/>
    <w:rsid w:val="00062D87"/>
    <w:rsid w:val="00377A52"/>
    <w:rsid w:val="00DB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105/VIII/20 z dnia 28 maja 2020 r.</dc:title>
  <dc:subject>w sprawie informacji o^wykonaniu budżetu jednostki samorządu terytorialnego za I^kwartał 2020^r.</dc:subject>
  <dc:creator>BogdanPac</dc:creator>
  <cp:lastModifiedBy>Bogdan Pac</cp:lastModifiedBy>
  <cp:revision>2</cp:revision>
  <dcterms:created xsi:type="dcterms:W3CDTF">2020-06-01T08:52:00Z</dcterms:created>
  <dcterms:modified xsi:type="dcterms:W3CDTF">2020-06-01T06:53:00Z</dcterms:modified>
  <cp:category>Akt prawny</cp:category>
</cp:coreProperties>
</file>