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923BA9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r w:rsidRPr="00923BA9">
        <w:rPr>
          <w:sz w:val="24"/>
          <w:szCs w:val="28"/>
        </w:rPr>
        <w:t>OGŁOSZENIE</w:t>
      </w:r>
      <w:bookmarkEnd w:id="0"/>
    </w:p>
    <w:p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1" w:name="bookmark1"/>
      <w:r w:rsidRPr="00923BA9">
        <w:rPr>
          <w:sz w:val="24"/>
          <w:szCs w:val="28"/>
        </w:rPr>
        <w:t>Wójt Gminy Zambrów ogłasza nabór na wolne stanowisko urzędnicze:</w:t>
      </w:r>
    </w:p>
    <w:p w:rsidR="007A5A6F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 w:rsidRPr="00923BA9">
        <w:rPr>
          <w:sz w:val="24"/>
          <w:szCs w:val="28"/>
        </w:rPr>
        <w:t xml:space="preserve">inspektor </w:t>
      </w:r>
      <w:bookmarkEnd w:id="1"/>
      <w:r w:rsidR="00F86489">
        <w:rPr>
          <w:sz w:val="24"/>
          <w:szCs w:val="28"/>
        </w:rPr>
        <w:t xml:space="preserve">ds. wynagrodzeń i rozliczeń pracowników oświaty </w:t>
      </w:r>
      <w:r w:rsidR="007A5A6F" w:rsidRPr="00923BA9">
        <w:rPr>
          <w:sz w:val="24"/>
          <w:szCs w:val="28"/>
        </w:rPr>
        <w:t xml:space="preserve">w Referacie </w:t>
      </w:r>
      <w:r w:rsidR="007A5A6F">
        <w:rPr>
          <w:sz w:val="24"/>
          <w:szCs w:val="28"/>
        </w:rPr>
        <w:t xml:space="preserve">Finansowym </w:t>
      </w:r>
      <w:r w:rsidR="007A5A6F" w:rsidRPr="00923BA9">
        <w:rPr>
          <w:sz w:val="24"/>
          <w:szCs w:val="28"/>
        </w:rPr>
        <w:t>Urzędu Gminy Zambrów</w:t>
      </w:r>
    </w:p>
    <w:p w:rsidR="00B167B7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2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Pr="00923BA9">
        <w:rPr>
          <w:b w:val="0"/>
          <w:sz w:val="24"/>
          <w:szCs w:val="28"/>
        </w:rPr>
        <w:t xml:space="preserve">Urząd Gminy Zambrów 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3, 18 -300 Zambrów</w:t>
      </w:r>
    </w:p>
    <w:p w:rsidR="00B167B7" w:rsidRPr="00923BA9" w:rsidRDefault="00923BA9" w:rsidP="008E79F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inspektor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 xml:space="preserve"> W</w:t>
      </w:r>
      <w:bookmarkStart w:id="3" w:name="bookmark4"/>
      <w:bookmarkEnd w:id="2"/>
      <w:r w:rsidRPr="00923BA9">
        <w:rPr>
          <w:sz w:val="24"/>
          <w:szCs w:val="28"/>
        </w:rPr>
        <w:t>ymagania niezbędne:</w:t>
      </w:r>
      <w:bookmarkEnd w:id="3"/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wykształcenie wyższe </w:t>
      </w:r>
      <w:r>
        <w:rPr>
          <w:sz w:val="24"/>
          <w:szCs w:val="28"/>
        </w:rPr>
        <w:t>magisterskie, wymagany kierunek – ek</w:t>
      </w:r>
      <w:r w:rsidR="002A7422">
        <w:rPr>
          <w:sz w:val="24"/>
          <w:szCs w:val="28"/>
        </w:rPr>
        <w:t>onomia (księgowość, rachunkowość),</w:t>
      </w:r>
      <w:r w:rsidR="000434AE">
        <w:rPr>
          <w:sz w:val="24"/>
          <w:szCs w:val="28"/>
        </w:rPr>
        <w:t xml:space="preserve"> lub pokrewne ekonomiczne,</w:t>
      </w:r>
    </w:p>
    <w:p w:rsidR="007A5A6F" w:rsidRPr="007A23E5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>minimum trzylet</w:t>
      </w:r>
      <w:r>
        <w:rPr>
          <w:sz w:val="24"/>
          <w:szCs w:val="28"/>
        </w:rPr>
        <w:t>nie doświadczenie zawodowe,</w:t>
      </w:r>
      <w:r w:rsidRPr="007A23E5">
        <w:rPr>
          <w:sz w:val="24"/>
          <w:szCs w:val="28"/>
        </w:rPr>
        <w:t xml:space="preserve">  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:rsidR="00BA3E88" w:rsidRDefault="00843701" w:rsidP="00843701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regulacji prawnych z zakresu:</w:t>
      </w:r>
    </w:p>
    <w:p w:rsidR="00843701" w:rsidRPr="00E81CE9" w:rsidRDefault="00843701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 xml:space="preserve">Ustawy Karta Nauczyciela, </w:t>
      </w:r>
    </w:p>
    <w:p w:rsidR="00843701" w:rsidRPr="00E81CE9" w:rsidRDefault="00843701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>Kodeks Pracy,</w:t>
      </w:r>
    </w:p>
    <w:p w:rsidR="00843701" w:rsidRPr="00E81CE9" w:rsidRDefault="00843701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 xml:space="preserve">Ustawy o pracownikach samorządowych i wydanych na jej postawie przepisów wykonawczych, </w:t>
      </w:r>
    </w:p>
    <w:p w:rsidR="00843701" w:rsidRPr="00E81CE9" w:rsidRDefault="00843701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 xml:space="preserve">Ustawy o systemie ubezpieczeń społecznych i wydanych na jej podstawie przepisów wykonawczych, </w:t>
      </w:r>
    </w:p>
    <w:p w:rsidR="00843701" w:rsidRPr="00E81CE9" w:rsidRDefault="00843701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 xml:space="preserve">Ustawy o świadczeniach pieniężnych z ubezpieczenia społecznego w razie choroby i macierzyństwa, </w:t>
      </w:r>
    </w:p>
    <w:p w:rsidR="00843701" w:rsidRPr="00E81CE9" w:rsidRDefault="00843701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>Ustawy o finansach publicznych,</w:t>
      </w:r>
    </w:p>
    <w:p w:rsidR="00721663" w:rsidRPr="00E81CE9" w:rsidRDefault="00843701" w:rsidP="00721663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 xml:space="preserve"> Ustawy o odpowiedzialności za naruszenie dyscypliny finansów publicznych, </w:t>
      </w:r>
    </w:p>
    <w:p w:rsidR="00843701" w:rsidRPr="00E81CE9" w:rsidRDefault="00721663" w:rsidP="00721663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E81CE9">
        <w:rPr>
          <w:sz w:val="24"/>
          <w:szCs w:val="24"/>
        </w:rPr>
        <w:t xml:space="preserve">Ustawa o podatku dochodowym </w:t>
      </w:r>
      <w:r w:rsidR="00843701" w:rsidRPr="00E81CE9">
        <w:rPr>
          <w:sz w:val="24"/>
          <w:szCs w:val="24"/>
        </w:rPr>
        <w:t>od osób fizycznych i prawnych,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>nieposzlakowana opinia</w:t>
      </w:r>
      <w:r>
        <w:rPr>
          <w:sz w:val="24"/>
          <w:szCs w:val="28"/>
        </w:rPr>
        <w:t>.</w:t>
      </w:r>
      <w:r w:rsidRPr="00923BA9">
        <w:rPr>
          <w:sz w:val="24"/>
          <w:szCs w:val="28"/>
        </w:rPr>
        <w:t xml:space="preserve">                                                                                              </w:t>
      </w:r>
    </w:p>
    <w:p w:rsidR="00B167B7" w:rsidRPr="00923BA9" w:rsidRDefault="00B167B7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4" w:name="bookmark5"/>
      <w:r w:rsidRPr="00923BA9">
        <w:rPr>
          <w:b/>
          <w:sz w:val="24"/>
          <w:szCs w:val="28"/>
        </w:rPr>
        <w:t>ymagania dodatkowe:</w:t>
      </w:r>
      <w:bookmarkEnd w:id="4"/>
    </w:p>
    <w:p w:rsidR="004065EE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odpowiedzialność, rzetelność , samodzielność, umiejętność pracy w zespole</w:t>
      </w:r>
      <w:r w:rsidR="004065EE">
        <w:rPr>
          <w:sz w:val="24"/>
          <w:szCs w:val="28"/>
        </w:rPr>
        <w:t xml:space="preserve"> </w:t>
      </w:r>
    </w:p>
    <w:p w:rsidR="003F4789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taż pracy w administracji publicznej,</w:t>
      </w:r>
    </w:p>
    <w:p w:rsidR="00B167B7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5" w:name="bookmark6"/>
      <w:r w:rsidRPr="00923BA9">
        <w:rPr>
          <w:sz w:val="24"/>
          <w:szCs w:val="28"/>
        </w:rPr>
        <w:t>Zakres zadań wykonywanych na stanowisku:</w:t>
      </w:r>
      <w:bookmarkEnd w:id="5"/>
    </w:p>
    <w:p w:rsidR="00721663" w:rsidRPr="000214E9" w:rsidRDefault="00721663" w:rsidP="00721663">
      <w:pPr>
        <w:pStyle w:val="Teksttreci0"/>
        <w:rPr>
          <w:rFonts w:ascii="Times New Roman" w:hAnsi="Times New Roman" w:cs="Times New Roman"/>
          <w:sz w:val="24"/>
          <w:szCs w:val="24"/>
        </w:rPr>
      </w:pPr>
      <w:r w:rsidRPr="000214E9">
        <w:rPr>
          <w:rFonts w:ascii="Times New Roman" w:hAnsi="Times New Roman" w:cs="Times New Roman"/>
          <w:bCs/>
          <w:sz w:val="24"/>
          <w:szCs w:val="24"/>
        </w:rPr>
        <w:t>Do obowiązków na stanowisku ds. wynagrodzeń i rozliczeń pracowników oświaty dla niżej wymienionych jednostek organizacyjnych</w:t>
      </w:r>
      <w:r w:rsidR="00F83CC2">
        <w:rPr>
          <w:rFonts w:ascii="Times New Roman" w:hAnsi="Times New Roman" w:cs="Times New Roman"/>
          <w:bCs/>
          <w:sz w:val="24"/>
          <w:szCs w:val="24"/>
        </w:rPr>
        <w:t>: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sz w:val="24"/>
          <w:szCs w:val="24"/>
        </w:rPr>
        <w:t>szkoła Podstawowa w Osowcu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sz w:val="24"/>
          <w:szCs w:val="24"/>
        </w:rPr>
        <w:t>szkoła Podstawowa w Wiśniewie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bookmarkStart w:id="6" w:name="bookmark2"/>
      <w:bookmarkEnd w:id="6"/>
      <w:r w:rsidRPr="00721663">
        <w:rPr>
          <w:rFonts w:ascii="Times New Roman" w:hAnsi="Times New Roman" w:cs="Times New Roman"/>
          <w:b/>
          <w:bCs/>
          <w:sz w:val="24"/>
          <w:szCs w:val="24"/>
        </w:rPr>
        <w:t>szkoła Podstawowa w Starym Laskowcu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sz w:val="24"/>
          <w:szCs w:val="24"/>
        </w:rPr>
        <w:t>szkoła Podstawowa w Starym Zakrzewie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sz w:val="24"/>
          <w:szCs w:val="24"/>
        </w:rPr>
        <w:lastRenderedPageBreak/>
        <w:t>szkoła Podstawowa w Starym Skarżynie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sz w:val="24"/>
          <w:szCs w:val="24"/>
        </w:rPr>
        <w:t>szkoła Podstawowa w Porytem-Jabłoni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258"/>
        </w:tabs>
        <w:spacing w:after="380"/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sz w:val="24"/>
          <w:szCs w:val="24"/>
        </w:rPr>
        <w:t>przedszkole Samorządowe Gminy Zambrów należy: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3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7" w:name="bookmark7"/>
      <w:bookmarkEnd w:id="7"/>
      <w:r w:rsidRPr="00721663">
        <w:rPr>
          <w:rFonts w:ascii="Times New Roman" w:hAnsi="Times New Roman" w:cs="Times New Roman"/>
          <w:sz w:val="24"/>
          <w:szCs w:val="24"/>
        </w:rPr>
        <w:t>Sporządzanie list płac pracowników oświaty, rozliczanie wypłat oraz prowadzenie dokumentacji z tym związanej w systemie ko</w:t>
      </w:r>
      <w:r w:rsidR="00072D80">
        <w:rPr>
          <w:rFonts w:ascii="Times New Roman" w:hAnsi="Times New Roman" w:cs="Times New Roman"/>
          <w:sz w:val="24"/>
          <w:szCs w:val="24"/>
        </w:rPr>
        <w:t>mputerowym.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sz w:val="24"/>
          <w:szCs w:val="24"/>
        </w:rPr>
        <w:t>Sporządzanie list dodatkowego wynagrodzenia rocznego pracowników oświaty, rozliczanie wypłat oraz prowadzenie dokumentacji z tym związanej.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sz w:val="24"/>
          <w:szCs w:val="24"/>
        </w:rPr>
        <w:t>Prowadzenie kart wynagrodzeń wszystkich pracowników oświaty.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46" w:lineRule="auto"/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sz w:val="24"/>
          <w:szCs w:val="24"/>
        </w:rPr>
        <w:t>Dokonywanie przelewów i potrąceń z list płac pracowników oświaty.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4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8" w:name="bookmark11"/>
      <w:bookmarkEnd w:id="8"/>
      <w:r w:rsidRPr="00721663">
        <w:rPr>
          <w:rFonts w:ascii="Times New Roman" w:hAnsi="Times New Roman" w:cs="Times New Roman"/>
          <w:sz w:val="24"/>
          <w:szCs w:val="24"/>
        </w:rPr>
        <w:t>Sporządzanie kwartalnych, półrocznych i rocznych sprawozdań z zatrudnienia i funduszu wynagrodzeń osobowych pracowników oświaty (Z-03, Z-06).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46" w:lineRule="auto"/>
        <w:rPr>
          <w:rFonts w:ascii="Times New Roman" w:hAnsi="Times New Roman" w:cs="Times New Roman"/>
          <w:sz w:val="24"/>
          <w:szCs w:val="24"/>
        </w:rPr>
      </w:pPr>
      <w:bookmarkStart w:id="9" w:name="bookmark12"/>
      <w:bookmarkEnd w:id="9"/>
      <w:r w:rsidRPr="00721663">
        <w:rPr>
          <w:rFonts w:ascii="Times New Roman" w:hAnsi="Times New Roman" w:cs="Times New Roman"/>
          <w:sz w:val="24"/>
          <w:szCs w:val="24"/>
        </w:rPr>
        <w:t>Prowadzenie rozliczeń: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594"/>
        </w:tabs>
        <w:spacing w:line="346" w:lineRule="auto"/>
        <w:ind w:firstLine="340"/>
        <w:rPr>
          <w:rFonts w:ascii="Times New Roman" w:hAnsi="Times New Roman" w:cs="Times New Roman"/>
          <w:sz w:val="24"/>
          <w:szCs w:val="24"/>
        </w:rPr>
      </w:pPr>
      <w:bookmarkStart w:id="10" w:name="bookmark13"/>
      <w:bookmarkEnd w:id="10"/>
      <w:r w:rsidRPr="00721663">
        <w:rPr>
          <w:rFonts w:ascii="Times New Roman" w:hAnsi="Times New Roman" w:cs="Times New Roman"/>
          <w:sz w:val="24"/>
          <w:szCs w:val="24"/>
        </w:rPr>
        <w:t>PZU,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594"/>
        </w:tabs>
        <w:spacing w:line="346" w:lineRule="auto"/>
        <w:ind w:firstLine="340"/>
        <w:rPr>
          <w:rFonts w:ascii="Times New Roman" w:hAnsi="Times New Roman" w:cs="Times New Roman"/>
          <w:sz w:val="24"/>
          <w:szCs w:val="24"/>
        </w:rPr>
      </w:pPr>
      <w:bookmarkStart w:id="11" w:name="bookmark14"/>
      <w:bookmarkEnd w:id="11"/>
      <w:r w:rsidRPr="00721663">
        <w:rPr>
          <w:rFonts w:ascii="Times New Roman" w:hAnsi="Times New Roman" w:cs="Times New Roman"/>
          <w:sz w:val="24"/>
          <w:szCs w:val="24"/>
        </w:rPr>
        <w:t>wystawianie PIT,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594"/>
        </w:tabs>
        <w:spacing w:line="346" w:lineRule="auto"/>
        <w:ind w:firstLine="340"/>
        <w:rPr>
          <w:rFonts w:ascii="Times New Roman" w:hAnsi="Times New Roman" w:cs="Times New Roman"/>
          <w:sz w:val="24"/>
          <w:szCs w:val="24"/>
        </w:rPr>
      </w:pPr>
      <w:bookmarkStart w:id="12" w:name="bookmark15"/>
      <w:bookmarkEnd w:id="12"/>
      <w:r w:rsidRPr="00721663">
        <w:rPr>
          <w:rFonts w:ascii="Times New Roman" w:hAnsi="Times New Roman" w:cs="Times New Roman"/>
          <w:sz w:val="24"/>
          <w:szCs w:val="24"/>
        </w:rPr>
        <w:t>wystawianie miesięcznych raportów,</w:t>
      </w:r>
    </w:p>
    <w:p w:rsidR="00721663" w:rsidRPr="00721663" w:rsidRDefault="00721663" w:rsidP="00721663">
      <w:pPr>
        <w:pStyle w:val="Teksttreci0"/>
        <w:numPr>
          <w:ilvl w:val="0"/>
          <w:numId w:val="24"/>
        </w:numPr>
        <w:tabs>
          <w:tab w:val="left" w:pos="598"/>
        </w:tabs>
        <w:spacing w:line="346" w:lineRule="auto"/>
        <w:ind w:firstLine="340"/>
        <w:rPr>
          <w:rFonts w:ascii="Times New Roman" w:hAnsi="Times New Roman" w:cs="Times New Roman"/>
          <w:sz w:val="24"/>
          <w:szCs w:val="24"/>
        </w:rPr>
      </w:pPr>
      <w:bookmarkStart w:id="13" w:name="bookmark16"/>
      <w:bookmarkEnd w:id="13"/>
      <w:r w:rsidRPr="00721663">
        <w:rPr>
          <w:rFonts w:ascii="Times New Roman" w:hAnsi="Times New Roman" w:cs="Times New Roman"/>
          <w:sz w:val="24"/>
          <w:szCs w:val="24"/>
        </w:rPr>
        <w:t>składek na ubezpieczenia społeczne i zdrowotne (ZUS).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4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14" w:name="bookmark17"/>
      <w:bookmarkEnd w:id="14"/>
      <w:r w:rsidRPr="00721663">
        <w:rPr>
          <w:rFonts w:ascii="Times New Roman" w:hAnsi="Times New Roman" w:cs="Times New Roman"/>
          <w:sz w:val="24"/>
          <w:szCs w:val="24"/>
        </w:rPr>
        <w:t>Naliczanie i prawidłowe prowadzenie dokumentacji zasiłków chorobowych, macierzyńskich, opiekuńczych i rodzicielskich pracowników oświaty.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4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15" w:name="bookmark18"/>
      <w:bookmarkEnd w:id="15"/>
      <w:r w:rsidRPr="00721663">
        <w:rPr>
          <w:rFonts w:ascii="Times New Roman" w:hAnsi="Times New Roman" w:cs="Times New Roman"/>
          <w:sz w:val="24"/>
          <w:szCs w:val="24"/>
        </w:rPr>
        <w:t>Naliczanie prawidłowej podstawy zdrowotnej i emerytalno-rentowej osobom przebywających na urlopach wychowawczych.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390"/>
        </w:tabs>
        <w:spacing w:line="346" w:lineRule="auto"/>
        <w:rPr>
          <w:rFonts w:ascii="Times New Roman" w:hAnsi="Times New Roman" w:cs="Times New Roman"/>
          <w:sz w:val="24"/>
          <w:szCs w:val="24"/>
        </w:rPr>
      </w:pPr>
      <w:bookmarkStart w:id="16" w:name="bookmark19"/>
      <w:bookmarkEnd w:id="16"/>
      <w:r w:rsidRPr="00721663">
        <w:rPr>
          <w:rFonts w:ascii="Times New Roman" w:hAnsi="Times New Roman" w:cs="Times New Roman"/>
          <w:sz w:val="24"/>
          <w:szCs w:val="24"/>
        </w:rPr>
        <w:t>Wydawanie zaświadczeń o wynagrodzeniu pracowników oświaty.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5"/>
        </w:tabs>
        <w:spacing w:line="346" w:lineRule="auto"/>
        <w:rPr>
          <w:rFonts w:ascii="Times New Roman" w:hAnsi="Times New Roman" w:cs="Times New Roman"/>
          <w:sz w:val="24"/>
          <w:szCs w:val="24"/>
        </w:rPr>
      </w:pPr>
      <w:bookmarkStart w:id="17" w:name="bookmark20"/>
      <w:bookmarkEnd w:id="17"/>
      <w:r w:rsidRPr="00721663">
        <w:rPr>
          <w:rFonts w:ascii="Times New Roman" w:hAnsi="Times New Roman" w:cs="Times New Roman"/>
          <w:sz w:val="24"/>
          <w:szCs w:val="24"/>
        </w:rPr>
        <w:t>Rozliczanie z urzędem skarbowym należnych podatków.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5"/>
        </w:tabs>
        <w:rPr>
          <w:rFonts w:ascii="Times New Roman" w:hAnsi="Times New Roman" w:cs="Times New Roman"/>
          <w:sz w:val="24"/>
          <w:szCs w:val="24"/>
        </w:rPr>
      </w:pPr>
      <w:bookmarkStart w:id="18" w:name="bookmark21"/>
      <w:bookmarkEnd w:id="18"/>
      <w:r w:rsidRPr="00721663">
        <w:rPr>
          <w:rFonts w:ascii="Times New Roman" w:hAnsi="Times New Roman" w:cs="Times New Roman"/>
          <w:sz w:val="24"/>
          <w:szCs w:val="24"/>
        </w:rPr>
        <w:t xml:space="preserve">Sporządzanie niezbędnej dokumentacji o wynagrodzeniach na potrzeby </w:t>
      </w:r>
      <w:proofErr w:type="spellStart"/>
      <w:r w:rsidRPr="00721663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Pr="00721663">
        <w:rPr>
          <w:rFonts w:ascii="Times New Roman" w:hAnsi="Times New Roman" w:cs="Times New Roman"/>
          <w:sz w:val="24"/>
          <w:szCs w:val="24"/>
        </w:rPr>
        <w:t xml:space="preserve"> - rentowe.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19" w:name="bookmark22"/>
      <w:bookmarkEnd w:id="19"/>
      <w:r w:rsidRPr="00721663">
        <w:rPr>
          <w:rFonts w:ascii="Times New Roman" w:hAnsi="Times New Roman" w:cs="Times New Roman"/>
          <w:sz w:val="24"/>
          <w:szCs w:val="24"/>
        </w:rPr>
        <w:t>Przeprowadzanie analizy wydatków na wynagrodzenia nauczycieli na poszczególnych stopniach awansu zawodowego.</w:t>
      </w:r>
    </w:p>
    <w:p w:rsidR="00721663" w:rsidRPr="00721663" w:rsidRDefault="00721663" w:rsidP="00721663">
      <w:pPr>
        <w:pStyle w:val="Teksttreci20"/>
        <w:numPr>
          <w:ilvl w:val="0"/>
          <w:numId w:val="25"/>
        </w:numPr>
        <w:tabs>
          <w:tab w:val="left" w:pos="448"/>
        </w:tabs>
        <w:spacing w:after="140"/>
        <w:ind w:firstLine="0"/>
        <w:rPr>
          <w:rFonts w:ascii="Times New Roman" w:hAnsi="Times New Roman" w:cs="Times New Roman"/>
          <w:sz w:val="24"/>
          <w:szCs w:val="24"/>
        </w:rPr>
      </w:pPr>
      <w:bookmarkStart w:id="20" w:name="bookmark23"/>
      <w:bookmarkEnd w:id="20"/>
      <w:r w:rsidRPr="00721663">
        <w:rPr>
          <w:rFonts w:ascii="Times New Roman" w:hAnsi="Times New Roman" w:cs="Times New Roman"/>
          <w:sz w:val="24"/>
          <w:szCs w:val="24"/>
        </w:rPr>
        <w:t>Przeprowadzanie analizy średniej struktury zatrudnienia.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rPr>
          <w:rFonts w:ascii="Times New Roman" w:hAnsi="Times New Roman" w:cs="Times New Roman"/>
          <w:sz w:val="24"/>
          <w:szCs w:val="24"/>
        </w:rPr>
      </w:pPr>
      <w:bookmarkStart w:id="21" w:name="bookmark24"/>
      <w:bookmarkEnd w:id="21"/>
      <w:r w:rsidRPr="00721663">
        <w:rPr>
          <w:rFonts w:ascii="Times New Roman" w:hAnsi="Times New Roman" w:cs="Times New Roman"/>
          <w:sz w:val="24"/>
          <w:szCs w:val="24"/>
        </w:rPr>
        <w:t>Sporządzanie list jednorazowych dodatków uzupełniających dla nauczycieli.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spacing w:line="38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22" w:name="bookmark25"/>
      <w:bookmarkEnd w:id="22"/>
      <w:r w:rsidRPr="00721663">
        <w:rPr>
          <w:rFonts w:ascii="Times New Roman" w:hAnsi="Times New Roman" w:cs="Times New Roman"/>
          <w:sz w:val="24"/>
          <w:szCs w:val="24"/>
        </w:rPr>
        <w:t>Sporządzanie sprawozdań z wysokości średnich wynagrodzeń na poszczególnych stopniach awansu zawodowego nauczycieli dla RIO.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rPr>
          <w:rFonts w:ascii="Times New Roman" w:hAnsi="Times New Roman" w:cs="Times New Roman"/>
          <w:sz w:val="24"/>
          <w:szCs w:val="24"/>
        </w:rPr>
      </w:pPr>
      <w:bookmarkStart w:id="23" w:name="bookmark26"/>
      <w:bookmarkEnd w:id="23"/>
      <w:r w:rsidRPr="00721663">
        <w:rPr>
          <w:rFonts w:ascii="Times New Roman" w:hAnsi="Times New Roman" w:cs="Times New Roman"/>
          <w:sz w:val="24"/>
          <w:szCs w:val="24"/>
        </w:rPr>
        <w:t>Wyliczanie średniej z godzin ponadwymiarowych i zastępczych klas łączonych.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rPr>
          <w:rFonts w:ascii="Times New Roman" w:hAnsi="Times New Roman" w:cs="Times New Roman"/>
          <w:sz w:val="24"/>
          <w:szCs w:val="24"/>
        </w:rPr>
      </w:pPr>
      <w:bookmarkStart w:id="24" w:name="bookmark27"/>
      <w:bookmarkEnd w:id="24"/>
      <w:r w:rsidRPr="00721663">
        <w:rPr>
          <w:rFonts w:ascii="Times New Roman" w:hAnsi="Times New Roman" w:cs="Times New Roman"/>
          <w:sz w:val="24"/>
          <w:szCs w:val="24"/>
        </w:rPr>
        <w:t>Sporządzanie list wypłat świadczeń urlopowych nauczycieli.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25" w:name="bookmark28"/>
      <w:bookmarkEnd w:id="25"/>
      <w:r w:rsidRPr="00721663">
        <w:rPr>
          <w:rFonts w:ascii="Times New Roman" w:hAnsi="Times New Roman" w:cs="Times New Roman"/>
          <w:sz w:val="24"/>
          <w:szCs w:val="24"/>
        </w:rPr>
        <w:t xml:space="preserve">Przestrzeganie prawidłowego obiegu dokumentów finansowo-księgowych w tym </w:t>
      </w:r>
      <w:r w:rsidRPr="00721663">
        <w:rPr>
          <w:rFonts w:ascii="Times New Roman" w:hAnsi="Times New Roman" w:cs="Times New Roman"/>
          <w:sz w:val="24"/>
          <w:szCs w:val="24"/>
        </w:rPr>
        <w:lastRenderedPageBreak/>
        <w:t>sprawdzenie dokumentów pod względem formalno-rachunkowym, oraz należyte przechowywanie i zabezpieczenie dokumentów.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48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26" w:name="bookmark29"/>
      <w:bookmarkEnd w:id="26"/>
      <w:r w:rsidRPr="00721663">
        <w:rPr>
          <w:rFonts w:ascii="Times New Roman" w:hAnsi="Times New Roman" w:cs="Times New Roman"/>
          <w:sz w:val="24"/>
          <w:szCs w:val="24"/>
        </w:rPr>
        <w:t>Wyliczanie przeciętnej liczby zatrudnionych do naliczenia funduszu świadczeń socjalnych we wszystkich placówkach oświatowych.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52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27" w:name="bookmark30"/>
      <w:bookmarkEnd w:id="27"/>
      <w:r w:rsidRPr="00721663">
        <w:rPr>
          <w:rFonts w:ascii="Times New Roman" w:hAnsi="Times New Roman" w:cs="Times New Roman"/>
          <w:sz w:val="24"/>
          <w:szCs w:val="24"/>
        </w:rPr>
        <w:t>Dokonywania wstępnej kontroli zgodności operacji gospodarczych i finansowych z planem finansowym każdej jednostki oraz kompletności i rzetelności dokumentów dotyczących operacji gospodarczych i finansowych przed sporządzaniem przelewów w systemie bankowości elektronicznej.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56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28" w:name="bookmark31"/>
      <w:bookmarkEnd w:id="28"/>
      <w:r w:rsidRPr="00721663">
        <w:rPr>
          <w:rFonts w:ascii="Times New Roman" w:hAnsi="Times New Roman" w:cs="Times New Roman"/>
          <w:sz w:val="24"/>
          <w:szCs w:val="24"/>
        </w:rPr>
        <w:t>Wykonywanie dyspozycji środkami pieniężnymi zgodnie z upoważnieniem nadanym w banku obsługującym budżet Gminy Zambrów.</w:t>
      </w:r>
    </w:p>
    <w:p w:rsidR="00721663" w:rsidRPr="00721663" w:rsidRDefault="00721663" w:rsidP="00721663">
      <w:pPr>
        <w:pStyle w:val="Teksttreci0"/>
        <w:numPr>
          <w:ilvl w:val="0"/>
          <w:numId w:val="25"/>
        </w:numPr>
        <w:tabs>
          <w:tab w:val="left" w:pos="456"/>
        </w:tabs>
        <w:spacing w:after="800"/>
        <w:rPr>
          <w:rFonts w:ascii="Times New Roman" w:hAnsi="Times New Roman" w:cs="Times New Roman"/>
          <w:sz w:val="24"/>
          <w:szCs w:val="24"/>
        </w:rPr>
      </w:pPr>
      <w:bookmarkStart w:id="29" w:name="bookmark32"/>
      <w:bookmarkEnd w:id="29"/>
      <w:r w:rsidRPr="00721663">
        <w:rPr>
          <w:rFonts w:ascii="Times New Roman" w:hAnsi="Times New Roman" w:cs="Times New Roman"/>
          <w:sz w:val="24"/>
          <w:szCs w:val="24"/>
        </w:rPr>
        <w:t>Udzielanie informacji publicznej w zakresie działania swojego stanowiska.</w:t>
      </w:r>
    </w:p>
    <w:p w:rsidR="00721663" w:rsidRPr="00721663" w:rsidRDefault="00721663" w:rsidP="00721663">
      <w:pPr>
        <w:pStyle w:val="Teksttreci0"/>
        <w:spacing w:line="35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216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Inne zadania: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0" w:name="bookmark33"/>
      <w:bookmarkEnd w:id="30"/>
      <w:r w:rsidRPr="00721663">
        <w:rPr>
          <w:rFonts w:ascii="Times New Roman" w:hAnsi="Times New Roman" w:cs="Times New Roman"/>
          <w:sz w:val="24"/>
          <w:szCs w:val="24"/>
        </w:rPr>
        <w:t>Przygotowywanie odpowiedzi na skargi i wnioski od osób fizycznych i prawnych na zajmowanym stanowisku.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1" w:name="bookmark34"/>
      <w:bookmarkEnd w:id="31"/>
      <w:r w:rsidRPr="00721663">
        <w:rPr>
          <w:rFonts w:ascii="Times New Roman" w:hAnsi="Times New Roman" w:cs="Times New Roman"/>
          <w:sz w:val="24"/>
          <w:szCs w:val="24"/>
        </w:rPr>
        <w:t>Opieka i pomoc w prawidłowym funkcjonowaniu samorządu mieszkańców wsi według przydziału.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2" w:name="bookmark35"/>
      <w:bookmarkEnd w:id="32"/>
      <w:r w:rsidRPr="00721663">
        <w:rPr>
          <w:rFonts w:ascii="Times New Roman" w:hAnsi="Times New Roman" w:cs="Times New Roman"/>
          <w:sz w:val="24"/>
          <w:szCs w:val="24"/>
        </w:rPr>
        <w:t>Zapewnienie właściwej i terminowej realizacji zadań.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3" w:name="bookmark36"/>
      <w:bookmarkEnd w:id="33"/>
      <w:r w:rsidRPr="00721663">
        <w:rPr>
          <w:rFonts w:ascii="Times New Roman" w:hAnsi="Times New Roman" w:cs="Times New Roman"/>
          <w:sz w:val="24"/>
          <w:szCs w:val="24"/>
        </w:rPr>
        <w:t>Współdziałanie z właściwymi organami administracji rządowej i samorządowej.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4" w:name="bookmark37"/>
      <w:bookmarkEnd w:id="34"/>
      <w:r w:rsidRPr="00721663">
        <w:rPr>
          <w:rFonts w:ascii="Times New Roman" w:hAnsi="Times New Roman" w:cs="Times New Roman"/>
          <w:sz w:val="24"/>
          <w:szCs w:val="24"/>
        </w:rPr>
        <w:t>Współdziałanie z organizacjami społecznymi i związkami zawodowymi działającymi na terenie gminy.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5" w:name="bookmark38"/>
      <w:bookmarkEnd w:id="35"/>
      <w:r w:rsidRPr="00721663">
        <w:rPr>
          <w:rFonts w:ascii="Times New Roman" w:hAnsi="Times New Roman" w:cs="Times New Roman"/>
          <w:sz w:val="24"/>
          <w:szCs w:val="24"/>
        </w:rPr>
        <w:t>Opracowywanie propozycji do projektów wieloletnich programów rozwoju w zakresie swego działania.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6" w:name="bookmark39"/>
      <w:bookmarkEnd w:id="36"/>
      <w:r w:rsidRPr="00721663">
        <w:rPr>
          <w:rFonts w:ascii="Times New Roman" w:hAnsi="Times New Roman" w:cs="Times New Roman"/>
          <w:sz w:val="24"/>
          <w:szCs w:val="24"/>
        </w:rPr>
        <w:t>Przygotowywanie okresowych analiz, informacji i sprawozdań z wykonania powierzonych zadań.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7" w:name="bookmark40"/>
      <w:bookmarkEnd w:id="37"/>
      <w:r w:rsidRPr="00721663">
        <w:rPr>
          <w:rFonts w:ascii="Times New Roman" w:hAnsi="Times New Roman" w:cs="Times New Roman"/>
          <w:sz w:val="24"/>
          <w:szCs w:val="24"/>
        </w:rPr>
        <w:t>Realizacja uchwał Rady Gminy, wniosków Komisji i zarządzeń Wójta.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361"/>
        </w:tabs>
        <w:spacing w:line="35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38" w:name="bookmark41"/>
      <w:bookmarkEnd w:id="38"/>
      <w:r w:rsidRPr="00721663">
        <w:rPr>
          <w:rFonts w:ascii="Times New Roman" w:hAnsi="Times New Roman" w:cs="Times New Roman"/>
          <w:sz w:val="24"/>
          <w:szCs w:val="24"/>
        </w:rPr>
        <w:t>Przygotowywanie i opracowywanie projektów aktów normatywnych i rozstrzygnięć organów gminy w zakresie powierzonych zadań.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5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39" w:name="bookmark42"/>
      <w:bookmarkEnd w:id="39"/>
      <w:r w:rsidRPr="00721663">
        <w:rPr>
          <w:rFonts w:ascii="Times New Roman" w:hAnsi="Times New Roman" w:cs="Times New Roman"/>
          <w:sz w:val="24"/>
          <w:szCs w:val="24"/>
        </w:rPr>
        <w:t>Wykonywanie innych zadań zleconych doraźnie przez Wójta, Zastępcę Wójta, Skarbnika lub Sekretarza Gminy.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5"/>
        </w:tabs>
        <w:spacing w:line="35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40" w:name="bookmark43"/>
      <w:bookmarkEnd w:id="40"/>
      <w:r w:rsidRPr="00721663">
        <w:rPr>
          <w:rFonts w:ascii="Times New Roman" w:hAnsi="Times New Roman" w:cs="Times New Roman"/>
          <w:sz w:val="24"/>
          <w:szCs w:val="24"/>
        </w:rPr>
        <w:t>Przestrzeganie obowiązujących przepisów prawa pracy, bhp i ppoż., o ochronie danych osobowych, samorządzie gminnym, pracownikach samorządowych i urzędów państwowych oraz wynikających z zakresu prowadzonych spraw.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5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bookmarkStart w:id="41" w:name="bookmark44"/>
      <w:bookmarkEnd w:id="41"/>
      <w:r w:rsidRPr="00721663">
        <w:rPr>
          <w:rFonts w:ascii="Times New Roman" w:hAnsi="Times New Roman" w:cs="Times New Roman"/>
          <w:sz w:val="24"/>
          <w:szCs w:val="24"/>
        </w:rPr>
        <w:lastRenderedPageBreak/>
        <w:t>Zachowanie tajemnicy służbowej i państwowej oraz skarbowej.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1"/>
        </w:tabs>
        <w:rPr>
          <w:rFonts w:ascii="Times New Roman" w:hAnsi="Times New Roman" w:cs="Times New Roman"/>
          <w:sz w:val="24"/>
          <w:szCs w:val="24"/>
        </w:rPr>
      </w:pPr>
      <w:bookmarkStart w:id="42" w:name="bookmark45"/>
      <w:bookmarkEnd w:id="42"/>
      <w:r w:rsidRPr="00721663">
        <w:rPr>
          <w:rFonts w:ascii="Times New Roman" w:hAnsi="Times New Roman" w:cs="Times New Roman"/>
          <w:sz w:val="24"/>
          <w:szCs w:val="24"/>
        </w:rPr>
        <w:t>Wykonanie zadań w ramach powszechnego obowiązku obrony określonych w ustawach.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5"/>
        </w:tabs>
        <w:rPr>
          <w:rFonts w:ascii="Times New Roman" w:hAnsi="Times New Roman" w:cs="Times New Roman"/>
          <w:sz w:val="24"/>
          <w:szCs w:val="24"/>
        </w:rPr>
      </w:pPr>
      <w:bookmarkStart w:id="43" w:name="bookmark46"/>
      <w:bookmarkEnd w:id="43"/>
      <w:r w:rsidRPr="00721663">
        <w:rPr>
          <w:rFonts w:ascii="Times New Roman" w:hAnsi="Times New Roman" w:cs="Times New Roman"/>
          <w:sz w:val="24"/>
          <w:szCs w:val="24"/>
        </w:rPr>
        <w:t>Udzielanie informacji publicznej w zakresie działania swojego stanowiska.</w:t>
      </w:r>
    </w:p>
    <w:p w:rsidR="00721663" w:rsidRPr="00721663" w:rsidRDefault="00EB1BE2" w:rsidP="00721663">
      <w:pPr>
        <w:pStyle w:val="Teksttreci0"/>
        <w:numPr>
          <w:ilvl w:val="0"/>
          <w:numId w:val="26"/>
        </w:numPr>
        <w:tabs>
          <w:tab w:val="left" w:pos="445"/>
        </w:tabs>
        <w:ind w:left="300" w:hanging="300"/>
        <w:rPr>
          <w:rFonts w:ascii="Times New Roman" w:hAnsi="Times New Roman" w:cs="Times New Roman"/>
          <w:sz w:val="24"/>
          <w:szCs w:val="24"/>
        </w:rPr>
      </w:pPr>
      <w:bookmarkStart w:id="44" w:name="bookmark47"/>
      <w:bookmarkEnd w:id="4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1663" w:rsidRPr="00721663">
        <w:rPr>
          <w:rFonts w:ascii="Times New Roman" w:hAnsi="Times New Roman" w:cs="Times New Roman"/>
          <w:sz w:val="24"/>
          <w:szCs w:val="24"/>
        </w:rPr>
        <w:t>Obsługa programów komputerowych z zakresu działania swojego stanowiska oraz odpowiedzialność za powierzony sprzęt.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5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bookmarkStart w:id="45" w:name="bookmark48"/>
      <w:bookmarkEnd w:id="45"/>
      <w:r w:rsidRPr="00721663">
        <w:rPr>
          <w:rFonts w:ascii="Times New Roman" w:hAnsi="Times New Roman" w:cs="Times New Roman"/>
          <w:sz w:val="24"/>
          <w:szCs w:val="24"/>
        </w:rPr>
        <w:t>Zmiana hasła wejściowego do programu co 30 dni i nie udostępnianie hasła i stanowiska roboczego osobom nieupoważnionym.</w:t>
      </w:r>
    </w:p>
    <w:p w:rsidR="00721663" w:rsidRPr="00721663" w:rsidRDefault="00721663" w:rsidP="00721663">
      <w:pPr>
        <w:pStyle w:val="Teksttreci0"/>
        <w:numPr>
          <w:ilvl w:val="0"/>
          <w:numId w:val="26"/>
        </w:numPr>
        <w:tabs>
          <w:tab w:val="left" w:pos="445"/>
        </w:tabs>
        <w:rPr>
          <w:rFonts w:ascii="Times New Roman" w:hAnsi="Times New Roman" w:cs="Times New Roman"/>
          <w:sz w:val="24"/>
          <w:szCs w:val="24"/>
        </w:rPr>
      </w:pPr>
      <w:bookmarkStart w:id="46" w:name="bookmark49"/>
      <w:bookmarkEnd w:id="46"/>
      <w:r w:rsidRPr="00721663">
        <w:rPr>
          <w:rFonts w:ascii="Times New Roman" w:hAnsi="Times New Roman" w:cs="Times New Roman"/>
          <w:sz w:val="24"/>
          <w:szCs w:val="24"/>
        </w:rPr>
        <w:t>Niezwłoczne informowanie o zainfekowaniu wirusem Administratora.</w:t>
      </w:r>
    </w:p>
    <w:p w:rsidR="00721663" w:rsidRPr="0085149D" w:rsidRDefault="00721663" w:rsidP="0085149D">
      <w:pPr>
        <w:pStyle w:val="Teksttreci0"/>
        <w:tabs>
          <w:tab w:val="left" w:pos="448"/>
        </w:tabs>
        <w:spacing w:after="100" w:line="240" w:lineRule="auto"/>
        <w:rPr>
          <w:rFonts w:ascii="Times New Roman" w:hAnsi="Times New Roman" w:cs="Times New Roman"/>
          <w:sz w:val="28"/>
          <w:szCs w:val="24"/>
        </w:rPr>
      </w:pPr>
      <w:bookmarkStart w:id="47" w:name="bookmark50"/>
      <w:bookmarkEnd w:id="47"/>
      <w:r w:rsidRPr="0085149D">
        <w:rPr>
          <w:szCs w:val="28"/>
        </w:rPr>
        <w:t>6</w:t>
      </w:r>
      <w:r w:rsidRPr="0085149D">
        <w:rPr>
          <w:rFonts w:ascii="Times New Roman" w:hAnsi="Times New Roman" w:cs="Times New Roman"/>
          <w:b/>
          <w:sz w:val="24"/>
          <w:szCs w:val="28"/>
        </w:rPr>
        <w:t>. Informacja o warunkach pracy na danym stanowisku:</w:t>
      </w:r>
    </w:p>
    <w:p w:rsidR="00721663" w:rsidRPr="00923BA9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miejsce wykonywania pracy: siedziba </w:t>
      </w:r>
      <w:r>
        <w:rPr>
          <w:sz w:val="24"/>
          <w:szCs w:val="28"/>
        </w:rPr>
        <w:t>–</w:t>
      </w:r>
      <w:r w:rsidRPr="00923BA9">
        <w:rPr>
          <w:sz w:val="24"/>
          <w:szCs w:val="28"/>
        </w:rPr>
        <w:t xml:space="preserve"> </w:t>
      </w:r>
      <w:r>
        <w:rPr>
          <w:sz w:val="24"/>
          <w:szCs w:val="28"/>
        </w:rPr>
        <w:t>Urząd Gminy w Zambrów,</w:t>
      </w:r>
      <w:r w:rsidRPr="00923BA9">
        <w:rPr>
          <w:sz w:val="24"/>
          <w:szCs w:val="28"/>
        </w:rPr>
        <w:t xml:space="preserve"> ul. Fabryczna 3, </w:t>
      </w:r>
      <w:r>
        <w:rPr>
          <w:sz w:val="24"/>
          <w:szCs w:val="28"/>
        </w:rPr>
        <w:t xml:space="preserve">    </w:t>
      </w:r>
      <w:r w:rsidRPr="00923BA9">
        <w:rPr>
          <w:sz w:val="24"/>
          <w:szCs w:val="28"/>
        </w:rPr>
        <w:t>18-300 Zambrów,</w:t>
      </w:r>
    </w:p>
    <w:p w:rsidR="00721663" w:rsidRPr="00923BA9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</w:t>
      </w:r>
      <w:r>
        <w:rPr>
          <w:sz w:val="24"/>
          <w:szCs w:val="28"/>
        </w:rPr>
        <w:t xml:space="preserve">, </w:t>
      </w:r>
      <w:r w:rsidR="000214E9">
        <w:rPr>
          <w:sz w:val="24"/>
          <w:szCs w:val="28"/>
        </w:rPr>
        <w:t>obsługa nauczycieli</w:t>
      </w:r>
      <w:r>
        <w:rPr>
          <w:sz w:val="24"/>
          <w:szCs w:val="28"/>
        </w:rPr>
        <w:t>,</w:t>
      </w:r>
    </w:p>
    <w:p w:rsidR="00721663" w:rsidRPr="00923BA9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:rsidR="00721663" w:rsidRPr="00923BA9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>
        <w:rPr>
          <w:sz w:val="24"/>
          <w:szCs w:val="28"/>
        </w:rPr>
        <w:t>.</w:t>
      </w:r>
    </w:p>
    <w:p w:rsidR="00B060B9" w:rsidRPr="00923BA9" w:rsidRDefault="00B060B9" w:rsidP="00B060B9">
      <w:pPr>
        <w:pStyle w:val="Teksttreci1"/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</w:p>
    <w:p w:rsidR="00E3142C" w:rsidRPr="00923BA9" w:rsidRDefault="00E3142C" w:rsidP="00E3142C">
      <w:pPr>
        <w:pStyle w:val="Nagwek11"/>
        <w:keepNext/>
        <w:keepLines/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48" w:name="bookmark8"/>
      <w:r>
        <w:rPr>
          <w:b w:val="0"/>
          <w:sz w:val="24"/>
          <w:szCs w:val="28"/>
        </w:rPr>
        <w:t>7</w:t>
      </w:r>
      <w:r w:rsidRPr="00923BA9">
        <w:rPr>
          <w:sz w:val="24"/>
          <w:szCs w:val="28"/>
        </w:rPr>
        <w:t>. Informacja o wskaźniku zatrudnienia osób niepełnosprawnych w jednostce:</w:t>
      </w:r>
    </w:p>
    <w:bookmarkEnd w:id="48"/>
    <w:p w:rsidR="00651CEA" w:rsidRPr="00923BA9" w:rsidRDefault="00B167B7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DC07D1">
        <w:rPr>
          <w:sz w:val="24"/>
          <w:szCs w:val="28"/>
        </w:rPr>
        <w:t>ztałtował się na poziomie poniżej</w:t>
      </w:r>
      <w:r w:rsidRPr="00923BA9">
        <w:rPr>
          <w:sz w:val="24"/>
          <w:szCs w:val="28"/>
        </w:rPr>
        <w:t xml:space="preserve"> 6%.</w:t>
      </w:r>
    </w:p>
    <w:p w:rsidR="00B167B7" w:rsidRPr="00923BA9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49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49"/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:rsidR="000C1D36" w:rsidRPr="00923BA9" w:rsidRDefault="000C1D36" w:rsidP="000C1D36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kwestionariusz o</w:t>
      </w:r>
      <w:r w:rsidR="00B0161F">
        <w:rPr>
          <w:b w:val="0"/>
          <w:sz w:val="24"/>
          <w:szCs w:val="28"/>
        </w:rPr>
        <w:t>sobowy stanowiący załącznik nr.</w:t>
      </w:r>
      <w:r>
        <w:rPr>
          <w:b w:val="0"/>
          <w:sz w:val="24"/>
          <w:szCs w:val="28"/>
        </w:rPr>
        <w:t>1,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oświadczenie o pełnej zdolności do czynności prawnych i korzystaniu z pełni praw publicznych,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kandydata o wyrażeniu zgody na przetwarzanie danych osobowych do celów rekrutacji, </w:t>
      </w:r>
    </w:p>
    <w:p w:rsidR="00B167B7" w:rsidRPr="00B060B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kserokopie dokumentów potwierdzających posiadane wykształcenie oraz kwalifikacje i staż pracy potwierdzony świadectwem pracy lub zaświadczeniem o zatrudnieniu.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50" w:name="bookmark10"/>
      <w:r w:rsidRPr="00923BA9">
        <w:rPr>
          <w:sz w:val="24"/>
          <w:szCs w:val="28"/>
        </w:rPr>
        <w:t>ermin i miejsce składania dokumentów:</w:t>
      </w:r>
    </w:p>
    <w:bookmarkEnd w:id="50"/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874A6B">
        <w:rPr>
          <w:b/>
          <w:szCs w:val="28"/>
        </w:rPr>
        <w:t>8</w:t>
      </w:r>
      <w:r w:rsidR="000214E9">
        <w:rPr>
          <w:b/>
          <w:szCs w:val="28"/>
        </w:rPr>
        <w:t>.06.2020</w:t>
      </w:r>
      <w:r w:rsidR="00276752" w:rsidRPr="00C81DF0">
        <w:rPr>
          <w:b/>
          <w:szCs w:val="28"/>
        </w:rPr>
        <w:t xml:space="preserve"> r</w:t>
      </w:r>
      <w:r w:rsidR="00276752" w:rsidRPr="00923BA9">
        <w:rPr>
          <w:szCs w:val="28"/>
        </w:rPr>
        <w:t>. do godziny 15</w:t>
      </w:r>
      <w:r w:rsidR="00276752" w:rsidRPr="00923BA9">
        <w:rPr>
          <w:rFonts w:cs="Times New Roman"/>
          <w:szCs w:val="28"/>
        </w:rPr>
        <w:t>°</w:t>
      </w:r>
      <w:r w:rsidRPr="00923BA9">
        <w:rPr>
          <w:rFonts w:cs="Times New Roman"/>
          <w:szCs w:val="28"/>
        </w:rPr>
        <w:t>°</w:t>
      </w:r>
      <w:r w:rsidRPr="00923BA9">
        <w:rPr>
          <w:szCs w:val="28"/>
        </w:rPr>
        <w:t xml:space="preserve">, w zamkniętej kopercie opatrzonej imieniem i nazwiskiem oraz adresem do korespondencji kandydata, z dopiskiem „nabór na stanowisko inspektora </w:t>
      </w:r>
      <w:r w:rsidR="009B2DE6">
        <w:rPr>
          <w:szCs w:val="28"/>
        </w:rPr>
        <w:t xml:space="preserve">ds. </w:t>
      </w:r>
      <w:r w:rsidR="000214E9">
        <w:rPr>
          <w:szCs w:val="28"/>
        </w:rPr>
        <w:t xml:space="preserve">wynagrodzeń i rozliczeń pracowników oświaty </w:t>
      </w:r>
      <w:r w:rsidR="004A4AA6" w:rsidRPr="00923BA9">
        <w:rPr>
          <w:szCs w:val="28"/>
        </w:rPr>
        <w:t xml:space="preserve">w Referacie </w:t>
      </w:r>
      <w:r w:rsidR="004A4AA6">
        <w:rPr>
          <w:szCs w:val="28"/>
        </w:rPr>
        <w:t xml:space="preserve">Finansowym </w:t>
      </w:r>
      <w:r w:rsidR="00276752" w:rsidRPr="00923BA9">
        <w:rPr>
          <w:szCs w:val="28"/>
        </w:rPr>
        <w:t>U</w:t>
      </w:r>
      <w:r w:rsidRPr="00923BA9">
        <w:rPr>
          <w:szCs w:val="28"/>
        </w:rPr>
        <w:t>rzęd</w:t>
      </w:r>
      <w:r w:rsidR="00276752" w:rsidRPr="00923BA9">
        <w:rPr>
          <w:szCs w:val="28"/>
        </w:rPr>
        <w:t xml:space="preserve">u </w:t>
      </w:r>
      <w:r w:rsidRPr="00923BA9">
        <w:rPr>
          <w:szCs w:val="28"/>
        </w:rPr>
        <w:t>Gminy Zambrów”;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lastRenderedPageBreak/>
        <w:t>Kandydaci spełniający wymogi formalne będą informowani indywidualnie o terminie rozmowy kwalifikacyjnej.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Wójt Gminy Zambrów zastrzega sobie prawo zakończenia postępowania konkursowego lub jego unieważnienia w każdym czasie, bez podania przyczyny.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B167B7" w:rsidRPr="00923BA9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:rsidR="00B167B7" w:rsidRDefault="00B167B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  <w:r w:rsidRPr="00923BA9">
        <w:rPr>
          <w:szCs w:val="28"/>
        </w:rPr>
        <w:t>Zambrów, dn</w:t>
      </w:r>
      <w:r w:rsidR="00651CEA" w:rsidRPr="00923BA9">
        <w:rPr>
          <w:szCs w:val="28"/>
        </w:rPr>
        <w:t xml:space="preserve">ia </w:t>
      </w:r>
      <w:r w:rsidR="00CF5C97">
        <w:rPr>
          <w:szCs w:val="28"/>
        </w:rPr>
        <w:t>22 maja 2020</w:t>
      </w:r>
      <w:r w:rsidR="00DD0881" w:rsidRPr="00923BA9">
        <w:rPr>
          <w:szCs w:val="28"/>
        </w:rPr>
        <w:t xml:space="preserve"> r</w:t>
      </w:r>
      <w:r w:rsidR="00923BA9">
        <w:rPr>
          <w:szCs w:val="28"/>
        </w:rPr>
        <w:t>.</w:t>
      </w: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  <w:bookmarkStart w:id="51" w:name="_GoBack"/>
      <w:bookmarkEnd w:id="51"/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:rsidR="00D33A31" w:rsidRDefault="00D33A31" w:rsidP="00CF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16197C"/>
    <w:multiLevelType w:val="hybridMultilevel"/>
    <w:tmpl w:val="9E4EC228"/>
    <w:lvl w:ilvl="0" w:tplc="CD327464">
      <w:start w:val="1"/>
      <w:numFmt w:val="decimal"/>
      <w:lvlText w:val="%1)"/>
      <w:lvlJc w:val="left"/>
      <w:pPr>
        <w:ind w:left="10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3503C5E"/>
    <w:multiLevelType w:val="multilevel"/>
    <w:tmpl w:val="5C1E6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D76E6"/>
    <w:multiLevelType w:val="multilevel"/>
    <w:tmpl w:val="360254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31122"/>
    <w:multiLevelType w:val="hybridMultilevel"/>
    <w:tmpl w:val="D2EE6DC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C6549"/>
    <w:multiLevelType w:val="multilevel"/>
    <w:tmpl w:val="F148FE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549BC"/>
    <w:multiLevelType w:val="multilevel"/>
    <w:tmpl w:val="F0269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E2023"/>
    <w:multiLevelType w:val="multilevel"/>
    <w:tmpl w:val="2D50AD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D01C7"/>
    <w:multiLevelType w:val="hybridMultilevel"/>
    <w:tmpl w:val="ADBC8136"/>
    <w:lvl w:ilvl="0" w:tplc="BDBEA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311BB"/>
    <w:multiLevelType w:val="multilevel"/>
    <w:tmpl w:val="EA266C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7145A4"/>
    <w:multiLevelType w:val="hybridMultilevel"/>
    <w:tmpl w:val="D826A9EA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6"/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>
    <w:abstractNumId w:val="4"/>
  </w:num>
  <w:num w:numId="19">
    <w:abstractNumId w:val="11"/>
  </w:num>
  <w:num w:numId="20">
    <w:abstractNumId w:val="7"/>
  </w:num>
  <w:num w:numId="21">
    <w:abstractNumId w:val="5"/>
  </w:num>
  <w:num w:numId="22">
    <w:abstractNumId w:val="9"/>
  </w:num>
  <w:num w:numId="23">
    <w:abstractNumId w:val="20"/>
  </w:num>
  <w:num w:numId="24">
    <w:abstractNumId w:val="8"/>
  </w:num>
  <w:num w:numId="25">
    <w:abstractNumId w:val="3"/>
  </w:num>
  <w:num w:numId="26">
    <w:abstractNumId w:val="14"/>
  </w:num>
  <w:num w:numId="27">
    <w:abstractNumId w:val="19"/>
  </w:num>
  <w:num w:numId="28">
    <w:abstractNumId w:val="13"/>
  </w:num>
  <w:num w:numId="29">
    <w:abstractNumId w:val="15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0214E9"/>
    <w:rsid w:val="000434AE"/>
    <w:rsid w:val="00072D80"/>
    <w:rsid w:val="000C1D36"/>
    <w:rsid w:val="000F2447"/>
    <w:rsid w:val="00126BD8"/>
    <w:rsid w:val="00171F58"/>
    <w:rsid w:val="001E00A4"/>
    <w:rsid w:val="001E3F61"/>
    <w:rsid w:val="002459F6"/>
    <w:rsid w:val="0025229A"/>
    <w:rsid w:val="00276752"/>
    <w:rsid w:val="002A7422"/>
    <w:rsid w:val="003579C2"/>
    <w:rsid w:val="00394A38"/>
    <w:rsid w:val="003F4789"/>
    <w:rsid w:val="00404DCE"/>
    <w:rsid w:val="004065EE"/>
    <w:rsid w:val="004A4AA6"/>
    <w:rsid w:val="004B7A74"/>
    <w:rsid w:val="005409B8"/>
    <w:rsid w:val="00651CEA"/>
    <w:rsid w:val="00721663"/>
    <w:rsid w:val="00755145"/>
    <w:rsid w:val="007A23E5"/>
    <w:rsid w:val="007A5A6F"/>
    <w:rsid w:val="00802A22"/>
    <w:rsid w:val="00843701"/>
    <w:rsid w:val="0085149D"/>
    <w:rsid w:val="00874A6B"/>
    <w:rsid w:val="008E79FA"/>
    <w:rsid w:val="00923BA9"/>
    <w:rsid w:val="009B2DE6"/>
    <w:rsid w:val="00A21D5A"/>
    <w:rsid w:val="00A24FB1"/>
    <w:rsid w:val="00AC65BC"/>
    <w:rsid w:val="00B0161F"/>
    <w:rsid w:val="00B060B9"/>
    <w:rsid w:val="00B11625"/>
    <w:rsid w:val="00B167B7"/>
    <w:rsid w:val="00B16FEF"/>
    <w:rsid w:val="00B231C1"/>
    <w:rsid w:val="00BA3E88"/>
    <w:rsid w:val="00C81DF0"/>
    <w:rsid w:val="00CB54B6"/>
    <w:rsid w:val="00CD42FD"/>
    <w:rsid w:val="00CD658F"/>
    <w:rsid w:val="00CF5C97"/>
    <w:rsid w:val="00D33A31"/>
    <w:rsid w:val="00D55C95"/>
    <w:rsid w:val="00D90142"/>
    <w:rsid w:val="00DC07D1"/>
    <w:rsid w:val="00DC3C2D"/>
    <w:rsid w:val="00DD0881"/>
    <w:rsid w:val="00DE68D1"/>
    <w:rsid w:val="00DF0420"/>
    <w:rsid w:val="00E3142C"/>
    <w:rsid w:val="00E35B6E"/>
    <w:rsid w:val="00E75A78"/>
    <w:rsid w:val="00E81CE9"/>
    <w:rsid w:val="00EB1BE2"/>
    <w:rsid w:val="00F1236C"/>
    <w:rsid w:val="00F20AFE"/>
    <w:rsid w:val="00F83CC2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21663"/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rsid w:val="00721663"/>
    <w:pPr>
      <w:widowControl w:val="0"/>
      <w:spacing w:line="360" w:lineRule="auto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Teksttreci20">
    <w:name w:val="Tekst treści (2)"/>
    <w:basedOn w:val="Normalny"/>
    <w:link w:val="Teksttreci2"/>
    <w:rsid w:val="00721663"/>
    <w:pPr>
      <w:widowControl w:val="0"/>
      <w:spacing w:after="130"/>
      <w:ind w:firstLine="15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8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21663"/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rsid w:val="00721663"/>
    <w:pPr>
      <w:widowControl w:val="0"/>
      <w:spacing w:line="360" w:lineRule="auto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Teksttreci20">
    <w:name w:val="Tekst treści (2)"/>
    <w:basedOn w:val="Normalny"/>
    <w:link w:val="Teksttreci2"/>
    <w:rsid w:val="00721663"/>
    <w:pPr>
      <w:widowControl w:val="0"/>
      <w:spacing w:after="130"/>
      <w:ind w:firstLine="15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8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Ewa Nagórka</cp:lastModifiedBy>
  <cp:revision>41</cp:revision>
  <cp:lastPrinted>2020-05-22T11:52:00Z</cp:lastPrinted>
  <dcterms:created xsi:type="dcterms:W3CDTF">2019-06-13T06:22:00Z</dcterms:created>
  <dcterms:modified xsi:type="dcterms:W3CDTF">2020-05-22T11:54:00Z</dcterms:modified>
</cp:coreProperties>
</file>