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174/XII/20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marca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Zambrów na rok 2020.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„c”, lit. „d” oraz lit. „i”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1571,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 majątkowych,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45.441.988,00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dochody: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41.881.879,00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3.560.109,00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46.441.988,00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34.540.356,00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11.901.632,00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załącznika 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162/X/19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załącznika „Planowane kwoty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„Planowane kwoty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    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162/X/19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dokonanych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uchwały</w:t>
      </w:r>
      <w:r>
        <w:t xml:space="preserve"> Nr 174/XII/20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marca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78"/>
        <w:gridCol w:w="934"/>
        <w:gridCol w:w="68"/>
        <w:gridCol w:w="176"/>
        <w:gridCol w:w="294"/>
        <w:gridCol w:w="256"/>
        <w:gridCol w:w="1918"/>
        <w:gridCol w:w="452"/>
        <w:gridCol w:w="68"/>
        <w:gridCol w:w="1052"/>
        <w:gridCol w:w="934"/>
        <w:gridCol w:w="1426"/>
        <w:gridCol w:w="402"/>
        <w:gridCol w:w="748"/>
        <w:gridCol w:w="246"/>
        <w:gridCol w:w="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5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 złotych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6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Poroz. z AR</w:t>
            </w:r>
          </w:p>
        </w:tc>
        <w:tc>
          <w:tcPr>
            <w:tcW w:w="480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przed zmianą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Zmniejszenie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Zwiększenie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po zmianach 
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965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6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Własne</w:t>
            </w:r>
          </w:p>
        </w:tc>
        <w:tc>
          <w:tcPr>
            <w:tcW w:w="480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przed zmianą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Zmniejszenie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Zwiększenie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po zmianach 
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28 444 028,00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28 444 028,00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652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Oświata i wychowanie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803 880,00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803 880,00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803 880,00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803 880,00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80104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Przedszkola 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803 880,00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803 880,00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803 880,00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803 880,00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6257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803 880,00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803 880,00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336 322,00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336 322,00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336 322,00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336 322,00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92195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Pozostała działalność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336 322,00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336 322,00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336 322,00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336 322,00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6257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336 322,00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336 322,00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2 419 907,00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1 140 202,00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3 560 109,00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1 140 202,00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1 140 202,00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965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6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Zlecone</w:t>
            </w:r>
          </w:p>
        </w:tc>
        <w:tc>
          <w:tcPr>
            <w:tcW w:w="480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przed zmianą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Zmniejszenie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Zwiększenie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po zmianach 
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13 434 451,00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13 434 451,00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652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7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Ogółem: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44 301 786,00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1 140 202,00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45 441 988,00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2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1 140 202,00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1 185 906,00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240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(* kol 2 do wykorzystania fakultatywnego)</w:t>
            </w:r>
          </w:p>
        </w:tc>
        <w:tc>
          <w:tcPr>
            <w:tcW w:w="7246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uchwały</w:t>
      </w:r>
      <w:r>
        <w:t xml:space="preserve"> Nr 174/XII/20</w:t>
      </w:r>
      <w:r>
        <w:br/>
      </w:r>
      <w:r>
        <w:t>Rady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30 marca 2020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budżetu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6"/>
        <w:gridCol w:w="154"/>
        <w:gridCol w:w="318"/>
        <w:gridCol w:w="318"/>
        <w:gridCol w:w="174"/>
        <w:gridCol w:w="86"/>
        <w:gridCol w:w="628"/>
        <w:gridCol w:w="260"/>
        <w:gridCol w:w="242"/>
        <w:gridCol w:w="734"/>
        <w:gridCol w:w="580"/>
        <w:gridCol w:w="570"/>
        <w:gridCol w:w="580"/>
        <w:gridCol w:w="492"/>
        <w:gridCol w:w="492"/>
        <w:gridCol w:w="580"/>
        <w:gridCol w:w="464"/>
        <w:gridCol w:w="434"/>
        <w:gridCol w:w="492"/>
        <w:gridCol w:w="580"/>
        <w:gridCol w:w="540"/>
        <w:gridCol w:w="242"/>
        <w:gridCol w:w="252"/>
        <w:gridCol w:w="444"/>
        <w:gridCol w:w="424"/>
        <w:gridCol w:w="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1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20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19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
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1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20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19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
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Rolnictwo i łowiectwo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847 600,00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117 000,00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730 600,00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730 600,00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842 600,00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670 600,00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670 600,00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01009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Spółki wodne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2830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Infrastruktura wodociągowa i sanitacyjna wsi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760 600,00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730 600,00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730 600,00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700 600,00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670 600,00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670 600,00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530 600,00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530 600,00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530 600,00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570 600,00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570 600,00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570 600,00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6230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Transport i łączność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6 695 491,00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1 515 784,00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1 515 784,00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1 515 784,00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5 179 707,00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5 179 707,00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479 725,00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439 725,00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439 725,00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6 805 216,00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1 185 784,00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1 185 784,00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1 185 784,00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5 619 432,00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5 619 432,00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60014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Drogi publiczne powiatowe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7 549,00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7 549,00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7 549,00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7 549,00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32 549,00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7 549,00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7 549,00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7 549,00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6300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Drogi publiczne gminne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6 685 642,00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1 505 935,00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1 505 935,00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1 505 935,00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5 179 707,00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5 179 707,00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454 725,00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414 725,00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414 725,00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6 770 367,00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1 175 935,00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1 175 935,00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1 175 935,00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5 594 432,00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5 594 432,00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148 855,00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148 855,00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148 855,00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148 855,00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168 855,00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168 855,00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168 855,00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168 855,00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4590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Kary i odszkodowania wypłacane na rzecz osób fizycznych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817 080,00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817 080,00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817 080,00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817 080,00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-370 000,00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447 080,00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447 080,00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447 080,00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447 080,00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5 179 707,00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5 179 707,00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5 179 707,00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414 725,00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414 725,00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414 725,00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5 594 432,00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5 594 432,00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5 594 432,00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mieszkaniowa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205 500,00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-48 500,00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-48 500,00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-48 500,00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205 500,00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-48 500,00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-48 500,00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-48 500,00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-48 500,00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-48 500,00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-48 500,00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Działalność usługowa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71004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Plany zagospodarowania przestrzennego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Administracja publiczna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3 885 400,00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3 835 400,00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3 556 400,00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2 871 400,00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685 000,00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3 895 400,00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3 895 400,00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3 616 400,00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2 871 400,00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745 000,00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75022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Rady gmin (miast i miast na prawach powiatu)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189 000,00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199 000,00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6060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75023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Urzędy gmin (miast i miast na prawach powiatu)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3 229 000,00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3 229 000,00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3 214 000,00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2 657 000,00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3 279 000,00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3 279 000,00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3 264 000,00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2 657 000,00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857 000,00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517 000,00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306 000,00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517 000,00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306 000,00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75412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Ochotnicze straże pożarne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497 000,00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286 000,00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837 000,00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497 000,00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286 000,00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6060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757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 publicznego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-42 758,00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-42 758,00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-42 758,00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75702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-42 758,00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-42 758,00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-42 758,00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8110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-42 758,00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-42 758,00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-42 758,00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Oświata i wychowanie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12 029 664,00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9 929 664,00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9 466 775,00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6 975 525,00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2 491 250,00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269 700,00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77 189,00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2 100 000,00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2 100 000,00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-896 120,00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-896 120,00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-896 120,00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12 833 544,00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9 929 664,00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9 466 775,00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6 975 525,00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2 491 250,00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269 700,00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77 189,00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Przedszkola 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1 918 825,00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998 825,00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998 825,00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433 240,00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565 585,00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-896 120,00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-896 120,00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-896 120,00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2 722 705,00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998 825,00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998 825,00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433 240,00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565 585,00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1 723 880,00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1 723 880,00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-896 120,00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-896 120,00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-896 120,00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23 880,00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23 880,00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23 880,00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6057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803 880,00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803 880,00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803 880,00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803 880,00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803 880,00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803 880,00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803 880,00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803 880,00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6059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896 120,00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896 120,00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896 120,00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896 120,00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896 120,00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896 120,00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896 120,00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896 120,00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Pomoc społeczna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1 907 680,00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1 907 680,00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1 263 430,00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705 520,00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557 910,00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644 250,00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55 405,00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44 405,00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43 735,00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27 410,00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16 325,00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1 962 415,00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1 951 415,00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1 306 495,00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732 930,00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573 565,00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644 920,00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85202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Domy pomocy społecznej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419 330,00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419 330,00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419 330,00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419 330,00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4330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przez jednostki samorządu terytorialnego od innych jednostek samorządu terytorialnego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419 330,00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419 330,00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419 330,00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419 330,00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85230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Pomoc w zakresie dożywiania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3110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społeczne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54 735,00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43 735,00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43 735,00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27 410,00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16 325,00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54 735,00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43 735,00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43 735,00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27 410,00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16 325,00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4110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3 570,00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3 570,00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4170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bezosobowe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3 650,00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3 650,00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3 650,00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3 650,00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3 650,00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3 650,00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13 875,00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13 875,00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13 875,00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13 875,00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13 875,00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13 875,00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13 875,00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13 875,00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2 450,00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2 450,00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2 450,00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2 450,00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2 450,00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2 450,00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6060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Rodzina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104 000,00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85511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społeczne, w tym za osoby przebywające na urlopach wychowawczych, za osoby pobierające zasiłek macierzyński oraz za osoby zatrudnione jako nianie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2 748 700,00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2 243 700,00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2 243 700,00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2 071 200,00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505 000,00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505 000,00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-51 240,00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-26 240,00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-26 240,00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2 754 460,00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2 218 700,00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2 218 700,00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2 046 200,00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535 760,00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535 760,00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ściekowa i ochrona wód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90013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Schroniska dla zwierząt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90015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Oświetlenie ulic, placów i dróg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632 000,00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-26 240,00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-26 240,00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-26 240,00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605 760,00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193 760,00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193 760,00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220 000,00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220 000,00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-26 240,00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-26 240,00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-26 240,00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193 760,00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193 760,00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193 760,00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414 700,00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129 700,00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129 700,00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285 000,00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285 000,00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431 700,00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129 700,00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129 700,00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302 000,00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302 000,00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6060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132 000,00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132 000,00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2 105 500,00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363 500,00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217 500,00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146 000,00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1 742 000,00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1 742 000,00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-582 620,00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-582 620,00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-582 620,00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674 980,00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144 900,00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144 900,00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144 900,00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2 197 860,00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508 400,00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362 400,00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329 900,00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146 000,00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1 689 460,00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1 689 460,00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1 959 500,00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217 500,00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217 500,00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1 742 000,00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1 742 000,00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-582 620,00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-582 620,00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-582 620,00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674 980,00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144 900,00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144 900,00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144 900,00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2 051 860,00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362 400,00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362 400,00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329 900,00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1 689 460,00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1 689 460,00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84 900,00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84 900,00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84 900,00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84 900,00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94 900,00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94 900,00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94 900,00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94 900,00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1 742 000,00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1 742 000,00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-582 620,00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-582 620,00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-582 620,00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1 159 380,00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1 159 380,00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1 159 380,00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6057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336 322,00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336 322,00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336 322,00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336 322,00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336 322,00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336 322,00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336 322,00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336 322,00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6059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193 758,00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193 758,00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193 758,00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193 758,00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193 758,00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193 758,00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193 758,00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193 758,00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31 863 935,00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21 076 628,00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19 311 889,00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10 898 845,00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8 413 044,00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1 306 550,00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77 189,00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10 787 307,00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10 787 307,00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-2 141 908,00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-438 428,00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-395 670,00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-395 670,00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-42 758,00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-1 703 480,00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-1 703 480,00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3 282 110,00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464 305,00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433 635,00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27 410,00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406 225,00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2 817 805,00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2 817 805,00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33 004 137,00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21 102 505,00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19 349 854,00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10 926 255,00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8 423 599,00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1 307 220,00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77 189,00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11 901 632,00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11 901 632,00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105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20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19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obsługa długu </w:t>
            </w: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2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
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13 434 451,00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13 434 451,00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395 973,00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365 135,00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30 838,00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13 038 478,00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4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13 434 451,00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13 434 451,00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395 973,00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365 135,00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30 838,00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13 038 478,00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567" w:right="283" w:bottom="567" w:left="283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3 do uchwały</w:t>
      </w:r>
      <w:r>
        <w:t xml:space="preserve"> Nr 174/XII/20</w:t>
      </w:r>
      <w:r>
        <w:br/>
      </w:r>
      <w:r>
        <w:t>Rady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30 marca 2020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majątkowych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34"/>
        <w:gridCol w:w="790"/>
        <w:gridCol w:w="790"/>
        <w:gridCol w:w="790"/>
        <w:gridCol w:w="3184"/>
        <w:gridCol w:w="1310"/>
        <w:gridCol w:w="1196"/>
        <w:gridCol w:w="1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Treść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Przed zmianą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Zmiana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 zmianie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010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Rolnictwo i łowiectwo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730 600,00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- 60 000,00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670 600,00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01010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Infrastruktura wodociągowa i sanitacyjna wsi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730 600,00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- 60 000,00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670 600,00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530 600,00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570 600,00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kanalizacji sanitarnej Cieciorki Kol.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230 600,00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- 40 000,00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190 600,00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wodociągu Krajewo -Korytki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wodociągu Poryte Klimasze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- 70 000,00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230 000,00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opracowanie dokumentacji na budowę urządzeń wod.-kan. na planowanym osiedlu w Nagórkach-Jabłoni-Cieciorkach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6230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- 100 000,00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Dofinansowanie przydomowych oczyszczalni ścieków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- 100 000,00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Transport i łączność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5 179 707,00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439 725,00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5 619 432,00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60014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Drogi publiczne powiatowe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25 000,00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6300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25 000,00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Wykonanie przejścia dla pieszych w m. Poryte Jabłoń wraz z chodnikiem przy drodze powiatowej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25 000,00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60016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Drogi publiczne gminne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5 179 707,00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414 725,00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5 594 432,00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5 179 707,00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414 725,00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5 594 432,00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chodnika w miejs. Wdziękoń Pierwszy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kładki na rzece Jabłonka w m. Nagórki Jabłoń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ulicy Spokojnej w Długoborzu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87 520,00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87 520,00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dokumentacja na przebudowę drogi Łady Borowe- Milewo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dokumentacja na przebudowę drogi w Nowym Laskowcu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dokumentacja na przebudowę drogi w Nowym Laskowcu-Kolonii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dokumentacje na inwestycje drogowe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17 725,00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37 725,00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Modernizacja żwirowej drogi dojazdowej do pól na terenie Konopki Jałbrzyków Stok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287 000,00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287 000,00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przebudowa drogi gm.Tabędż-Krajewo Ćwikły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3 200 000,00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3 200 000,00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Przebudowa przejazdów kolejowych w m. Szeligi Leśnica i Łady Borowe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120 000,00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- 60 000,00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Rozbudowa drogi gm. w m. Śledzie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1 532 187,00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1 532 187,00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Wykonanie dokumentacji na przebudowę drogi w m. Wierzbowo Wieś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700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Gospodarka mieszkaniowa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140 000,00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- 48 500,00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91 500,00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70005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140 000,00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- 48 500,00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140 000,00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- 48 500,00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Remont  dachu w budynku komunalnym w Czerwonym Borze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nieruchomości w Nowm Borku oraz Staryn Skarżynie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- 48 500,00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750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Administracja publiczna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50 000,00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- 50 000,00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75022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Rady gmin (miast i miast na prawach powiatu)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- 50 000,00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6060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- 50 000,00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systemu głosowania imiennego dla radnych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50 000,00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- 50 000,00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754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340 000,00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380 000,00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75411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Komendy powiatowe Państwowej Straży Pożarnej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6170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Wpłaty jednostek na państwowy fundusz celowy na finansowanie lub dofinansowanie zadań inwestycyjnych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Dofinansowanie zakupu samochodu operacyjnego dla PSP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75412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Ochotnicze straże pożarne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6060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garażu dla OSP Krajewo Białe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wozu strażackiego OSP Stary Laskowiec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801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Oświata i wychowanie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2 100 000,00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803 880,00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2 903 880,00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80101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Szkoły podstawowe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1 180 000,00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1 180 000,00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1 180 000,00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1 180 000,00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Rozbudowa szkoły podstawowej w Wiśniewie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1 180 000,00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1 180 000,00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80104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 xml:space="preserve">Przedszkola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803 880,00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1 723 880,00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- 896 120,00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- 896 120,00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6057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803 880,00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803 880,00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803 880,00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6059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896 120,00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896 120,00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896 120,00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896 120,00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852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Pomoc społeczna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85295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Pozostała działalność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6060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Wyposażenie placówki "Senior +" w Nagórkach Jabłoni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505 000,00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30 760,00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535 760,00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90001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Gospodarka ściekowa i ochrona wód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remont przepompowni ścieków Nagórki-Jabłoń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90015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Oświetlenie ulic, placów i dróg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220 000,00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- 26 240,00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193 760,00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220 000,00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- 26 240,00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193 760,00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Dokumentacja na rozbudowę oświetlenia w m. Konopki Jabłoń, Zbrzeznica Przytuły,Długobórz, Stare Krajewo i Sędziwuje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25 000,00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Uzupełnienie oświetlenia ulicznego wraz z oświetleniem solarnym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Wykonanie oświetlenia przejścia dla pieszych przez dr. krajową w Starym Laskowcu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95 000,00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- 26 240,00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68 760,00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90095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Pozostała działalność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285 000,00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17 000,00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302 000,00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170 000,00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170 000,00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instalacji fotowoltaicznych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170 000,00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170 000,00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6060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115 000,00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17 000,00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132 000,00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rębaka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15 000,00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samochodu dla brygady technicznej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17 000,00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117 000,00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1 742 000,00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- 52 540,00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1 689 460,00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92195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Pozostała działalność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1 742 000,00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- 52 540,00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1 689 460,00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6050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1 742 000,00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- 582 620,00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1 159 380,00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altany Krajewo-Cwikły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altany Krajewo-Łętowo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altany w m. Bacze Mokre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placu zabaw w m. Sędziwuje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89 000,00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99 000,00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Budowa Swietlicy wiejskiej w miejscowości Nagórki Jabłoń II etap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1 000 000,00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1 000 000,00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- 592 620,00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7 380,00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Wykonanie ogrodzenia boiska w m. Przeżdziecko-Mroczki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20 000,00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6057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336 322,00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336 322,00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336 322,00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336 322,00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6059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193 758,00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193 758,00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193 758,00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193 758,00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30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  <w:tc>
          <w:tcPr>
            <w:tcW w:w="71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61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Razem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10 787 307,00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1 114 325,00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11 901 632,00</w:t>
            </w:r>
          </w:p>
        </w:tc>
      </w:tr>
    </w:tbl>
    <w:p>
      <w:p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/>
        <w:spacing w:before="120" w:after="120" w:line="360" w:lineRule="auto"/>
        <w:ind w:left="5233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4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uchwały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174/XII/20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Rady Gminy Zambrów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30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marca 2020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Przychody i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rozchody budżetu w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2020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56"/>
        <w:gridCol w:w="4688"/>
        <w:gridCol w:w="2051"/>
        <w:gridCol w:w="2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Klasyfikacja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§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Przychody z zaciągniętych pożyczek i kredytów na rynku krajowym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1 000 000</w:t>
            </w:r>
          </w:p>
        </w:tc>
      </w:tr>
    </w:tbl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planie przychodów zaplanowano zaciągnięcie  w  2020 r. kredytu w wysokości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 zł na 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sfinansowanie planowanego deficytu budżetu w wysokości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 zł</w:t>
      </w:r>
    </w:p>
    <w:p>
      <w:pPr>
        <w:keepNext/>
        <w:spacing w:before="120" w:after="120" w:line="360" w:lineRule="auto"/>
        <w:ind w:left="1016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174/XII/20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budżetu Gminy Zambrów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2643"/>
        <w:gridCol w:w="1398"/>
        <w:gridCol w:w="1471"/>
        <w:gridCol w:w="1586"/>
        <w:gridCol w:w="515"/>
        <w:gridCol w:w="2499"/>
        <w:gridCol w:w="1167"/>
        <w:gridCol w:w="1427"/>
        <w:gridCol w:w="1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Dotacje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7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Dla jednostek sektora fin. publicznych</w:t>
            </w:r>
          </w:p>
        </w:tc>
        <w:tc>
          <w:tcPr>
            <w:tcW w:w="745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Dla jednostek spoza sektora fin.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Podmiot dotowany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Nazwa zadania lub podmiot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Przedmiotowa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Biblioteka Publiczna Gminy Zambrów w Osowcu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146 000,00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Gminna Spółka Wodna w Zambrowie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Powiat Zambrowski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right"/>
            </w:pPr>
            <w:r>
              <w:t xml:space="preserve">25 000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Fundacja Dialog</w:t>
            </w:r>
            <w:r>
              <w:t xml:space="preserve"> - </w:t>
            </w:r>
          </w:p>
          <w:p>
            <w:pPr>
              <w:jc w:val="left"/>
            </w:pPr>
            <w:r>
              <w:t>na prowadzenie Punktu Przedszkolnego „Akademia Przedszkolaka” w</w:t>
            </w:r>
            <w:r>
              <w:t> </w:t>
            </w:r>
            <w:r>
              <w:t>Czerwonym Borze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Gospodarstwa domowe</w:t>
            </w:r>
          </w:p>
          <w:p>
            <w:pPr>
              <w:jc w:val="left"/>
            </w:pPr>
            <w:r>
              <w:t>Na przydomowe oczyszczalnie ścieków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100</w:t>
            </w:r>
            <w:r>
              <w:t> </w:t>
            </w:r>
            <w:r>
              <w:t>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25 000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146 000,00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190 000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116 000,00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120" w:after="120" w:line="360" w:lineRule="auto"/>
        <w:ind w:left="523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174/XII/20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OBJAŚNIENIA DOKONANYCH ZMIAN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Dochody łączna kwota  zwiększenia to 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140 202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zł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 dotację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Marszałkowskiego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PROW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802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budowę  przedszkola gminnego.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na realizację projektu unijnego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PROW  na modernizacje świetlicy wiejskiej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 Krajewo Białe.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Wydatki łączna kwota zwiększenia to  - 1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140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202  zł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  zmniejszono wydatki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dofinansowania budowy przydomowych oczyszczalni ścieków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budowy kanalizacji sanitarnej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Cieciorkach kol., zwiększono  natomiast wydatki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budowę wodociągu Krajewo-Korytki,i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opracowanie dokumentacji na budowę urządzeń wod. kan. na osiedlu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Nagórkach-Jabłoni- Cieciorkach  zwiększono  też dotację dla Gminnej Spółki Wodnej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usługi weterynaryjne.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wydatki łącznie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439 725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zwiększono plan na zadanie „wykonanie dokumentacji na rozbudowę drogi Nowy Laskowiec”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na zadanie „dokumentacja na rozbudowę drogi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Laskowcu – Kolonii”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, zwiększono też dokumentacje na inwestycje drogowe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dokumentację na przebudowę drogi Łady Borowe-Milewo,   287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przeznaczono na modernizację  żwirowej drogi dojazdowej do pól Konopki Jałbrzyków Stok, oraz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przeznaczono na dotację dla powiatu Zambrowskiego na wykonanie przejścia dla pieszych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 Poryte Jabłoń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chodnikiem,  zmniejszono natomiast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rozbudowę przejazdów kolejowych.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wydatkach majątkowych  obrazuje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 Wydatki  bieżące  natomiast zwiększono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  na zakup barier ochronnych przy rowie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Starych Wądołkach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czyszczenie stawu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Zarębach-Świeżkach., zmniejszono kary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odszkodowania na rzecz osób fizycznych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700- zmniejszono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zakupu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Borku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710-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sporządzenie planów zagospodarowania przestrzennego Wola Zambrowska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II.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750- zmniejszono wydatki majątkowe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zakup systemu głosowania imiennego, zwiększając usługi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na opłaty za nagrywanie sesji, oraz na archiwizację dokumentów urzędu Gminy.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zmniejszono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obsługą kredytów.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wydatki inwestycyjne na zakup garażu dla OSP Krajewo Białe.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801- zwiększono wydatki inwestycyjne łącznie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880  zł na  budowę przedszkola gminnego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otrzymana dotacją do wysokości całkowitej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nr.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plan wydatków majątkowych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– wkład własny na wyposażenie placówki Senior+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Nagórkach Jabłoń., oraz zwiększenie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wkładu własnego do utrzymania Klubu Seniora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Cieciorkach.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855- zwiększono wydatki bieżące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zakup maseczek, środków odkażających oraz drobnego sprzętu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dla Szpitala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zmniejszono plan wydatków majątkowych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wykonanie przejścia dla pieszych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 Stary Laskowiec do wysokości podpisanej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wykonawcą , zwiększono natomiast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zakup samochodu dla brygady technicznej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remont przepompowni ścieków Nagórki-Jabłoń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zmniejszono natomiast wydatki bieżące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schroniskach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zmniejszono plan wydatków majątkowych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62 540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modernizacji świetlicy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Krajewo Białe cała wartość zadania wyniesie 537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do wysokości podpisanych umów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wykonawcą.  Zwiększono natomiast  wydatki bieżące na zakup materiałów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zakup klimatyzatorów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świetlicach wiejskich Rykacze, Konopki-Jałbrzyków Stok, Poryte Jabłoń oraz na zakup krzeseł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drobnego wyposażenia , zwiększono usługi  remontowe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wykonanie dokumentacji technicznej na remont świetlic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Woli Zambrowskiej, Zagroby Łętownica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Wądołkach- Bućkach, oraz zwiększono wydatki inwestycyjne „Rozbudowę placu zabaw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 Sędziwuje”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do wartości kosztorysowej zadania.</w:t>
      </w:r>
    </w:p>
    <w:sectPr>
      <w:footerReference w:type="default" r:id="rId10"/>
      <w:endnotePr>
        <w:numFmt w:val="decimal"/>
      </w:endnotePr>
      <w:type w:val="nextPage"/>
      <w:pgSz w:w="11906" w:h="16838" w:orient="portrait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A391E8B2-FA18-45F3-8737-B0943B5536C0.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A391E8B2-FA18-45F3-8737-B0943B5536C0.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848"/>
      <w:gridCol w:w="54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8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A391E8B2-FA18-45F3-8737-B0943B5536C0. Podpisany</w:t>
          </w:r>
        </w:p>
      </w:tc>
      <w:tc>
        <w:tcPr>
          <w:tcW w:w="54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A391E8B2-FA18-45F3-8737-B0943B5536C0.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A391E8B2-FA18-45F3-8737-B0943B5536C0.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A391E8B2-FA18-45F3-8737-B0943B5536C0.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A391E8B2-FA18-45F3-8737-B0943B5536C0.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174/XII/20 z dnia 30 marca 2020 r.</dc:title>
  <dc:subject>w sprawie zmian w^budżecie Gminy Zambrów na rok 2020.</dc:subject>
  <dc:creator>BogdanPac</dc:creator>
  <cp:lastModifiedBy>BogdanPac</cp:lastModifiedBy>
  <cp:revision>1</cp:revision>
  <dcterms:created xsi:type="dcterms:W3CDTF">2020-04-23T13:45:13Z</dcterms:created>
  <dcterms:modified xsi:type="dcterms:W3CDTF">2020-04-23T13:45:13Z</dcterms:modified>
  <cp:category>Akt prawny</cp:category>
</cp:coreProperties>
</file>