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89/VIII/20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Regulaminu korzystania ze świetlic wiejskich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Regulaminie korzystania ze świetlic wiejskich na terenie Gminy Zambrów, stanowiącym 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36/VIII/19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Regulaminu korzystania ze świetlic wiejskich na terenie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brzmienie: 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ze świetlicy wiejskiej jest bezpłatne,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organizacji następujących imprez: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nocnej imprezy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miejscowościach: Łady Polne, Długobórz, Rykacze, Wiśniewo, Przeździecko-Mroczki, Tabędz, Konopki-Jałbrzyków-Stok – opłata eksploatacyjna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plus 23% podatek VAT, tj. 184,50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nocnej imprezy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miejscowościach: Stary Laskowiec, Zbrzeźnica, Chorzele, Poryte-Jabłoń, Goski Duże, Zaręby-Krztęki, Krajewo-Ćwikły, Wądołki-Bućki, Wdziękoń Drugi, Wola Zambrowska, Nowy Borek, Stary Skarżyn, Zagroby-Łętownica, Zagroby-Zakrzewo – opłata eksploatacyjna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plus 23% podatek VAT, tj. 123,00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dziennej imprezy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miejscowościach: Łady Polne, Długobórz, Rykacze, Wiśniewo, Przeździecko-Mroczki, Tabędz, Konopki-Jałbrzyków Stok – opłata eksploatacyjna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plus 23% podatek VAT, tj. 123,00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dziennej imprezy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miejscowościach: Stary Laskowiec, Zbrzeźnica, Chorzele, Poryte-Jabłoń, Goski Duże, Zaręby-Krztęki, Krajewo-Ćwikły, Wądołki-Bućki, Wdziękoń Drugi, Wola Zambrowska, Nowy Borek, Stary Skarżyn, Zagroby-Łętownica, Zagroby-Zakrzewo – opłata eksploatacyjna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plus 23% podatek VAT, tj. 61,50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Zastępcy Wójta, Sekretarzowi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61F3B34C-6553-4522-B701-4C2D63EC4501.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89/VIII/20 z dnia 14 lutego 2020 r.</dc:title>
  <dc:subject>zmieniające zarządzenie w^sprawie Regulaminu korzystania ze świetlic wiejskich na terenie Gminy Zambrów.</dc:subject>
  <dc:creator>BogdanPac</dc:creator>
  <cp:lastModifiedBy>BogdanPac</cp:lastModifiedBy>
  <cp:revision>1</cp:revision>
  <dcterms:created xsi:type="dcterms:W3CDTF">2020-02-14T08:33:13Z</dcterms:created>
  <dcterms:modified xsi:type="dcterms:W3CDTF">2020-02-14T08:33:13Z</dcterms:modified>
  <cp:category>Akt prawny</cp:category>
</cp:coreProperties>
</file>