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50" w:rsidRPr="00F30459" w:rsidRDefault="00911250" w:rsidP="00F30459">
      <w:pPr>
        <w:suppressAutoHyphens/>
        <w:spacing w:before="280" w:after="0" w:line="276" w:lineRule="auto"/>
        <w:jc w:val="right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Załącznik Nr 11 do SIWZ</w:t>
      </w:r>
    </w:p>
    <w:p w:rsidR="00F30459" w:rsidRDefault="00911250" w:rsidP="00F304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….……………………………………</w:t>
      </w:r>
    </w:p>
    <w:p w:rsidR="00911250" w:rsidRPr="007F635B" w:rsidRDefault="00F30459" w:rsidP="00F304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</w:pPr>
      <w:r w:rsidRPr="007F635B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 xml:space="preserve">     </w:t>
      </w:r>
      <w:r w:rsidR="007F635B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 xml:space="preserve">    </w:t>
      </w:r>
      <w:bookmarkStart w:id="0" w:name="_GoBack"/>
      <w:bookmarkEnd w:id="0"/>
      <w:r w:rsidRPr="007F635B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 xml:space="preserve">      </w:t>
      </w:r>
      <w:r w:rsidR="00911250" w:rsidRPr="007F635B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(pieczęć Wykonawcy)</w:t>
      </w:r>
    </w:p>
    <w:p w:rsidR="00F30459" w:rsidRDefault="00F30459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Informacja o przynależności do grupy kapitałowej, o której mowa</w:t>
      </w:r>
    </w:p>
    <w:p w:rsidR="00911250" w:rsidRPr="00F30459" w:rsidRDefault="00911250" w:rsidP="00D75812">
      <w:pPr>
        <w:jc w:val="center"/>
        <w:rPr>
          <w:rFonts w:ascii="Times New Roman" w:hAnsi="Times New Roman" w:cs="Times New Roman"/>
          <w:bCs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w art. 24 ust. 1 pkt 23 usta</w:t>
      </w:r>
      <w:r w:rsidR="00D75812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 xml:space="preserve">wy z dnia 29 stycznia 2004 r. </w:t>
      </w:r>
      <w:r w:rsidR="00D75812" w:rsidRPr="00F30459">
        <w:rPr>
          <w:rFonts w:ascii="Times New Roman" w:hAnsi="Times New Roman" w:cs="Times New Roman"/>
          <w:bCs/>
        </w:rPr>
        <w:t xml:space="preserve">– Prawo zamówień publicznych </w:t>
      </w:r>
      <w:r w:rsidR="00F30459">
        <w:rPr>
          <w:rFonts w:ascii="Times New Roman" w:hAnsi="Times New Roman" w:cs="Times New Roman"/>
          <w:bCs/>
        </w:rPr>
        <w:t xml:space="preserve"> </w:t>
      </w:r>
      <w:r w:rsidR="00D75812" w:rsidRPr="00F30459">
        <w:rPr>
          <w:rFonts w:ascii="Times New Roman" w:hAnsi="Times New Roman" w:cs="Times New Roman"/>
          <w:bCs/>
        </w:rPr>
        <w:t>(Dz. U. z 2019 r. poz. 1843) zwanej dalej ustawą Pzp.</w:t>
      </w:r>
    </w:p>
    <w:p w:rsidR="00911250" w:rsidRPr="00F30459" w:rsidRDefault="00911250" w:rsidP="00911250">
      <w:pPr>
        <w:suppressAutoHyphens/>
        <w:spacing w:before="28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Przystępując do prowadzonego, przez Gminę Zambrów postępowania o udzielenie zamówieni</w:t>
      </w:r>
      <w:r w:rsidR="00D75812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a publicznego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 xml:space="preserve"> </w:t>
      </w:r>
      <w:r w:rsid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 xml:space="preserve">Rrg.271.5.2020 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pn.</w:t>
      </w:r>
      <w:r w:rsidRPr="00F3045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="00D75812" w:rsidRPr="00F30459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ar-SA"/>
        </w:rPr>
        <w:t>„Budowa sieci wodociągowej PE 100 RC SDR 17 DN 110 Klimasze – Poryte Jabłoń, gm. Zambrów dz. nr  962, 959, 11, 2, 3/2, 4, 19”</w:t>
      </w:r>
      <w:r w:rsidRPr="00F30459">
        <w:rPr>
          <w:rFonts w:ascii="Times New Roman" w:eastAsia="Times New Roman" w:hAnsi="Times New Roman" w:cs="Times New Roman"/>
          <w:b/>
          <w:color w:val="00000A"/>
          <w:kern w:val="2"/>
          <w:lang w:eastAsia="ar-SA"/>
        </w:rPr>
        <w:t xml:space="preserve"> 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w imieniu:</w:t>
      </w:r>
    </w:p>
    <w:p w:rsidR="00F30459" w:rsidRDefault="00F30459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………………………………….………………………………………………………………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(pełna nazwa wykonawcy)</w:t>
      </w:r>
    </w:p>
    <w:p w:rsidR="00F30459" w:rsidRDefault="00F30459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informuję, że:</w:t>
      </w:r>
    </w:p>
    <w:p w:rsidR="00F30459" w:rsidRPr="00F30459" w:rsidRDefault="00911250" w:rsidP="00F30459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Nie należę do tej samej grupy kapitałowej1) w rozumieniu ustawy z dnia 16 lutego 2007 r. o ochronie konkurencji i konsumentów (</w:t>
      </w:r>
      <w:proofErr w:type="spellStart"/>
      <w:r w:rsidR="00F30459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t.j</w:t>
      </w:r>
      <w:proofErr w:type="spellEnd"/>
      <w:r w:rsidR="00F30459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 xml:space="preserve">. Dz. U. z 2019 r. poz. 369 z </w:t>
      </w:r>
      <w:proofErr w:type="spellStart"/>
      <w:r w:rsidR="00F30459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późn</w:t>
      </w:r>
      <w:proofErr w:type="spellEnd"/>
      <w:r w:rsidR="00F30459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. zm.</w:t>
      </w:r>
      <w:r w:rsidR="00F30459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 xml:space="preserve">), 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z Wykonawcami, którzy złożyli oferty w przedmiotowym postępowaniu o udzielenie zamowienia.*</w:t>
      </w:r>
    </w:p>
    <w:p w:rsidR="00911250" w:rsidRPr="00F30459" w:rsidRDefault="00911250" w:rsidP="00F30459">
      <w:pPr>
        <w:pStyle w:val="Akapitzlist"/>
        <w:numPr>
          <w:ilvl w:val="0"/>
          <w:numId w:val="1"/>
        </w:numPr>
        <w:suppressAutoHyphens/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Należę do tej samej grupy kapitałowej1) w rozumieniu ustawy z dnia 16 lutego 2007 r. o ochronie konkurencji i konsumentów (</w:t>
      </w:r>
      <w:proofErr w:type="spellStart"/>
      <w:r w:rsidR="00F30459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t.j</w:t>
      </w:r>
      <w:proofErr w:type="spellEnd"/>
      <w:r w:rsidR="00F30459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 xml:space="preserve">. Dz. U. z 2019 r. poz. 369 z </w:t>
      </w:r>
      <w:proofErr w:type="spellStart"/>
      <w:r w:rsidR="00F30459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późn</w:t>
      </w:r>
      <w:proofErr w:type="spellEnd"/>
      <w:r w:rsidR="00F30459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. zm.</w:t>
      </w:r>
      <w:r w:rsidR="00F30459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 xml:space="preserve">), 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z Wykonawcami, którzy złożyli oferty w przedmiotowym postępowaniu o udzielenie zamówienia:*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1)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ab/>
        <w:t>……………………………………………………………………..……………………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2)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ab/>
        <w:t>……………………………………………………………………..……………………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3)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ab/>
        <w:t>……………………………………………………………………..……………………</w:t>
      </w:r>
    </w:p>
    <w:p w:rsidR="00911250" w:rsidRPr="00F30459" w:rsidRDefault="00911250" w:rsidP="00F30459">
      <w:pPr>
        <w:suppressAutoHyphens/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W załączeniu przedstawiam dowody, że powiązania z innym Wykonawcą nie prowadzą do zakłócenia konkurencji w postępowaniu:*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1)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ab/>
        <w:t>……………………………………………………………………..…………………….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2)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ab/>
        <w:t>……………………………………………………………………..…………………….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3)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ab/>
        <w:t>……………………………………………………………………..…………………….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4)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ab/>
        <w:t>…………………………………………………………………………………………...</w:t>
      </w:r>
    </w:p>
    <w:p w:rsidR="00911250" w:rsidRPr="00F30459" w:rsidRDefault="00911250" w:rsidP="00F30459">
      <w:pPr>
        <w:suppressAutoHyphens/>
        <w:spacing w:before="280" w:after="0" w:line="276" w:lineRule="auto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..............................dnia.............................. roku</w:t>
      </w:r>
    </w:p>
    <w:p w:rsidR="00F30459" w:rsidRDefault="00911250" w:rsidP="00F30459">
      <w:pPr>
        <w:pStyle w:val="Normalny1"/>
        <w:jc w:val="center"/>
        <w:rPr>
          <w:rFonts w:eastAsia="Times New Roman"/>
          <w:color w:val="00000A"/>
          <w:kern w:val="2"/>
        </w:rPr>
      </w:pPr>
      <w:r w:rsidRPr="00F30459">
        <w:rPr>
          <w:rFonts w:eastAsia="Times New Roman"/>
          <w:color w:val="00000A"/>
          <w:kern w:val="2"/>
        </w:rPr>
        <w:t xml:space="preserve">                                                            </w:t>
      </w:r>
      <w:r w:rsidR="00F30459">
        <w:rPr>
          <w:rFonts w:eastAsia="Times New Roman"/>
          <w:color w:val="00000A"/>
          <w:kern w:val="2"/>
        </w:rPr>
        <w:t xml:space="preserve">             </w:t>
      </w:r>
    </w:p>
    <w:p w:rsidR="00F30459" w:rsidRPr="00D561C8" w:rsidRDefault="00F30459" w:rsidP="00F30459">
      <w:pPr>
        <w:pStyle w:val="Normalny1"/>
        <w:rPr>
          <w:rFonts w:eastAsia="Arial"/>
          <w:i/>
          <w:sz w:val="16"/>
        </w:rPr>
      </w:pPr>
      <w:r>
        <w:rPr>
          <w:rFonts w:eastAsia="Times New Roman"/>
          <w:color w:val="00000A"/>
          <w:kern w:val="2"/>
        </w:rPr>
        <w:t xml:space="preserve">                                                                                 </w:t>
      </w:r>
      <w:r w:rsidRPr="00D561C8">
        <w:rPr>
          <w:rFonts w:eastAsia="Arial"/>
        </w:rPr>
        <w:t>............................................</w:t>
      </w:r>
      <w:r>
        <w:rPr>
          <w:rFonts w:eastAsia="Arial"/>
        </w:rPr>
        <w:t>............</w:t>
      </w:r>
    </w:p>
    <w:p w:rsidR="00F30459" w:rsidRPr="00D561C8" w:rsidRDefault="00F30459" w:rsidP="00F30459">
      <w:pPr>
        <w:pStyle w:val="Normalny1"/>
        <w:ind w:left="4248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>podpis i pieczątka lub czytelny podpis osób</w:t>
      </w:r>
    </w:p>
    <w:p w:rsidR="00F30459" w:rsidRPr="00D561C8" w:rsidRDefault="00F30459" w:rsidP="00F30459">
      <w:pPr>
        <w:pStyle w:val="Normalny1"/>
        <w:ind w:left="4248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>wskazanych w dokumencie</w:t>
      </w:r>
    </w:p>
    <w:p w:rsidR="00F30459" w:rsidRPr="00D561C8" w:rsidRDefault="00F30459" w:rsidP="00F30459">
      <w:pPr>
        <w:pStyle w:val="Normalny1"/>
        <w:ind w:left="4248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>uprawniającym do występowania w obrocie</w:t>
      </w:r>
    </w:p>
    <w:p w:rsidR="00F30459" w:rsidRPr="00D561C8" w:rsidRDefault="00F30459" w:rsidP="00F30459">
      <w:pPr>
        <w:pStyle w:val="Normalny1"/>
        <w:ind w:left="4248"/>
        <w:jc w:val="center"/>
        <w:rPr>
          <w:i/>
          <w:iCs/>
          <w:sz w:val="18"/>
          <w:szCs w:val="18"/>
        </w:rPr>
      </w:pPr>
      <w:r w:rsidRPr="00D561C8">
        <w:rPr>
          <w:rFonts w:eastAsia="Arial"/>
          <w:i/>
          <w:sz w:val="16"/>
        </w:rPr>
        <w:t>prawnym lub posiadających pełnomocnictw</w:t>
      </w:r>
    </w:p>
    <w:p w:rsidR="00911250" w:rsidRPr="00F30459" w:rsidRDefault="00911250" w:rsidP="00F30459">
      <w:pPr>
        <w:suppressAutoHyphens/>
        <w:spacing w:before="280"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</w:p>
    <w:p w:rsidR="00911250" w:rsidRPr="00F30459" w:rsidRDefault="00911250" w:rsidP="00F30459">
      <w:pPr>
        <w:suppressAutoHyphens/>
        <w:spacing w:before="280" w:after="0" w:line="276" w:lineRule="auto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* niepotrzebna skreślić</w:t>
      </w:r>
    </w:p>
    <w:p w:rsidR="00911250" w:rsidRPr="00F30459" w:rsidRDefault="00911250" w:rsidP="00F30459">
      <w:pPr>
        <w:suppressAutoHyphens/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UWAGA:</w:t>
      </w:r>
    </w:p>
    <w:p w:rsidR="009D42E9" w:rsidRPr="00F30459" w:rsidRDefault="00911250" w:rsidP="00F30459">
      <w:pPr>
        <w:suppressAutoHyphens/>
        <w:spacing w:after="0" w:line="276" w:lineRule="auto"/>
        <w:jc w:val="both"/>
      </w:pPr>
      <w:r w:rsidRP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1)</w:t>
      </w:r>
      <w:r w:rsid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 xml:space="preserve"> </w:t>
      </w:r>
      <w:r w:rsidRP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Zgodnie z art. 4 pkt. 14 ustawy z dnia 16 lutego 2007 r. o ochronie konkurencji i konsumentów (Dz. U. z 201</w:t>
      </w:r>
      <w:r w:rsid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9</w:t>
      </w:r>
      <w:r w:rsidRP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 xml:space="preserve"> r., poz. </w:t>
      </w:r>
      <w:r w:rsid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369</w:t>
      </w:r>
      <w:r w:rsidRP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 xml:space="preserve"> z </w:t>
      </w:r>
      <w:proofErr w:type="spellStart"/>
      <w:r w:rsidRP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późn</w:t>
      </w:r>
      <w:proofErr w:type="spellEnd"/>
      <w:r w:rsidRP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. zm.) przez grupę kapitałową rozumie się wszystkich przedsiębiorców, który są kontrolowani w sposób bezpośredni lub pośredni przez jednego przedsiębiorcę, w tym również tego przedsiębiorcę.</w:t>
      </w:r>
    </w:p>
    <w:sectPr w:rsidR="009D42E9" w:rsidRPr="00F3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2863"/>
    <w:multiLevelType w:val="hybridMultilevel"/>
    <w:tmpl w:val="5388F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50"/>
    <w:rsid w:val="007F635B"/>
    <w:rsid w:val="00911250"/>
    <w:rsid w:val="009D42E9"/>
    <w:rsid w:val="00D75812"/>
    <w:rsid w:val="00F3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2770"/>
  <w15:chartTrackingRefBased/>
  <w15:docId w15:val="{3D7F34F5-1042-4E32-B4FD-3EF325A1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459"/>
    <w:pPr>
      <w:ind w:left="720"/>
      <w:contextualSpacing/>
    </w:pPr>
  </w:style>
  <w:style w:type="paragraph" w:customStyle="1" w:styleId="Normalny1">
    <w:name w:val="Normalny1"/>
    <w:rsid w:val="00F30459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Brulinski</dc:creator>
  <cp:keywords/>
  <dc:description/>
  <cp:lastModifiedBy>Joanna Piotrowska</cp:lastModifiedBy>
  <cp:revision>3</cp:revision>
  <dcterms:created xsi:type="dcterms:W3CDTF">2020-02-14T12:57:00Z</dcterms:created>
  <dcterms:modified xsi:type="dcterms:W3CDTF">2020-02-14T12:57:00Z</dcterms:modified>
</cp:coreProperties>
</file>