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850CE">
      <w:pPr>
        <w:jc w:val="center"/>
        <w:rPr>
          <w:b/>
          <w:caps/>
        </w:rPr>
      </w:pPr>
      <w:r>
        <w:rPr>
          <w:b/>
          <w:caps/>
        </w:rPr>
        <w:t>Uchwała Nr 134/VII/19</w:t>
      </w:r>
      <w:r>
        <w:rPr>
          <w:b/>
          <w:caps/>
        </w:rPr>
        <w:br/>
        <w:t>Rady Gminy Zambrów</w:t>
      </w:r>
    </w:p>
    <w:p w:rsidR="00A77B3E" w:rsidRDefault="007850CE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7850CE">
      <w:pPr>
        <w:keepNext/>
        <w:spacing w:after="480"/>
        <w:jc w:val="center"/>
      </w:pPr>
      <w:r>
        <w:rPr>
          <w:b/>
        </w:rPr>
        <w:t xml:space="preserve">zmieniająca uchwałę w sprawie określenia zasad i trybu udzielania z budżetu gminy dotacji celowej na dofinansowanie kosztów budowy przydomowych oczyszczalni ścieków na terenie Gminy </w:t>
      </w:r>
      <w:r>
        <w:rPr>
          <w:b/>
        </w:rPr>
        <w:t>Zambrów.</w:t>
      </w:r>
    </w:p>
    <w:p w:rsidR="00A77B3E" w:rsidRDefault="007850CE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 i poz. 1309), art. 403 ust. 2, ust. 4 pkt 1 lit. a, ust. 5 i ust. 6 ustawy z dnia 27 kwietnia 2001 r. Prawo ochrony środowiska (Dz. U</w:t>
      </w:r>
      <w:r>
        <w:t>. z 2019 r. poz. 1396 i poz. 1403) Rada Gminy Zambrów uchwala, co następuje: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126/VI/19 Rady Gminy Zambrów z dnia 6 czerwca 2019 r. w sprawie określenia zasad i trybu udzielania z budżetu gminy dotacji celowej na dofinansowanie kosztów bud</w:t>
      </w:r>
      <w:r>
        <w:t>owy przydomowych oczyszczalni ścieków na terenie Gminy Zambrów (Dz. Urz. Woj. Podl. z 2016 r. poz. 3229) wprowadza się następujące zmiany: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 „Regulaminie udzielania z budżetu gminy dotacji celowej na dofinansowanie kosztów budowy przydomowych oczyszczal</w:t>
      </w:r>
      <w:r>
        <w:rPr>
          <w:color w:val="000000"/>
          <w:u w:color="000000"/>
        </w:rPr>
        <w:t>ni ścieków na terenie Gminy Zambrów”, stanowiącym załącznik do uchwały:</w:t>
      </w:r>
    </w:p>
    <w:p w:rsidR="00A77B3E" w:rsidRDefault="007850C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§2 pkt 7 otrzymuje brzmienie: „7. W roku 2019 wnioski, o których mowa w ust. 6 będą przyjmowane w terminie do 31 sierpnia 2019 r.”,</w:t>
      </w:r>
    </w:p>
    <w:p w:rsidR="00A77B3E" w:rsidRDefault="007850C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skreśla się §9;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1 do Regu</w:t>
      </w:r>
      <w:r>
        <w:rPr>
          <w:color w:val="000000"/>
          <w:u w:color="000000"/>
        </w:rPr>
        <w:t>laminu udzielania z budżetu gminy dotacji celowej na dofinansowanie kosztów budowy przydomowych oczyszczalni ścieków na terenie Gminy Zambrów w części 5. </w:t>
      </w:r>
      <w:r>
        <w:rPr>
          <w:b/>
          <w:color w:val="000000"/>
          <w:u w:color="000000"/>
        </w:rPr>
        <w:t>ZAŁĄCZNIKI</w:t>
      </w:r>
      <w:r>
        <w:rPr>
          <w:color w:val="000000"/>
          <w:u w:color="000000"/>
        </w:rPr>
        <w:t>, pkt 4 otrzymuje brzmienie: „4) oświadczanie - zgoda/-y współwłaścicieli nieruchomości na m</w:t>
      </w:r>
      <w:r>
        <w:rPr>
          <w:color w:val="000000"/>
          <w:u w:color="000000"/>
        </w:rPr>
        <w:t>ontaż przydomowej oczyszczalni  ścieków wraz z upoważnieniem dla Wnioskodawcy do podpisania umowy dotacji z Gminą Zambrów (Zambrów) w imieniu wszystkich współwłaścicieli nieruchomości (dotyczy nieruchomości, do których tytuł prawny posiadają dwie lub więce</w:t>
      </w:r>
      <w:r>
        <w:rPr>
          <w:color w:val="000000"/>
          <w:u w:color="000000"/>
        </w:rPr>
        <w:t>j osób) - Załącznik Nr 2;”;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4 do Regulaminu udzielania z budżetu gminy dotacji celowej na dofinansowanie kosztów budowy przydomowych oczyszczalni ścieków na terenie Gminy Zambrów otrzymuje brzmienie określone w załączniku do niniejszej uchw</w:t>
      </w:r>
      <w:r>
        <w:rPr>
          <w:color w:val="000000"/>
          <w:u w:color="000000"/>
        </w:rPr>
        <w:t>ały.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</w:t>
      </w:r>
      <w:r>
        <w:rPr>
          <w:color w:val="000000"/>
          <w:u w:color="000000"/>
        </w:rPr>
        <w:t xml:space="preserve"> 14 dni od jej ogłoszenia w Dzienniku Urzędowym Województwa Podlaskiego.</w:t>
      </w:r>
    </w:p>
    <w:p w:rsidR="00A77B3E" w:rsidRDefault="007850CE">
      <w:pPr>
        <w:keepNext/>
        <w:spacing w:before="120" w:after="120" w:line="360" w:lineRule="auto"/>
        <w:ind w:left="61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134/VII/19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7850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„Umowa Nr ............</w:t>
      </w:r>
    </w:p>
    <w:p w:rsidR="00A77B3E" w:rsidRDefault="007850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…………………………… pomiędzy:</w:t>
      </w:r>
    </w:p>
    <w:p w:rsidR="00A77B3E" w:rsidRDefault="007850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Zambrów, ul. Fabryczna 3, 18-300 Z</w:t>
      </w:r>
      <w:r>
        <w:rPr>
          <w:color w:val="000000"/>
          <w:u w:color="000000"/>
        </w:rPr>
        <w:t>ambrów reprezentowaną przez ............................................. – Wójta Gminy Zambrów, zwanej dalej Gminą,</w:t>
      </w:r>
    </w:p>
    <w:p w:rsidR="00A77B3E" w:rsidRDefault="007850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7850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Panią/Panem ………………………………………….., PESEL: ……………………………, zwanym dalej Wnioskodawcą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Przedmiotem niniejszej umowy jest udzielenie przez </w:t>
      </w:r>
      <w:r>
        <w:rPr>
          <w:color w:val="000000"/>
          <w:u w:color="000000"/>
        </w:rPr>
        <w:t>Gminę dotacji celowej ze środków budżetu gminy Wnioskodawcy na dofinansowanie zadania polegającego na budowie przydomowej oczyszczalni ścieków na terenie nieruchomości oznaczonej numerem ewidencyjnym ……………… obręb ......................., zgodnie z zasadami</w:t>
      </w:r>
      <w:r>
        <w:rPr>
          <w:color w:val="000000"/>
          <w:u w:color="000000"/>
        </w:rPr>
        <w:t xml:space="preserve"> określonymi w uchwale Nr 126/VI/19 Rady Gminy Zambrów z dnia 6 czerwca 2019 r. w sprawie określenia zasad i trybu udzielania z budżetu gminy dotacji celowej na dofinansowanie kosztów budowy przydomowych oczyszczalni ścieków na terenie Gminy Zambrów.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 Wnioskodawca zobowiązuje się do realizacji zadania, o którym mowa w § 1 w terminie do dnia ……………......., zgodnie ze złożonym wnioskiem o udzielenie dotacji. 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Wnioskodawca zobowiązuje się do wykonania przydomowej oczyszczalni ścieków zgodnie z obowią</w:t>
      </w:r>
      <w:r>
        <w:rPr>
          <w:color w:val="000000"/>
          <w:u w:color="000000"/>
        </w:rPr>
        <w:t>zującym prawem, w szczególności z: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ustawą z dnia 7 lipca 1994 r. Prawo budowlane (Dz. U. 2018 r. poz. 1202 z późn. zm.);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ustawą z dnia 27 kwietnia 2001 r. Prawo ochrony środowiska (Dz. U. z 2018 r. poz. 799 z późn. zm.);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ustawą z dnia 20 lipca </w:t>
      </w:r>
      <w:r>
        <w:rPr>
          <w:color w:val="000000"/>
          <w:u w:color="000000"/>
        </w:rPr>
        <w:t>2017 r. Prawo wodne (Dz. U. z 2017 r. poz. 1566 z późn. zm.).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 zobowiązuje się do ponoszenia pełnej odpowiedzialności za prawidłowe eksploatowanie i funkcjonowanie przydomowej oczyszczalni ścieków i tym samym do spełnienia wymogów określonyc</w:t>
      </w:r>
      <w:r>
        <w:rPr>
          <w:color w:val="000000"/>
          <w:u w:color="000000"/>
        </w:rPr>
        <w:t>h w rozporządzeniu Ministra Środowiska z dnia 18 listopada 2014 r. w sprawie warunków, jakie należy spełnić przy wprowadzaniu ścieków do wód lub do ziemi, oraz w sprawie substancji szczególnie szkodliwych dla środowiska wodnego (Dz. U. z 2014 r. poz. 1800)</w:t>
      </w:r>
      <w:r>
        <w:rPr>
          <w:color w:val="000000"/>
          <w:u w:color="000000"/>
        </w:rPr>
        <w:t>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Wnioskodawca zobowiązuje się do złożenia wniosku o wypłatę dotacji – zgłoszenia wybudowania oczyszczalni wraz z wymaganymi załącznikami w terminie 14 dni od daty zakończenia budowy przydomowej oczyszczalni ścieków nie później niż do dnia 31 październi</w:t>
      </w:r>
      <w:r>
        <w:rPr>
          <w:color w:val="000000"/>
          <w:u w:color="000000"/>
        </w:rPr>
        <w:t>ka ……… r.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 W celu realizacji zadania określonego w § 1, Gmina udziela Wnioskodawcy dotacji celowej w wysokości ...…………… zł, (słownie ………………………………….................... złotych). 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Kwota należna dotacji zostanie przelana na rachunek wskazany przez </w:t>
      </w:r>
      <w:r>
        <w:rPr>
          <w:color w:val="000000"/>
          <w:u w:color="000000"/>
        </w:rPr>
        <w:t>Wnioskodawcę we wniosku w terminie 21 dni od dnia sporządzenia protokołu potwierdzającego wybudowanie przydomowej oczyszczalni ścieków (załącznik nr 3 do Regulaminu).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Dofinansowaniu nie podlegają: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wykonania dokumentacji oraz uzyskania wymagany</w:t>
      </w:r>
      <w:r>
        <w:rPr>
          <w:color w:val="000000"/>
          <w:u w:color="000000"/>
        </w:rPr>
        <w:t>ch decyzji i pozwoleń administracyjnych przewidzianych przepisami prawa;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konserwacji i eksploatacji wybudowanego urządzenia w tym koszty opłat stałych i zmiennych ponoszonych na rzecz Państwowego Gospodarstwa Wodnego Wody Polskie naliczane na pod</w:t>
      </w:r>
      <w:r>
        <w:rPr>
          <w:color w:val="000000"/>
          <w:u w:color="000000"/>
        </w:rPr>
        <w:t>stawie wydanych pozwoleń wodnoprawnych, (jeśli dotyczy);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koszty robocizny wykonanej we własnym zakresie przez Wnioskodawcę;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koszty demontażu zbiorników bezodpływowych;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koszty zakupu pojedynczych elementów (urządzeń) przydomowych oczyszczalni ściek</w:t>
      </w:r>
      <w:r>
        <w:rPr>
          <w:color w:val="000000"/>
          <w:u w:color="000000"/>
        </w:rPr>
        <w:t>ów i koszty ich transportu.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koszty budowy sieci sanitarnej, przepompowni ścieków i przyłączy łączących kilka nieruchomości do wspólnej oczyszczalni;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koszty poniesione przed datą podpisania umowy o udzielenie dotacji;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oczyszczalnie ścieków wymagają</w:t>
      </w:r>
      <w:r>
        <w:rPr>
          <w:color w:val="000000"/>
          <w:u w:color="000000"/>
        </w:rPr>
        <w:t>cych stałego nadzoru, regulacji zaworami lub innych czynności angażujących w sposób ciągły zgłaszającego, aby zachować prawidłowe działanie oczyszczalni.</w:t>
      </w:r>
    </w:p>
    <w:p w:rsidR="00A77B3E" w:rsidRDefault="007850C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koszty obsługi kredytów i innych zobowiązań finansowych związanych z realizacją zadania;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G</w:t>
      </w:r>
      <w:r>
        <w:rPr>
          <w:color w:val="000000"/>
          <w:u w:color="000000"/>
        </w:rPr>
        <w:t>mina zastrzega sobie prawo do przeprowadzenia kontroli wykonania zadania określonego w §1 oraz wypełniania przez Wnioskodawcę warunków niniejszej umowy przez Komisję, o której mowa w §3 ust. 2 podpunkt 1) oraz wezwanie w celu złożenia stosownych wyjaśnień.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Zmiana postanowień niniejszej umowy może nastąpić wyłącznie za zgodą obu stron wyrażoną w formie pisemnej pod rygorem nieważności. 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W sprawach nie uregulowanych niniejszą umową obowiązują przepisy Kodeksu cywilnego, ustawy z 27 sierpnia 2009 r. </w:t>
      </w:r>
      <w:r>
        <w:rPr>
          <w:color w:val="000000"/>
          <w:u w:color="000000"/>
        </w:rPr>
        <w:t xml:space="preserve">o finansach publicznych (Dz.U. z 2019 r. poz. 869). 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Właściwym do rozpoznania sporów wynikłych na tle realizacji niniejszej umowy jest sąd powszechny, właściwy dla Gminy. </w:t>
      </w:r>
    </w:p>
    <w:p w:rsidR="00A77B3E" w:rsidRDefault="007850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Umowa została sporządzona w </w:t>
      </w:r>
      <w:r>
        <w:rPr>
          <w:color w:val="000000"/>
          <w:u w:color="000000"/>
        </w:rPr>
        <w:t xml:space="preserve">dwóch jednobrzmiących egzemplarzach po jednym dla każdej ze stron. </w:t>
      </w:r>
    </w:p>
    <w:p w:rsidR="00A77B3E" w:rsidRDefault="007850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E72C39" w:rsidP="00E72C39">
      <w:pPr>
        <w:spacing w:before="120" w:after="120"/>
        <w:ind w:left="28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</w:t>
      </w:r>
      <w:r>
        <w:rPr>
          <w:b/>
          <w:color w:val="000000"/>
          <w:u w:color="000000"/>
        </w:rPr>
        <w:tab/>
      </w:r>
      <w:bookmarkStart w:id="0" w:name="_GoBack"/>
      <w:bookmarkEnd w:id="0"/>
      <w:r w:rsidR="007850CE">
        <w:rPr>
          <w:b/>
          <w:color w:val="000000"/>
          <w:u w:color="000000"/>
        </w:rPr>
        <w:t xml:space="preserve">Gmina  </w:t>
      </w:r>
      <w:r w:rsidR="007850CE">
        <w:rPr>
          <w:b/>
          <w:color w:val="000000"/>
          <w:u w:color="000000"/>
        </w:rPr>
        <w:tab/>
      </w:r>
      <w:r w:rsidR="007850CE">
        <w:rPr>
          <w:b/>
          <w:color w:val="000000"/>
          <w:u w:color="000000"/>
        </w:rPr>
        <w:tab/>
      </w:r>
      <w:r w:rsidR="007850CE">
        <w:rPr>
          <w:b/>
          <w:color w:val="000000"/>
          <w:u w:color="000000"/>
        </w:rPr>
        <w:tab/>
      </w:r>
      <w:r w:rsidR="007850CE">
        <w:rPr>
          <w:b/>
          <w:color w:val="000000"/>
          <w:u w:color="000000"/>
        </w:rPr>
        <w:tab/>
      </w:r>
      <w:r w:rsidR="007850CE">
        <w:rPr>
          <w:b/>
          <w:color w:val="000000"/>
          <w:u w:color="000000"/>
        </w:rPr>
        <w:tab/>
      </w:r>
      <w:r w:rsidR="007850CE">
        <w:rPr>
          <w:b/>
          <w:color w:val="000000"/>
          <w:u w:color="000000"/>
        </w:rPr>
        <w:tab/>
        <w:t>Wnioskodawca</w:t>
      </w:r>
    </w:p>
    <w:p w:rsidR="00A77B3E" w:rsidRDefault="007850CE" w:rsidP="00E72C39">
      <w:pPr>
        <w:spacing w:before="120" w:after="120"/>
        <w:ind w:left="28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..................................................</w:t>
      </w:r>
      <w:r>
        <w:rPr>
          <w:color w:val="000000"/>
          <w:u w:color="000000"/>
        </w:rPr>
        <w:t>”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CE" w:rsidRDefault="007850CE">
      <w:r>
        <w:separator/>
      </w:r>
    </w:p>
  </w:endnote>
  <w:endnote w:type="continuationSeparator" w:id="0">
    <w:p w:rsidR="007850CE" w:rsidRDefault="0078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F45B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45B8" w:rsidRDefault="007850CE">
          <w:pPr>
            <w:jc w:val="left"/>
            <w:rPr>
              <w:sz w:val="18"/>
            </w:rPr>
          </w:pPr>
          <w:r>
            <w:rPr>
              <w:sz w:val="18"/>
            </w:rPr>
            <w:t>Id: B76F948C-9AFA-45A2-A9C4-024B7FDD28CA.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45B8" w:rsidRDefault="007850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2C39">
            <w:rPr>
              <w:sz w:val="18"/>
            </w:rPr>
            <w:fldChar w:fldCharType="separate"/>
          </w:r>
          <w:r w:rsidR="00E72C3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45B8" w:rsidRDefault="00BF45B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F45B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45B8" w:rsidRDefault="007850CE">
          <w:pPr>
            <w:jc w:val="left"/>
            <w:rPr>
              <w:sz w:val="18"/>
            </w:rPr>
          </w:pPr>
          <w:r>
            <w:rPr>
              <w:sz w:val="18"/>
            </w:rPr>
            <w:t>Id: B76F948C-9AFA-45A2-A9C4-024B7FDD28CA.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45B8" w:rsidRDefault="007850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2C39">
            <w:rPr>
              <w:sz w:val="18"/>
            </w:rPr>
            <w:fldChar w:fldCharType="separate"/>
          </w:r>
          <w:r w:rsidR="00E72C3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F45B8" w:rsidRDefault="00BF45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CE" w:rsidRDefault="007850CE">
      <w:r>
        <w:separator/>
      </w:r>
    </w:p>
  </w:footnote>
  <w:footnote w:type="continuationSeparator" w:id="0">
    <w:p w:rsidR="007850CE" w:rsidRDefault="0078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B8"/>
    <w:rsid w:val="007850CE"/>
    <w:rsid w:val="00BF45B8"/>
    <w:rsid w:val="00E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134/VII/19 z dnia 28 sierpnia 2019 r.</dc:title>
  <dc:subject>zmieniająca uchwałę w^sprawie określenia zasad i^trybu udzielania z^budżetu gminy dotacji celowej na dofinansowanie kosztów budowy przydomowych oczyszczalni ścieków na terenie Gminy Zambrów.</dc:subject>
  <dc:creator>BogdanPac</dc:creator>
  <cp:lastModifiedBy>Bogdan Pac</cp:lastModifiedBy>
  <cp:revision>2</cp:revision>
  <dcterms:created xsi:type="dcterms:W3CDTF">2019-08-29T11:52:00Z</dcterms:created>
  <dcterms:modified xsi:type="dcterms:W3CDTF">2019-08-29T09:52:00Z</dcterms:modified>
  <cp:category>Akt prawny</cp:category>
</cp:coreProperties>
</file>