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C296D">
      <w:pPr>
        <w:jc w:val="center"/>
        <w:rPr>
          <w:b/>
          <w:caps/>
        </w:rPr>
      </w:pPr>
      <w:r>
        <w:rPr>
          <w:b/>
          <w:caps/>
        </w:rPr>
        <w:t>Zarządzenie Nr 49/VIII/19</w:t>
      </w:r>
      <w:r>
        <w:rPr>
          <w:b/>
          <w:caps/>
        </w:rPr>
        <w:br/>
        <w:t>Wójta Gminy Zambrów</w:t>
      </w:r>
    </w:p>
    <w:p w:rsidR="00A77B3E" w:rsidRDefault="00AC296D">
      <w:pPr>
        <w:spacing w:before="280" w:after="280"/>
        <w:jc w:val="center"/>
        <w:rPr>
          <w:b/>
          <w:caps/>
        </w:rPr>
      </w:pPr>
      <w:r>
        <w:t>z dnia 31 lipca 2019 r.</w:t>
      </w:r>
    </w:p>
    <w:p w:rsidR="00A77B3E" w:rsidRDefault="00AC296D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AC296D">
      <w:pPr>
        <w:keepLines/>
        <w:spacing w:before="120" w:after="120"/>
        <w:ind w:firstLine="227"/>
      </w:pPr>
      <w:r>
        <w:t xml:space="preserve">Na podstawie 10 ust. 4 uchwały Nr 86/III/18 Rady Gminy Zambrów z dnia 28 grudnia 2018 r. w sprawie uchwalenia budżetu Gminy Zambrów na rok </w:t>
      </w:r>
      <w:r>
        <w:t>2019 (Dz. Urz. Woj. Podl. z 2019 r. poz. 2309 z późn. zm.) oraz art. 257 pkt 1 i pkt 3 ustawy z dnia 27 sierpnia 2009 r. o finansach publicznych (Dz. U. z 2019 r. poz. 869) Wójt Gminy Zambrów zarządza, co następuje:</w:t>
      </w:r>
    </w:p>
    <w:p w:rsidR="00A77B3E" w:rsidRDefault="00AC29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</w:t>
      </w:r>
      <w:r>
        <w:t>łącznikiem Nr 1 do niniejszego zarządzenia.</w:t>
      </w:r>
    </w:p>
    <w:p w:rsidR="00A77B3E" w:rsidRDefault="00AC29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AC29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AC296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42.760.310,01 zł, w tym dochody:</w:t>
      </w:r>
    </w:p>
    <w:p w:rsidR="00A77B3E" w:rsidRDefault="00AC296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36.817.935,97</w:t>
      </w:r>
      <w:r>
        <w:rPr>
          <w:color w:val="000000"/>
          <w:u w:color="000000"/>
        </w:rPr>
        <w:t> zł,</w:t>
      </w:r>
    </w:p>
    <w:p w:rsidR="00A77B3E" w:rsidRDefault="00AC296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5.942.374,04 zł.</w:t>
      </w:r>
    </w:p>
    <w:p w:rsidR="00A77B3E" w:rsidRDefault="00AC296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45.437.003,01 zł, w tym wydatki:</w:t>
      </w:r>
    </w:p>
    <w:p w:rsidR="00A77B3E" w:rsidRDefault="00AC296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30.685.364,97 zł,</w:t>
      </w:r>
    </w:p>
    <w:p w:rsidR="00A77B3E" w:rsidRDefault="00AC296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14.751.638,04 zł.</w:t>
      </w:r>
    </w:p>
    <w:p w:rsidR="00A77B3E" w:rsidRDefault="00AC29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</w:t>
      </w:r>
      <w:r>
        <w:rPr>
          <w:color w:val="000000"/>
          <w:u w:color="000000"/>
        </w:rPr>
        <w:t>t. 90 ust. 2 ustawy z dnia 8 marca 1990 r. o samorządzie gminnym.</w:t>
      </w:r>
    </w:p>
    <w:p w:rsidR="00A77B3E" w:rsidRDefault="00AC29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</w:t>
      </w:r>
      <w:r>
        <w:rPr>
          <w:color w:val="000000"/>
          <w:u w:color="000000"/>
        </w:rPr>
        <w:t>dniem podjęcia i podlega opublikowaniu w Dzienniku Urzędowym Województwa Podlaskiego.</w:t>
      </w:r>
    </w:p>
    <w:p w:rsidR="00077EB9" w:rsidRDefault="00077EB9">
      <w:pPr>
        <w:keepLines/>
        <w:spacing w:before="120" w:after="120"/>
        <w:ind w:firstLine="340"/>
        <w:rPr>
          <w:color w:val="000000"/>
          <w:u w:color="000000"/>
        </w:rPr>
        <w:sectPr w:rsidR="00077EB9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AC296D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49/VIII/19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31 lipca 2019 r.</w:t>
      </w:r>
    </w:p>
    <w:p w:rsidR="00A77B3E" w:rsidRDefault="00AC296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102"/>
        <w:gridCol w:w="803"/>
        <w:gridCol w:w="16"/>
        <w:gridCol w:w="3323"/>
        <w:gridCol w:w="898"/>
        <w:gridCol w:w="2157"/>
        <w:gridCol w:w="2142"/>
        <w:gridCol w:w="2142"/>
        <w:gridCol w:w="2094"/>
      </w:tblGrid>
      <w:tr w:rsidR="00B457ED">
        <w:trPr>
          <w:trHeight w:val="278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AR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57ED">
        <w:trPr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B457ED">
        <w:trPr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B457ED">
        <w:trPr>
          <w:trHeight w:val="278"/>
        </w:trPr>
        <w:tc>
          <w:tcPr>
            <w:tcW w:w="14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457ED">
        <w:trPr>
          <w:trHeight w:val="278"/>
        </w:trPr>
        <w:tc>
          <w:tcPr>
            <w:tcW w:w="5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</w:tr>
      <w:tr w:rsidR="00B457ED">
        <w:trPr>
          <w:trHeight w:val="574"/>
        </w:trPr>
        <w:tc>
          <w:tcPr>
            <w:tcW w:w="2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457ED">
        <w:trPr>
          <w:trHeight w:val="278"/>
        </w:trPr>
        <w:tc>
          <w:tcPr>
            <w:tcW w:w="14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457ED">
        <w:trPr>
          <w:trHeight w:val="278"/>
        </w:trPr>
        <w:tc>
          <w:tcPr>
            <w:tcW w:w="5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457ED">
        <w:trPr>
          <w:trHeight w:val="574"/>
        </w:trPr>
        <w:tc>
          <w:tcPr>
            <w:tcW w:w="2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457ED">
        <w:trPr>
          <w:trHeight w:val="278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JST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57ED">
        <w:trPr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B457ED">
        <w:trPr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B457ED">
        <w:trPr>
          <w:trHeight w:val="278"/>
        </w:trPr>
        <w:tc>
          <w:tcPr>
            <w:tcW w:w="14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457ED">
        <w:trPr>
          <w:trHeight w:val="278"/>
        </w:trPr>
        <w:tc>
          <w:tcPr>
            <w:tcW w:w="5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B457ED">
        <w:trPr>
          <w:trHeight w:val="574"/>
        </w:trPr>
        <w:tc>
          <w:tcPr>
            <w:tcW w:w="2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457ED">
        <w:trPr>
          <w:trHeight w:val="278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Rodzaj zadania: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57ED">
        <w:trPr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B457ED">
        <w:trPr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B457ED">
        <w:trPr>
          <w:trHeight w:val="278"/>
        </w:trPr>
        <w:tc>
          <w:tcPr>
            <w:tcW w:w="14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457ED">
        <w:trPr>
          <w:trHeight w:val="278"/>
        </w:trPr>
        <w:tc>
          <w:tcPr>
            <w:tcW w:w="5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25 799 268,00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25 799 268,00</w:t>
            </w:r>
          </w:p>
        </w:tc>
      </w:tr>
      <w:tr w:rsidR="00B457ED">
        <w:trPr>
          <w:trHeight w:val="574"/>
        </w:trPr>
        <w:tc>
          <w:tcPr>
            <w:tcW w:w="2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</w:tr>
      <w:tr w:rsidR="00B457ED">
        <w:trPr>
          <w:trHeight w:val="233"/>
        </w:trPr>
        <w:tc>
          <w:tcPr>
            <w:tcW w:w="146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</w:tr>
      <w:tr w:rsidR="00B457ED">
        <w:trPr>
          <w:trHeight w:val="278"/>
        </w:trPr>
        <w:tc>
          <w:tcPr>
            <w:tcW w:w="14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457ED">
        <w:trPr>
          <w:trHeight w:val="278"/>
        </w:trPr>
        <w:tc>
          <w:tcPr>
            <w:tcW w:w="5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5 892 374,04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5 892 374,04</w:t>
            </w:r>
          </w:p>
        </w:tc>
      </w:tr>
      <w:tr w:rsidR="00B457ED">
        <w:trPr>
          <w:trHeight w:val="574"/>
        </w:trPr>
        <w:tc>
          <w:tcPr>
            <w:tcW w:w="2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3 171 759,00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3 171 759,00</w:t>
            </w:r>
          </w:p>
        </w:tc>
      </w:tr>
      <w:tr w:rsidR="00B457ED">
        <w:trPr>
          <w:trHeight w:val="278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57ED">
        <w:trPr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przed </w:t>
            </w:r>
            <w:r>
              <w:rPr>
                <w:sz w:val="16"/>
              </w:rPr>
              <w:t>zmianą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B457ED">
        <w:trPr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B457ED">
        <w:trPr>
          <w:trHeight w:val="278"/>
        </w:trPr>
        <w:tc>
          <w:tcPr>
            <w:tcW w:w="1462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457ED">
        <w:trPr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14 430,86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45 436,86</w:t>
            </w:r>
          </w:p>
        </w:tc>
      </w:tr>
      <w:tr w:rsidR="00B457ED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457ED">
        <w:trPr>
          <w:trHeight w:val="51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80153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Zapewnienie uczniom prawa do bezpłatnego dostępu do podręczników, </w:t>
            </w:r>
            <w:r>
              <w:rPr>
                <w:sz w:val="14"/>
              </w:rPr>
              <w:t>materiałów edukacyjnych lub materiałów ćwiczeniowych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14 430,86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45 436,86</w:t>
            </w:r>
          </w:p>
        </w:tc>
      </w:tr>
      <w:tr w:rsidR="00B457ED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457ED">
        <w:trPr>
          <w:trHeight w:val="792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14 430,86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45 436,86</w:t>
            </w:r>
          </w:p>
        </w:tc>
      </w:tr>
      <w:tr w:rsidR="00B457ED">
        <w:trPr>
          <w:trHeight w:val="278"/>
        </w:trPr>
        <w:tc>
          <w:tcPr>
            <w:tcW w:w="5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11 001 237,11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14 430,86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11 015 667,97</w:t>
            </w:r>
          </w:p>
        </w:tc>
      </w:tr>
      <w:tr w:rsidR="00B457ED">
        <w:trPr>
          <w:trHeight w:val="574"/>
        </w:trPr>
        <w:tc>
          <w:tcPr>
            <w:tcW w:w="2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457ED">
        <w:trPr>
          <w:trHeight w:val="278"/>
        </w:trPr>
        <w:tc>
          <w:tcPr>
            <w:tcW w:w="6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42 745 879,15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z w:val="16"/>
              </w:rPr>
              <w:t xml:space="preserve"> 430,86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42 760 310,01</w:t>
            </w:r>
          </w:p>
        </w:tc>
      </w:tr>
      <w:tr w:rsidR="00B457ED">
        <w:trPr>
          <w:trHeight w:val="634"/>
        </w:trPr>
        <w:tc>
          <w:tcPr>
            <w:tcW w:w="2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3 240 801,00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3 240 801,00</w:t>
            </w:r>
          </w:p>
        </w:tc>
      </w:tr>
    </w:tbl>
    <w:p w:rsidR="00A77B3E" w:rsidRDefault="00AC296D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C296D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49/VIII/19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31 lipca 2019 r.</w:t>
      </w:r>
    </w:p>
    <w:p w:rsidR="00A77B3E" w:rsidRDefault="00AC296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645"/>
        <w:gridCol w:w="507"/>
        <w:gridCol w:w="276"/>
        <w:gridCol w:w="1367"/>
        <w:gridCol w:w="553"/>
        <w:gridCol w:w="242"/>
        <w:gridCol w:w="599"/>
        <w:gridCol w:w="660"/>
        <w:gridCol w:w="860"/>
        <w:gridCol w:w="937"/>
        <w:gridCol w:w="799"/>
        <w:gridCol w:w="614"/>
        <w:gridCol w:w="783"/>
        <w:gridCol w:w="814"/>
        <w:gridCol w:w="676"/>
        <w:gridCol w:w="630"/>
        <w:gridCol w:w="753"/>
        <w:gridCol w:w="860"/>
        <w:gridCol w:w="430"/>
        <w:gridCol w:w="399"/>
        <w:gridCol w:w="660"/>
        <w:gridCol w:w="814"/>
      </w:tblGrid>
      <w:tr w:rsidR="00B457ED">
        <w:trPr>
          <w:trHeight w:val="413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4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</w:t>
            </w:r>
            <w:r>
              <w:rPr>
                <w:sz w:val="10"/>
              </w:rPr>
              <w:t>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57ED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57ED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413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4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świadczenia na rzecz osób </w:t>
            </w:r>
            <w:r>
              <w:rPr>
                <w:sz w:val="10"/>
              </w:rPr>
              <w:t>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</w:t>
            </w:r>
            <w:r>
              <w:rPr>
                <w:sz w:val="10"/>
              </w:rPr>
              <w:t>łek prawa handlowego</w:t>
            </w:r>
          </w:p>
        </w:tc>
      </w:tr>
      <w:tr w:rsidR="00B457ED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</w:t>
            </w:r>
            <w:r>
              <w:rPr>
                <w:sz w:val="10"/>
              </w:rPr>
              <w:t xml:space="preserve">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57ED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413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Rodza</w:t>
            </w:r>
            <w:r>
              <w:rPr>
                <w:sz w:val="14"/>
              </w:rPr>
              <w:t>j zadania: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4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t>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57ED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57ED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29 385,00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356 615,00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245 615,00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752 000,00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432 000,00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382 000,00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271 000,00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-29 </w:t>
            </w:r>
            <w:r>
              <w:rPr>
                <w:sz w:val="10"/>
              </w:rPr>
              <w:t>385,00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29 385,00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29 385,00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29 385,00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352 615,00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241 </w:t>
            </w:r>
            <w:r>
              <w:rPr>
                <w:sz w:val="10"/>
              </w:rPr>
              <w:t>615,00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3030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wydatki na rzecz osób fizycznych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29 385,00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79 385,00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79 385,00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-29 385,00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30 615,00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30 615,00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11 322 293,00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9 372 293,00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9 020 393,00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6 435 959,00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2 584 434,00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11 322 383,50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9 372 383,50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9 020 483,50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6 435 959,00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2 584 524,50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8 541 713,00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6 691 713,00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6 468 713,00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5 258 659,00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1 210 054,00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8 541 803,50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6 691 803,50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6 468 803,50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5 258 659,00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1 210 144,50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1 850 000,00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125 480,00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125 480,00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125 480,00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125 480,00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125 570,50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125 570,50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125 570,50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125 </w:t>
            </w:r>
            <w:r>
              <w:rPr>
                <w:sz w:val="10"/>
              </w:rPr>
              <w:t>570,50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34 011 014,04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19 666 697,00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18 110 345,00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8 069 281,00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1 169 572,00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1 668 587,00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</w:t>
            </w:r>
            <w:r>
              <w:rPr>
                <w:sz w:val="10"/>
              </w:rPr>
              <w:t>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-29 385,00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-29 385,00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-29 385,00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-29 385,00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29 475,50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29 475,50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34 011 104,54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19 666 787,50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18 081 050,50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8 039 986,50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1 198 957,00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1 668 587,00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413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4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udziałem środków, o których mowa w art. 5 ust. 1 pkt </w:t>
            </w:r>
            <w:r>
              <w:rPr>
                <w:sz w:val="10"/>
              </w:rPr>
              <w:t>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457ED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</w:t>
            </w:r>
            <w:r>
              <w:rPr>
                <w:sz w:val="10"/>
              </w:rPr>
              <w:t>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57ED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14 340,36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14 340,36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14 340,36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14 340,36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14 340,36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14 340,36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45 </w:t>
            </w:r>
            <w:r>
              <w:rPr>
                <w:sz w:val="10"/>
              </w:rPr>
              <w:t>346,36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449,86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449,86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449,86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Zakup środków dydaktycznych i </w:t>
            </w:r>
            <w:r>
              <w:rPr>
                <w:sz w:val="10"/>
              </w:rPr>
              <w:lastRenderedPageBreak/>
              <w:t>książek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30 </w:t>
            </w:r>
            <w:r>
              <w:rPr>
                <w:sz w:val="10"/>
              </w:rPr>
              <w:lastRenderedPageBreak/>
              <w:t>695,94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30 695,94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30 695,94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30 695,94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14 200,56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14 200,56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14 200,56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14 200,56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44 896,50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44 896,50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44 896,50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44 896,50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11 001 237,11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11 001 237,11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1 184 337,11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352 671,58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831 665,53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14 340,36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14 340,36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457ED">
        <w:trPr>
          <w:trHeight w:val="165"/>
        </w:trPr>
        <w:tc>
          <w:tcPr>
            <w:tcW w:w="319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1 198 677,47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352 671,58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846 005,89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C296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C29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Plan </w:t>
      </w:r>
      <w:r>
        <w:rPr>
          <w:color w:val="000000"/>
          <w:u w:color="000000"/>
        </w:rPr>
        <w:t>wydatków na zadania zlecone jest mniejszy od planu dochodów na zadania zlecone w rozdziale 80153 o kwotę 90,50 zł, która stanowi refundację kosztów poniesionych w roku szkolnym 2018/2019 na zapewnienie podręczników, materiałów edukacyjnych i materiałów ćwi</w:t>
      </w:r>
      <w:r>
        <w:rPr>
          <w:color w:val="000000"/>
          <w:u w:color="000000"/>
        </w:rPr>
        <w:t>czeniowych. Refundacje wprowadzono do rozdziału 80101 § 4240.</w:t>
      </w: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6D" w:rsidRDefault="00AC296D">
      <w:r>
        <w:separator/>
      </w:r>
    </w:p>
  </w:endnote>
  <w:endnote w:type="continuationSeparator" w:id="0">
    <w:p w:rsidR="00AC296D" w:rsidRDefault="00A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457E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457ED" w:rsidRDefault="00AC296D">
          <w:pPr>
            <w:jc w:val="left"/>
            <w:rPr>
              <w:sz w:val="18"/>
            </w:rPr>
          </w:pPr>
          <w:r>
            <w:rPr>
              <w:sz w:val="18"/>
            </w:rPr>
            <w:t>Id: 89C7F324-FC31-4A18-9C70-F47985136AA6.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457ED" w:rsidRDefault="00AC29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7EB9">
            <w:rPr>
              <w:sz w:val="18"/>
            </w:rPr>
            <w:fldChar w:fldCharType="separate"/>
          </w:r>
          <w:r w:rsidR="00077E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457ED" w:rsidRDefault="00B457E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B457E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457ED" w:rsidRDefault="00AC296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89C7F324-FC31-4A18-9C70-F47985136AA6.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457ED" w:rsidRDefault="00AC29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7EB9">
            <w:rPr>
              <w:sz w:val="18"/>
            </w:rPr>
            <w:fldChar w:fldCharType="separate"/>
          </w:r>
          <w:r w:rsidR="00077E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457ED" w:rsidRDefault="00B457E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B457E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457ED" w:rsidRDefault="00AC296D">
          <w:pPr>
            <w:jc w:val="left"/>
            <w:rPr>
              <w:sz w:val="18"/>
            </w:rPr>
          </w:pPr>
          <w:r>
            <w:rPr>
              <w:sz w:val="18"/>
            </w:rPr>
            <w:t>Id: 89C7F324-FC31-4A18-9C70-F47985136AA6.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457ED" w:rsidRDefault="00AC29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7EB9">
            <w:rPr>
              <w:sz w:val="18"/>
            </w:rPr>
            <w:fldChar w:fldCharType="separate"/>
          </w:r>
          <w:r w:rsidR="00077EB9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457ED" w:rsidRDefault="00B457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6D" w:rsidRDefault="00AC296D">
      <w:r>
        <w:separator/>
      </w:r>
    </w:p>
  </w:footnote>
  <w:footnote w:type="continuationSeparator" w:id="0">
    <w:p w:rsidR="00AC296D" w:rsidRDefault="00AC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57ED"/>
    <w:rsid w:val="00077EB9"/>
    <w:rsid w:val="00AC296D"/>
    <w:rsid w:val="00B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49/VIII/19 z dnia 31 lipca 2019 r.</dc:title>
  <dc:subject>w sprawie zmian w^budżecie gminy na 2019^r.</dc:subject>
  <dc:creator>BogdanPac</dc:creator>
  <cp:lastModifiedBy>Bogdan Pac</cp:lastModifiedBy>
  <cp:revision>2</cp:revision>
  <dcterms:created xsi:type="dcterms:W3CDTF">2019-08-06T10:31:00Z</dcterms:created>
  <dcterms:modified xsi:type="dcterms:W3CDTF">2019-08-06T08:32:00Z</dcterms:modified>
  <cp:category>Akt prawny</cp:category>
</cp:coreProperties>
</file>