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6339B">
      <w:pPr>
        <w:jc w:val="center"/>
        <w:rPr>
          <w:b/>
          <w:caps/>
        </w:rPr>
      </w:pPr>
      <w:r>
        <w:rPr>
          <w:b/>
          <w:caps/>
        </w:rPr>
        <w:t>Zarządzenie Nr 41/VIII/19</w:t>
      </w:r>
      <w:r>
        <w:rPr>
          <w:b/>
          <w:caps/>
        </w:rPr>
        <w:br/>
        <w:t>Wójta Gminy Zambrów</w:t>
      </w:r>
    </w:p>
    <w:p w:rsidR="00A77B3E" w:rsidRDefault="0026339B">
      <w:pPr>
        <w:spacing w:before="280" w:after="280"/>
        <w:jc w:val="center"/>
        <w:rPr>
          <w:b/>
          <w:caps/>
        </w:rPr>
      </w:pPr>
      <w:r>
        <w:t>z dnia 28 czerwca 2019 r.</w:t>
      </w:r>
    </w:p>
    <w:p w:rsidR="00A77B3E" w:rsidRDefault="0026339B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26339B">
      <w:pPr>
        <w:keepLines/>
        <w:spacing w:before="120" w:after="120"/>
        <w:ind w:firstLine="227"/>
      </w:pPr>
      <w:r>
        <w:t xml:space="preserve">Na podstawie 10 ust. 4 uchwały Nr 86/III/18 Rady Gminy Zambrów z dnia 28 grudnia 2018 r. w sprawie uchwalenia budżetu Gminy Zambrów na rok </w:t>
      </w:r>
      <w:r>
        <w:t>2019 (Dz. Urz. Woj. Podl. z 2019 r. poz. 2309 z późn. zm.) oraz art. 257 pkt 1 i pkt 3 ustawy z dnia 27 sierpnia 2009 r. o finansach publicznych (Dz. U. z 2019 r. poz. 869) Wójt Gminy Zambrów zarządza, co następuje:</w:t>
      </w:r>
    </w:p>
    <w:p w:rsidR="00A77B3E" w:rsidRDefault="002633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</w:t>
      </w:r>
      <w:r>
        <w:t>łącznikiem Nr 1 do niniejszego zarządzenia.</w:t>
      </w:r>
    </w:p>
    <w:p w:rsidR="00A77B3E" w:rsidRDefault="002633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2633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2633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42.745.879,15 zł, w tym dochody:</w:t>
      </w:r>
    </w:p>
    <w:p w:rsidR="00A77B3E" w:rsidRDefault="002633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36.803.505,11</w:t>
      </w:r>
      <w:r>
        <w:rPr>
          <w:color w:val="000000"/>
          <w:u w:color="000000"/>
        </w:rPr>
        <w:t> zł,</w:t>
      </w:r>
    </w:p>
    <w:p w:rsidR="00A77B3E" w:rsidRDefault="002633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5.942.374,04 zł.</w:t>
      </w:r>
    </w:p>
    <w:p w:rsidR="00A77B3E" w:rsidRDefault="002633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45.422.572,15 zł, w tym wydatki:</w:t>
      </w:r>
    </w:p>
    <w:p w:rsidR="00A77B3E" w:rsidRDefault="002633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30.670.934,11 zł,</w:t>
      </w:r>
    </w:p>
    <w:p w:rsidR="00A77B3E" w:rsidRDefault="002633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14.751.638,04 zł.</w:t>
      </w:r>
    </w:p>
    <w:p w:rsidR="00A77B3E" w:rsidRDefault="002633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</w:t>
      </w:r>
      <w:r>
        <w:rPr>
          <w:color w:val="000000"/>
          <w:u w:color="000000"/>
        </w:rPr>
        <w:t>t. 90 ust. 2 ustawy z dnia 8 marca 1990r. o samorządzie gminnym.</w:t>
      </w:r>
    </w:p>
    <w:p w:rsidR="00A77B3E" w:rsidRDefault="002633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podjęcia i podlega opublikowaniu w Dzienniku Urzędowym Województwa Podlaskiego.</w:t>
      </w:r>
    </w:p>
    <w:p w:rsidR="00B269B7" w:rsidRDefault="00B269B7">
      <w:pPr>
        <w:keepLines/>
        <w:spacing w:before="120" w:after="120"/>
        <w:ind w:firstLine="340"/>
        <w:rPr>
          <w:color w:val="000000"/>
          <w:u w:color="000000"/>
        </w:rPr>
        <w:sectPr w:rsidR="00B269B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26339B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41/VIII/19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czerwca 2019 r.</w:t>
      </w:r>
    </w:p>
    <w:p w:rsidR="00A77B3E" w:rsidRDefault="0026339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01"/>
        <w:gridCol w:w="992"/>
        <w:gridCol w:w="676"/>
        <w:gridCol w:w="3140"/>
        <w:gridCol w:w="3035"/>
        <w:gridCol w:w="1668"/>
        <w:gridCol w:w="1397"/>
        <w:gridCol w:w="1427"/>
        <w:gridCol w:w="1863"/>
      </w:tblGrid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CDF">
        <w:trPr>
          <w:trHeight w:val="69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903CDF">
        <w:trPr>
          <w:trHeight w:val="2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233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147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529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CDF">
        <w:trPr>
          <w:trHeight w:val="69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903CDF">
        <w:trPr>
          <w:trHeight w:val="2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529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CDF">
        <w:trPr>
          <w:trHeight w:val="69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903CDF">
        <w:trPr>
          <w:trHeight w:val="2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307 549,00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335 549,00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29 850,00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57 850,00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61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zadań </w:t>
            </w:r>
            <w:r>
              <w:rPr>
                <w:sz w:val="14"/>
              </w:rPr>
              <w:t>bieżących gmin (związków gmin, związków powiatowo-gminnych)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34 480,00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538 953,00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1 247,00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540 200,00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85230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Pomoc w zakresie dożywiania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88 753,00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1 247,00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61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zadań </w:t>
            </w:r>
            <w:r>
              <w:rPr>
                <w:sz w:val="14"/>
              </w:rPr>
              <w:t>bieżących gmin (związków gmin, związków powiatowo-gminnych)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88 753,00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1 247,00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25 770 021,00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29 247,00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25 799 268,00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</w:tr>
      <w:tr w:rsidR="00903CDF">
        <w:trPr>
          <w:trHeight w:val="233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147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2 359 400,04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-2 359 400,04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 </w:t>
            </w:r>
            <w:r>
              <w:rPr>
                <w:sz w:val="14"/>
              </w:rPr>
              <w:t>359 400,04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2 359 400,04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2 359 400,04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-2 359 </w:t>
            </w:r>
            <w:r>
              <w:rPr>
                <w:sz w:val="14"/>
              </w:rPr>
              <w:t>400,04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2 359 400,04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2 359 400,04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61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6330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</w:t>
            </w:r>
            <w:r>
              <w:rPr>
                <w:sz w:val="14"/>
              </w:rPr>
              <w:t>państwa na realizację inwestycji i zakupów inwestycyjnych własnych gmin (związków gmin, związków powiatowo-gminnych)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2 359 400,04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-2 359 400,04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79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z państwowych funduszy celowych na finansowanie lub dofinansowanie kosztów </w:t>
            </w:r>
            <w:r>
              <w:rPr>
                <w:sz w:val="14"/>
              </w:rPr>
              <w:t>realizacji inwestycji i zakupów inwestycyjnych jednostek sektora finansów publicznych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2 359 400,04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2 359 400,04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5 892 374,04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-2 359 400,04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2 359 400,04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5 892 374,04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3 171 759,00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3 171 759,00</w:t>
            </w:r>
          </w:p>
        </w:tc>
      </w:tr>
      <w:tr w:rsidR="00903CDF">
        <w:trPr>
          <w:trHeight w:val="405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left"/>
              <w:rPr>
                <w:color w:val="000000"/>
                <w:u w:color="000000"/>
              </w:rPr>
            </w:pPr>
          </w:p>
          <w:p w:rsidR="00903CDF" w:rsidRDefault="00903CDF">
            <w:pPr>
              <w:jc w:val="left"/>
            </w:pPr>
          </w:p>
          <w:p w:rsidR="00903CDF" w:rsidRDefault="0026339B">
            <w:pPr>
              <w:jc w:val="right"/>
            </w:pPr>
            <w:r>
              <w:rPr>
                <w:sz w:val="14"/>
              </w:rPr>
              <w:t>\\</w:t>
            </w:r>
          </w:p>
        </w:tc>
      </w:tr>
      <w:tr w:rsidR="00903CDF">
        <w:trPr>
          <w:trHeight w:val="4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CDF">
        <w:trPr>
          <w:trHeight w:val="69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</w:t>
            </w:r>
            <w:r>
              <w:rPr>
                <w:sz w:val="16"/>
              </w:rPr>
              <w:t>przed zmianą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903CDF">
        <w:trPr>
          <w:trHeight w:val="2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51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80153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Zapewnienie uczniom prawa do bezpłatnego dostępu do podręczników, </w:t>
            </w:r>
            <w:r>
              <w:rPr>
                <w:sz w:val="14"/>
              </w:rPr>
              <w:t>materiałów edukacyjnych lub materiałów ćwiczeniowych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79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10 970 231,11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31 006,00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11 001 237,11</w:t>
            </w:r>
          </w:p>
        </w:tc>
      </w:tr>
      <w:tr w:rsidR="00903CDF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03CDF">
        <w:trPr>
          <w:trHeight w:val="233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CDF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42 685 626,15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-2 359 </w:t>
            </w:r>
            <w:r>
              <w:rPr>
                <w:b/>
                <w:sz w:val="16"/>
              </w:rPr>
              <w:t>400,04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2 419 653,04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42 745 879,15</w:t>
            </w:r>
          </w:p>
        </w:tc>
      </w:tr>
      <w:tr w:rsidR="00903CDF">
        <w:trPr>
          <w:trHeight w:val="63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3 240 801,00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3 240 801,00</w:t>
            </w:r>
          </w:p>
        </w:tc>
      </w:tr>
    </w:tbl>
    <w:p w:rsidR="00A77B3E" w:rsidRDefault="0026339B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26339B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41/VIII/19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czerwca 2019 r.</w:t>
      </w:r>
    </w:p>
    <w:p w:rsidR="00A77B3E" w:rsidRDefault="0026339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1"/>
        <w:gridCol w:w="382"/>
        <w:gridCol w:w="234"/>
        <w:gridCol w:w="308"/>
        <w:gridCol w:w="176"/>
        <w:gridCol w:w="375"/>
        <w:gridCol w:w="378"/>
        <w:gridCol w:w="755"/>
        <w:gridCol w:w="116"/>
        <w:gridCol w:w="769"/>
        <w:gridCol w:w="174"/>
        <w:gridCol w:w="609"/>
        <w:gridCol w:w="44"/>
        <w:gridCol w:w="117"/>
        <w:gridCol w:w="160"/>
        <w:gridCol w:w="638"/>
        <w:gridCol w:w="160"/>
        <w:gridCol w:w="116"/>
        <w:gridCol w:w="566"/>
        <w:gridCol w:w="175"/>
        <w:gridCol w:w="175"/>
        <w:gridCol w:w="451"/>
        <w:gridCol w:w="87"/>
        <w:gridCol w:w="116"/>
        <w:gridCol w:w="247"/>
        <w:gridCol w:w="334"/>
        <w:gridCol w:w="59"/>
        <w:gridCol w:w="161"/>
        <w:gridCol w:w="219"/>
        <w:gridCol w:w="146"/>
        <w:gridCol w:w="73"/>
        <w:gridCol w:w="117"/>
        <w:gridCol w:w="481"/>
        <w:gridCol w:w="72"/>
        <w:gridCol w:w="87"/>
        <w:gridCol w:w="219"/>
        <w:gridCol w:w="408"/>
        <w:gridCol w:w="147"/>
        <w:gridCol w:w="73"/>
        <w:gridCol w:w="161"/>
        <w:gridCol w:w="74"/>
        <w:gridCol w:w="336"/>
        <w:gridCol w:w="146"/>
        <w:gridCol w:w="205"/>
        <w:gridCol w:w="190"/>
        <w:gridCol w:w="73"/>
        <w:gridCol w:w="59"/>
        <w:gridCol w:w="541"/>
        <w:gridCol w:w="44"/>
        <w:gridCol w:w="73"/>
        <w:gridCol w:w="597"/>
        <w:gridCol w:w="203"/>
        <w:gridCol w:w="58"/>
        <w:gridCol w:w="713"/>
        <w:gridCol w:w="145"/>
        <w:gridCol w:w="498"/>
        <w:gridCol w:w="72"/>
        <w:gridCol w:w="556"/>
      </w:tblGrid>
      <w:tr w:rsidR="00903CDF">
        <w:trPr>
          <w:trHeight w:val="285"/>
        </w:trPr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12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95" w:type="dxa"/>
            <w:gridSpan w:val="4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05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4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3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69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1200" w:type="dxa"/>
            <w:gridSpan w:val="7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udziałem </w:t>
            </w:r>
            <w:r>
              <w:rPr>
                <w:sz w:val="10"/>
              </w:rPr>
              <w:t>środków, o których mowa w art. 5 ust. 1 pkt 2 i 3</w:t>
            </w: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03CDF">
        <w:trPr>
          <w:trHeight w:val="600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0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CDF">
        <w:trPr>
          <w:trHeight w:val="192"/>
        </w:trPr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285"/>
        </w:trPr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12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65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50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70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10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92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t>budżetowych</w:t>
            </w:r>
          </w:p>
        </w:tc>
        <w:tc>
          <w:tcPr>
            <w:tcW w:w="169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15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1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</w:t>
            </w:r>
            <w:r>
              <w:rPr>
                <w:sz w:val="10"/>
              </w:rPr>
              <w:t>tycyjne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03CDF">
        <w:trPr>
          <w:trHeight w:val="837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1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58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CDF">
        <w:trPr>
          <w:trHeight w:val="192"/>
        </w:trPr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2325"/>
        </w:trPr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  <w:tc>
          <w:tcPr>
            <w:tcW w:w="12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</w:tr>
      <w:tr w:rsidR="00903CDF">
        <w:trPr>
          <w:trHeight w:val="240"/>
        </w:trPr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12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325" w:type="dxa"/>
            <w:gridSpan w:val="4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435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0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0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8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91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3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</w:t>
            </w:r>
            <w:r>
              <w:rPr>
                <w:sz w:val="10"/>
              </w:rPr>
              <w:t xml:space="preserve"> finansowane z udziałem środków, o których mowa w art. 5 ust. 1 pkt 2 i 3</w:t>
            </w:r>
          </w:p>
        </w:tc>
        <w:tc>
          <w:tcPr>
            <w:tcW w:w="465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03CDF">
        <w:trPr>
          <w:trHeight w:val="837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CDF">
        <w:trPr>
          <w:trHeight w:val="19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3 933 831,00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3 733 831,00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3 464 831,00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2 639 805,00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825 026,00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269 000,00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3 953 831,00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3 753 831,00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3 484 831,00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2 639 805,00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845 026,00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269 000,00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3 281 431,00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3 131 431,00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3 126 431,00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2 425 405,00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701 026,00</w:t>
            </w:r>
          </w:p>
        </w:tc>
        <w:tc>
          <w:tcPr>
            <w:tcW w:w="7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3 301 431,00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3 151 431,00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3 146 431,00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2 425 405,00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721 026,00</w:t>
            </w:r>
          </w:p>
        </w:tc>
        <w:tc>
          <w:tcPr>
            <w:tcW w:w="7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93 250,00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93 250,00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93 250,00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93 250,00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113 250,00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113 250,00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113 250,00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113 250,00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Rezerwy ogólne i </w:t>
            </w:r>
            <w:r>
              <w:rPr>
                <w:sz w:val="10"/>
              </w:rPr>
              <w:lastRenderedPageBreak/>
              <w:t>celowe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Rezerwy0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163 887,00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0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11 294 293,00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9 344 293,00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8 992 393,00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6 435 959,00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2 556 434,00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11 322 293,00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9 372 293,00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9 020 393,00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6 435 959,00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2 584 434,00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8 513 713,00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6 663 713,00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6 440 713,00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5 258 659,00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1 182 054,00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8 541 713,00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6 691 713,00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6 468 713,00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5 258 659,00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1 210 054,00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</w:t>
            </w:r>
            <w:r>
              <w:rPr>
                <w:sz w:val="10"/>
              </w:rPr>
              <w:t>środków dydaktycznych i książek0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97 480,00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97 480,00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97 480,00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97 480,00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125 480,00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125 480,00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125 480,00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125 480,00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1 889 173,00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1 739 173,00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1 191 500,00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643 200,00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548 300,00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547 673,00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1 890 420,00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1 740 420,00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1 191 500,00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643 200,00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548 300,00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548 920,00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148 753,00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148 753,00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148 753,00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148 753,00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148 753,00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148 753,00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1 247,00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62 400,00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68 400,00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62 400,00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3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72 400,00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68 400,00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5 400,00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Stypendia dla uczniów0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10 </w:t>
            </w:r>
            <w:r>
              <w:rPr>
                <w:sz w:val="10"/>
              </w:rPr>
              <w:t>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33 981 767,04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19 637 450,00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18 076 345,00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8 035 281,00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1 174 325,00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1 668 587,00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-26 000,00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-6 000,00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55 247,00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55 247,00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54 000,00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54 000,00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1 247,00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26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34 011 014,04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19 666 </w:t>
            </w:r>
            <w:r>
              <w:rPr>
                <w:b/>
                <w:sz w:val="10"/>
              </w:rPr>
              <w:t>697,00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18 110 345,00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8 069 281,00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1 169 572,00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1 668 587,00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210"/>
        </w:trPr>
        <w:tc>
          <w:tcPr>
            <w:tcW w:w="15810" w:type="dxa"/>
            <w:gridSpan w:val="5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</w:tr>
      <w:tr w:rsidR="00903CDF">
        <w:trPr>
          <w:trHeight w:val="413"/>
        </w:trPr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115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6339B">
            <w:pPr>
              <w:rPr>
                <w:color w:val="000000"/>
                <w:u w:color="000000"/>
              </w:rPr>
            </w:pP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530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880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92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4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</w:t>
            </w:r>
            <w:r>
              <w:rPr>
                <w:sz w:val="10"/>
              </w:rPr>
              <w:t xml:space="preserve"> i gwarancji</w:t>
            </w:r>
          </w:p>
        </w:tc>
        <w:tc>
          <w:tcPr>
            <w:tcW w:w="63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03CDF">
        <w:trPr>
          <w:trHeight w:val="837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</w:t>
            </w:r>
            <w:r>
              <w:rPr>
                <w:sz w:val="10"/>
              </w:rPr>
              <w:t>ne z realizacją ich statutowych zadań;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CDF">
        <w:trPr>
          <w:trHeight w:val="192"/>
        </w:trPr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4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56 009,00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56 009,00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23 509,00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19 222,88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4 286,12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478,20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21,80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56 009,00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56 009,00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23 509,00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19 701,08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3 807,92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75109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</w:t>
            </w:r>
            <w:r>
              <w:rPr>
                <w:sz w:val="10"/>
              </w:rPr>
              <w:t>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478,20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21,80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342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478,20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321,80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68,40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68,40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68,40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68,40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68,40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68,40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68,40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68,40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Solidarnościowy Fundusz Wsparcia Osób Niepełnosprawnych0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9,80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9,80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9,80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9,80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21,80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21,80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21,80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21,80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321,80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321,80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321,80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321,80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Zapewnienie uczniom prawa do </w:t>
            </w:r>
            <w:r>
              <w:rPr>
                <w:sz w:val="10"/>
              </w:rPr>
              <w:t>bezpłatnego dostępu do podręczników, materiałów edukacyjnych lub materiałów ćwiczeniowych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5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5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</w:t>
            </w:r>
            <w:r>
              <w:rPr>
                <w:sz w:val="10"/>
              </w:rPr>
              <w:t>materiałów i wyposażenia0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30 </w:t>
            </w:r>
            <w:r>
              <w:rPr>
                <w:sz w:val="10"/>
              </w:rPr>
              <w:t>695,94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339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10 970 231,11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10 970 231,11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1 153 331,11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353 143,38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800 187,73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339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-500,00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339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31 506,00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31 506,00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31 506,00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478,20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31 027,80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903CDF">
        <w:trPr>
          <w:trHeight w:val="165"/>
        </w:trPr>
        <w:tc>
          <w:tcPr>
            <w:tcW w:w="339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11 001 237,11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11 001 237,11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1 184 337,11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353 621,58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830 715,53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6339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26339B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9B" w:rsidRDefault="0026339B">
      <w:r>
        <w:separator/>
      </w:r>
    </w:p>
  </w:endnote>
  <w:endnote w:type="continuationSeparator" w:id="0">
    <w:p w:rsidR="0026339B" w:rsidRDefault="0026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03CD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03CDF" w:rsidRDefault="0026339B">
          <w:pPr>
            <w:jc w:val="left"/>
            <w:rPr>
              <w:sz w:val="18"/>
            </w:rPr>
          </w:pPr>
          <w:r>
            <w:rPr>
              <w:sz w:val="18"/>
            </w:rPr>
            <w:t>Id: 3932883C-99E8-476D-ABD8-BE6D35B96A81.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03CDF" w:rsidRDefault="002633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69B7">
            <w:rPr>
              <w:sz w:val="18"/>
            </w:rPr>
            <w:fldChar w:fldCharType="separate"/>
          </w:r>
          <w:r w:rsidR="00B269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3CDF" w:rsidRDefault="00903CD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903CD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03CDF" w:rsidRDefault="0026339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3932883C-99E8-476D-ABD8-BE6D35B96A81.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03CDF" w:rsidRDefault="002633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69B7">
            <w:rPr>
              <w:sz w:val="18"/>
            </w:rPr>
            <w:fldChar w:fldCharType="separate"/>
          </w:r>
          <w:r w:rsidR="00B269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03CDF" w:rsidRDefault="00903CD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903CD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03CDF" w:rsidRDefault="0026339B">
          <w:pPr>
            <w:jc w:val="left"/>
            <w:rPr>
              <w:sz w:val="18"/>
            </w:rPr>
          </w:pPr>
          <w:r>
            <w:rPr>
              <w:sz w:val="18"/>
            </w:rPr>
            <w:t>Id: 3932883C-99E8-476D-ABD8-BE6D35B96A81.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03CDF" w:rsidRDefault="002633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69B7">
            <w:rPr>
              <w:sz w:val="18"/>
            </w:rPr>
            <w:fldChar w:fldCharType="separate"/>
          </w:r>
          <w:r w:rsidR="00B269B7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903CDF" w:rsidRDefault="00903C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9B" w:rsidRDefault="0026339B">
      <w:r>
        <w:separator/>
      </w:r>
    </w:p>
  </w:footnote>
  <w:footnote w:type="continuationSeparator" w:id="0">
    <w:p w:rsidR="0026339B" w:rsidRDefault="0026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3CDF"/>
    <w:rsid w:val="0026339B"/>
    <w:rsid w:val="00903CDF"/>
    <w:rsid w:val="00B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3522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41/VIII/19 z dnia 28 czerwca 2019 r.</dc:title>
  <dc:subject>w sprawie zmian w^budżecie gminy na 2019^r.</dc:subject>
  <dc:creator>BogdanPac</dc:creator>
  <cp:lastModifiedBy>Bogdan Pac</cp:lastModifiedBy>
  <cp:revision>2</cp:revision>
  <dcterms:created xsi:type="dcterms:W3CDTF">2019-07-04T12:20:00Z</dcterms:created>
  <dcterms:modified xsi:type="dcterms:W3CDTF">2019-07-04T10:20:00Z</dcterms:modified>
  <cp:category>Akt prawny</cp:category>
</cp:coreProperties>
</file>