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22"/>
      </w:tblGrid>
      <w:tr w:rsidR="00FA24FA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D6689F">
            <w:pPr>
              <w:ind w:left="5669"/>
              <w:jc w:val="left"/>
              <w:rPr>
                <w:b/>
                <w:i/>
                <w:sz w:val="20"/>
                <w:u w:val="thick"/>
              </w:rPr>
            </w:pPr>
            <w:r>
              <w:rPr>
                <w:b/>
                <w:i/>
                <w:sz w:val="20"/>
                <w:u w:val="thick"/>
              </w:rPr>
              <w:t>Projekt</w:t>
            </w:r>
          </w:p>
          <w:p w:rsidR="00A77B3E" w:rsidRDefault="00FF547B">
            <w:pPr>
              <w:ind w:left="5669"/>
              <w:jc w:val="left"/>
              <w:rPr>
                <w:b/>
                <w:i/>
                <w:sz w:val="20"/>
                <w:u w:val="thick"/>
              </w:rPr>
            </w:pPr>
          </w:p>
          <w:p w:rsidR="00A77B3E" w:rsidRDefault="00944213">
            <w:pPr>
              <w:ind w:left="5669"/>
              <w:jc w:val="left"/>
              <w:rPr>
                <w:sz w:val="20"/>
              </w:rPr>
            </w:pPr>
            <w:r>
              <w:rPr>
                <w:sz w:val="20"/>
              </w:rPr>
              <w:t>z dnia 29</w:t>
            </w:r>
            <w:r w:rsidR="00D6689F">
              <w:rPr>
                <w:sz w:val="20"/>
              </w:rPr>
              <w:t xml:space="preserve"> marca 2019 r.</w:t>
            </w:r>
          </w:p>
          <w:p w:rsidR="00A77B3E" w:rsidRDefault="00D6689F">
            <w:pPr>
              <w:ind w:left="5669"/>
              <w:jc w:val="left"/>
              <w:rPr>
                <w:sz w:val="20"/>
              </w:rPr>
            </w:pPr>
            <w:r>
              <w:rPr>
                <w:sz w:val="20"/>
              </w:rPr>
              <w:t>Zatwierdzony przez .........................</w:t>
            </w:r>
          </w:p>
          <w:p w:rsidR="00A77B3E" w:rsidRDefault="00FF547B">
            <w:pPr>
              <w:ind w:left="5669"/>
              <w:jc w:val="left"/>
              <w:rPr>
                <w:sz w:val="20"/>
              </w:rPr>
            </w:pPr>
          </w:p>
          <w:p w:rsidR="00A77B3E" w:rsidRDefault="00FF547B">
            <w:pPr>
              <w:ind w:left="5669"/>
              <w:jc w:val="left"/>
              <w:rPr>
                <w:sz w:val="20"/>
              </w:rPr>
            </w:pPr>
          </w:p>
        </w:tc>
      </w:tr>
    </w:tbl>
    <w:p w:rsidR="00A77B3E" w:rsidRDefault="00FF547B"/>
    <w:p w:rsidR="00A77B3E" w:rsidRDefault="00D6689F">
      <w:pPr>
        <w:jc w:val="center"/>
        <w:rPr>
          <w:b/>
          <w:caps/>
        </w:rPr>
      </w:pPr>
      <w:r>
        <w:rPr>
          <w:b/>
          <w:caps/>
        </w:rPr>
        <w:t>Uchwała Nr 106/V/19</w:t>
      </w:r>
      <w:r>
        <w:rPr>
          <w:b/>
          <w:caps/>
        </w:rPr>
        <w:br/>
        <w:t>Rady Gminy Zambrów</w:t>
      </w:r>
    </w:p>
    <w:p w:rsidR="00A77B3E" w:rsidRDefault="00D6689F">
      <w:pPr>
        <w:spacing w:before="280" w:after="280"/>
        <w:jc w:val="center"/>
        <w:rPr>
          <w:b/>
          <w:caps/>
        </w:rPr>
      </w:pPr>
      <w:r>
        <w:t>z dnia 9 kwietnia 2019 r.</w:t>
      </w:r>
    </w:p>
    <w:p w:rsidR="00A77B3E" w:rsidRDefault="00D6689F">
      <w:pPr>
        <w:keepNext/>
        <w:spacing w:after="480"/>
        <w:jc w:val="center"/>
      </w:pPr>
      <w:r>
        <w:rPr>
          <w:b/>
        </w:rPr>
        <w:t>w sprawie zmiany Wieloletniej Prognozy Finansowej Gminy Zambrów na lata 2019-2022.</w:t>
      </w:r>
    </w:p>
    <w:p w:rsidR="00A77B3E" w:rsidRDefault="00D6689F">
      <w:pPr>
        <w:keepLines/>
        <w:spacing w:before="120" w:after="120"/>
        <w:ind w:firstLine="227"/>
      </w:pPr>
      <w:r>
        <w:t>Na podstawie art. 18 ust. 2 pkt 15 ustawy z dnia 8 marca 1990 r. o samorządzie gminnym (Dz. U. z 2019 r. poz. 506) oraz art. 226, art. 227, art. 228, art. 229, art. 231 ust. 1 i art. 232 ustawy z dnia 27 sierpnia 2009 r. o finansach publicznych (Dz. U. z 2017 r. poz. 2077, z 2018 r. poz. 62, poz. 1000, poz. 1366, poz. 1669, poz. 1693, poz. 2354 i poz. 2500) Rada Gminy Zambrów uchwala, co następuje:</w:t>
      </w:r>
    </w:p>
    <w:p w:rsidR="00A77B3E" w:rsidRDefault="00D6689F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t>W uchwale Nr 85/III/18 Rady Gminy Zambrów z dnia 28 grudnia 2018 r. w sprawie uchwalenia Wieloletniej Prognozy Finansowej Gminy Zambrów na lata 2019-2022, zmienionej uchwałą Rady Gminy Zambrów Nr 96/IV/19 z dnia 12 lutego 2019 r., wprowadza się następujące zmiany:</w:t>
      </w:r>
    </w:p>
    <w:p w:rsidR="00A77B3E" w:rsidRDefault="00D6689F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Załącznik Nr 1 pod nazwą „Wieloletnia Prognoza Finansowa Gminy Zambrów na lata 2019-2022” otrzymuje brzmienie jak w załączniku Nr 1 do niniejszej uchwały;</w:t>
      </w:r>
    </w:p>
    <w:p w:rsidR="00A77B3E" w:rsidRDefault="00D6689F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Załącznik Nr 3 pod nazwą „Objaśnienia” otrzymuje brzmienie jak w załączniku Nr 2 do niniejszej uchwały</w:t>
      </w:r>
      <w:r w:rsidR="004E057D">
        <w:rPr>
          <w:color w:val="000000"/>
          <w:u w:color="000000"/>
        </w:rPr>
        <w:t>.</w:t>
      </w:r>
      <w:bookmarkStart w:id="0" w:name="_GoBack"/>
      <w:bookmarkEnd w:id="0"/>
    </w:p>
    <w:p w:rsidR="00A77B3E" w:rsidRDefault="00D6689F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>Wykonanie uchwały powierza się Wójtowi Gminy Zambrów.</w:t>
      </w:r>
    </w:p>
    <w:p w:rsidR="00A77B3E" w:rsidRDefault="00D6689F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>Uchwała wchodzi w życie z dniem podjęcia.</w:t>
      </w:r>
    </w:p>
    <w:sectPr w:rsidR="00A77B3E">
      <w:footerReference w:type="default" r:id="rId7"/>
      <w:endnotePr>
        <w:numFmt w:val="decimal"/>
      </w:endnotePr>
      <w:pgSz w:w="11906" w:h="16838"/>
      <w:pgMar w:top="850" w:right="850" w:bottom="1417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547B" w:rsidRDefault="00FF547B">
      <w:r>
        <w:separator/>
      </w:r>
    </w:p>
  </w:endnote>
  <w:endnote w:type="continuationSeparator" w:id="0">
    <w:p w:rsidR="00FF547B" w:rsidRDefault="00FF54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948"/>
      <w:gridCol w:w="3474"/>
    </w:tblGrid>
    <w:tr w:rsidR="00FA24FA">
      <w:tc>
        <w:tcPr>
          <w:tcW w:w="6804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FA24FA" w:rsidRDefault="00D6689F">
          <w:pPr>
            <w:jc w:val="left"/>
            <w:rPr>
              <w:sz w:val="18"/>
            </w:rPr>
          </w:pPr>
          <w:r w:rsidRPr="00944213">
            <w:rPr>
              <w:sz w:val="18"/>
              <w:lang w:val="fr-BE"/>
            </w:rPr>
            <w:t>Id: 93220F9C-C2C7-4A26-8DFE-0E6391D12ADE. </w:t>
          </w:r>
          <w:r>
            <w:rPr>
              <w:sz w:val="18"/>
            </w:rPr>
            <w:t>Projekt</w:t>
          </w:r>
        </w:p>
      </w:tc>
      <w:tc>
        <w:tcPr>
          <w:tcW w:w="3402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FA24FA" w:rsidRDefault="00D6689F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4E057D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FA24FA" w:rsidRDefault="00FA24FA">
    <w:pPr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547B" w:rsidRDefault="00FF547B">
      <w:r>
        <w:separator/>
      </w:r>
    </w:p>
  </w:footnote>
  <w:footnote w:type="continuationSeparator" w:id="0">
    <w:p w:rsidR="00FF547B" w:rsidRDefault="00FF54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FA24FA"/>
    <w:rsid w:val="004E057D"/>
    <w:rsid w:val="00944213"/>
    <w:rsid w:val="00D6689F"/>
    <w:rsid w:val="00FA24FA"/>
    <w:rsid w:val="00FF5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Gminy Zambrów</Company>
  <LinksUpToDate>false</LinksUpToDate>
  <CharactersWithSpaces>1271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106/V/19 z dnia 9 kwietnia 2019 r.</dc:title>
  <dc:subject>w sprawie zmiany Wieloletniej Prognozy Finansowej Gminy Zambrów na lata 2019-2022.</dc:subject>
  <dc:creator>BogdanPac</dc:creator>
  <cp:lastModifiedBy>Bogdan Pac</cp:lastModifiedBy>
  <cp:revision>3</cp:revision>
  <dcterms:created xsi:type="dcterms:W3CDTF">2019-03-31T13:21:00Z</dcterms:created>
  <dcterms:modified xsi:type="dcterms:W3CDTF">2019-03-31T11:33:00Z</dcterms:modified>
  <cp:category>Akt prawny</cp:category>
</cp:coreProperties>
</file>