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12/VIII/19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18 stycznia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sposobu podpisywania decyzji ustalających zobowiązanie podatkowe w podatku od nieruchomości, podatku rolnym i podatku leśnym, w tym w formie łącznego zobowiązania pieniężnego.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1349,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2500) oraz art.210 §la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- Ordynacja podatkowa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1039,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1075,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1499,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1540,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1544,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1629,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1693,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2126,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2193,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2244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2354),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opłatach lokalnych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1445,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1588,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1669,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1693,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2073),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1984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podatku rolnym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1892,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1588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1669)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2002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podatku leśnym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1821,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1588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1669), Wójt Gminy Zambrów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Zastępuje się nadrukiem imienia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nazwiska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podaniem stanowiska służbowego osoby upoważnionej do jej wydania, własnoręczny podpis osób upoważnionych do podpisywania decyzji ustalających zobowiązanie podatkowe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podatku od nieruchomości, podatku rolnym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podatku leśnym,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formie łącznego zobowiązania pieniężnego sporządzone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wykorzystaniem systemu teleinformatycznego.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się, że decyzje,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1, będą opatrzone nadrukiem imienia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nazwiska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podaniem stanowiska służbowego osoby posiadającej imienne upoważnienie do podpisywania zobowiązań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§1a ordynacji podatkowej.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nadruku stosuje się na decyzjach ustalających corocznie zobowiązanie podatkowe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podatku od nieruchomości, podatku rolnym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podatku leśnym,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łącznego zobowiązania pieniężnego przedkładanych podatnikom.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ED0DF18D-E0B1-4A2E-96A8-D625E6823DBF.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12/VIII/19 z dnia 18 stycznia 2019 r.</dc:title>
  <dc:subject>w sprawie sposobu podpisywania decyzji ustalających zobowiązanie podatkowe w^podatku od nieruchomości, podatku rolnym i^podatku leśnym, w^tym w^formie łącznego zobowiązania pieniężnego.</dc:subject>
  <dc:creator>BogdanPac</dc:creator>
  <cp:lastModifiedBy>BogdanPac</cp:lastModifiedBy>
  <cp:revision>1</cp:revision>
  <dcterms:created xsi:type="dcterms:W3CDTF">2019-01-18T08:39:04Z</dcterms:created>
  <dcterms:modified xsi:type="dcterms:W3CDTF">2019-01-18T08:39:04Z</dcterms:modified>
  <cp:category>Akt prawny</cp:category>
</cp:coreProperties>
</file>