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AA6927">
      <w:pPr>
        <w:jc w:val="center"/>
        <w:rPr>
          <w:b/>
          <w:caps/>
        </w:rPr>
      </w:pPr>
      <w:r>
        <w:rPr>
          <w:b/>
          <w:caps/>
        </w:rPr>
        <w:t>Uchwała Nr 75/II/18</w:t>
      </w:r>
      <w:r>
        <w:rPr>
          <w:b/>
          <w:caps/>
        </w:rPr>
        <w:br/>
        <w:t>Rady Gminy Zambrów</w:t>
      </w:r>
    </w:p>
    <w:p w:rsidR="00A77B3E" w:rsidRDefault="00AA6927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AA6927">
      <w:pPr>
        <w:keepNext/>
        <w:spacing w:after="480"/>
        <w:jc w:val="center"/>
      </w:pPr>
      <w:r>
        <w:rPr>
          <w:b/>
        </w:rPr>
        <w:t>w sprawie nadania Statutu Sołectwu Zagroby-Łętownica.</w:t>
      </w:r>
    </w:p>
    <w:p w:rsidR="00A77B3E" w:rsidRDefault="00AA6927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</w:t>
      </w:r>
      <w:r>
        <w:t>gminnym (Dz. U. z 2018 r. poz. 994, poz. 1000, poz. 1349 i poz. 1432), po przeprowadzeniu konsultacji z mieszkańcami Sołectwa Zagroby-Łętownica, Rada Gminy Zambrów uchwala, co następuje: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Zagroby-Łętownica, w brzmieniu ustal</w:t>
      </w:r>
      <w:r>
        <w:t xml:space="preserve">onym w załączniku do niniejszej uchwały. 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4C05D4" w:rsidRDefault="004C05D4">
      <w:pPr>
        <w:keepLines/>
        <w:spacing w:before="120" w:after="120"/>
        <w:ind w:firstLine="340"/>
        <w:rPr>
          <w:color w:val="000000"/>
          <w:u w:color="000000"/>
        </w:rPr>
        <w:sectPr w:rsidR="004C05D4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AA6927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</w:t>
      </w:r>
      <w:r>
        <w:rPr>
          <w:color w:val="000000"/>
          <w:u w:color="000000"/>
        </w:rPr>
        <w:t>uchwały Nr 75/II/18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AA692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Zagroby-Łętownica</w:t>
      </w:r>
    </w:p>
    <w:p w:rsidR="00A77B3E" w:rsidRDefault="00AA6927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Zagroby-Łętownica stanowi sołectwo, którego nazwa brzmi: Sołectwo Zagroby-Łętownica.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położone jest w Gminie Zambrów.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Zagroby-Łętownica obejmuje obręb geodezyjny miejscowości Zagroby-Łętownica.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Sołectwo Zagroby-Łętownica jest jednostką pomocniczą Gminy Zambrów. Mieszkańcy Sołectwa wspólnie z mieszkańcami </w:t>
      </w:r>
      <w:r>
        <w:rPr>
          <w:color w:val="000000"/>
          <w:u w:color="000000"/>
        </w:rPr>
        <w:t xml:space="preserve">innych sołectw tworzą wspólnotę samorządową Gminy Zambrów. 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AA692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AA692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AA692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Zebranie Wiejskie jest </w:t>
      </w:r>
      <w:r>
        <w:rPr>
          <w:color w:val="000000"/>
          <w:u w:color="000000"/>
        </w:rPr>
        <w:t>organem uchwałodawczym w Sołectwie.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upływie kadencji Sołtys wykonuje obowiązki do dnia wyboru </w:t>
      </w:r>
      <w:r>
        <w:rPr>
          <w:color w:val="000000"/>
          <w:u w:color="000000"/>
        </w:rPr>
        <w:t>nowego Sołtysa.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Przekazanie obowiązków przez ustępującego Sołtysa nowo wybranemu Sołtysowi następuje w terminie 7 dni od daty wyborów w formie protokołu zdawczo-odbiorczego, przedkładanego niezwłocznie Wójtowi.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AA692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</w:t>
      </w:r>
      <w:r>
        <w:rPr>
          <w:color w:val="000000"/>
          <w:u w:color="000000"/>
        </w:rPr>
        <w:t>łpraca z właściwymi jednostkami w zakresie pomocy społecznej, ochrony zdrowia, kultury i oświaty, sportu, wypoczynku, ochrony środowiska, bezpieczeństwa, ochrony przeciwpożarowej i innych dotyczących Sołectwa,</w:t>
      </w:r>
    </w:p>
    <w:p w:rsidR="00A77B3E" w:rsidRDefault="00AA692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AA692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wspólnych prac na rzecz Sołectwa,</w:t>
      </w:r>
    </w:p>
    <w:p w:rsidR="00A77B3E" w:rsidRDefault="00AA692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</w:t>
      </w:r>
      <w:r>
        <w:rPr>
          <w:color w:val="000000"/>
          <w:u w:color="000000"/>
        </w:rPr>
        <w:t>raz w obowiązujących przepisach prawa.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</w:t>
      </w:r>
      <w:r>
        <w:rPr>
          <w:color w:val="000000"/>
          <w:u w:color="000000"/>
        </w:rPr>
        <w:t>rzez Radę Gminy konsultacji społecznych projektów uchwał Rady Gminy w sprawach o podstawowym znaczeniu dla mieszkańców Sołectwa,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</w:t>
      </w:r>
      <w:r>
        <w:rPr>
          <w:color w:val="000000"/>
          <w:u w:color="000000"/>
        </w:rPr>
        <w:t>wości mieszkańców Sołectwa,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</w:t>
      </w:r>
      <w:r>
        <w:rPr>
          <w:color w:val="000000"/>
          <w:u w:color="000000"/>
        </w:rPr>
        <w:t>nia Sołectwa nie zastrzeżonych dla Sołtysa lub Rady Sołeckiej,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</w:t>
      </w:r>
      <w:r>
        <w:rPr>
          <w:color w:val="000000"/>
          <w:u w:color="000000"/>
        </w:rPr>
        <w:t xml:space="preserve"> konsultacji projektów uchwał Rady Gminy.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Wójt Gminy, w zależności od charakteru sprawy, załatwia ją we własnym zakresie lub </w:t>
      </w:r>
      <w:r>
        <w:rPr>
          <w:color w:val="000000"/>
          <w:u w:color="000000"/>
        </w:rPr>
        <w:t>przekazuje do rozpatrzenia na sesji Rady Gminy.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może nawiązać współpracę z innymi sołectwami, zawierać porozumienie określając</w:t>
      </w:r>
      <w:r>
        <w:rPr>
          <w:color w:val="000000"/>
          <w:u w:color="000000"/>
        </w:rPr>
        <w:t xml:space="preserve">e zakres i sposób wykonania wspólnych zadań. </w:t>
      </w:r>
    </w:p>
    <w:p w:rsidR="00A77B3E" w:rsidRDefault="00AA692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Zebranie Wiejskie, na którym ma </w:t>
      </w:r>
      <w:r>
        <w:rPr>
          <w:color w:val="000000"/>
          <w:u w:color="000000"/>
        </w:rPr>
        <w:t xml:space="preserve">być dokonany wybór Sołtysa i członków Rady Sołeckiej, zarządza Wójt na termin przypadający nie później niż 6 miesięcy od rozpoczęcia kadencji Rady Gminy. W tym celu Wójt określa miejsce, dzień i godzinę Zebrania Wiejskiego i ustala wyodrębnione miejsce do </w:t>
      </w:r>
      <w:r>
        <w:rPr>
          <w:color w:val="000000"/>
          <w:u w:color="000000"/>
        </w:rPr>
        <w:t>głosowania.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Wójta o zwołaniu Zebrania Wiejskiego dla wyboru Sołtysa i Rady Sołeckiej podaje się do wiadomości mieszkańców Sołectwa, co najmniej na 7 dni przed wyznaczoną datą zebrania.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Dla dokonania wyboru Sołtysa i Rady Sołeckiej, </w:t>
      </w:r>
      <w:r>
        <w:rPr>
          <w:color w:val="000000"/>
          <w:u w:color="000000"/>
        </w:rPr>
        <w:t>wymagana jest  obecność co najmniej 1/5 osób posiadających prawo wybierania Sołtysa i członków Rady Sołeckiej. O ile na Zebraniu Wiejskim  zwołanym dla wyboru Sołtysa i członków Rady Sołeckiej nie uczestniczy wymagana liczba osób, Zebranie Wiejskie może si</w:t>
      </w:r>
      <w:r>
        <w:rPr>
          <w:color w:val="000000"/>
          <w:u w:color="000000"/>
        </w:rPr>
        <w:t>ę odbyć w drugim terminie, tego samego dnia, po upływie 15 minut od godziny zwołania Zebrania.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</w:t>
      </w:r>
      <w:r>
        <w:rPr>
          <w:color w:val="000000"/>
          <w:u w:color="000000"/>
        </w:rPr>
        <w:t xml:space="preserve"> Sołectwa.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Przewodniczący Zebrania Wiejskiego, wybrany spośród przybyłych  na Zebranie mieszkańców, posiadających pełne prawa wyborcze. Wybór Przewodniczącego Zebrania Wiejskiego dokonywany jest w głosowaniu  jawnym zwykłą więk</w:t>
      </w:r>
      <w:r>
        <w:rPr>
          <w:color w:val="000000"/>
          <w:u w:color="000000"/>
        </w:rPr>
        <w:t>szością  głosów.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wyborów prowadzą obecni na Zebraniu Wiejskim: Wójt lub przedstawiciel Wójta. Zalecana jest obecność radnych reprezentujących okręg wyborczy.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</w:t>
      </w:r>
      <w:r>
        <w:rPr>
          <w:color w:val="000000"/>
          <w:u w:color="000000"/>
        </w:rPr>
        <w:t>oru Sołtysa i Rady Sołeckiej, powinien zawierać w szczególności: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</w:t>
      </w:r>
      <w:r>
        <w:rPr>
          <w:color w:val="000000"/>
          <w:u w:color="000000"/>
        </w:rPr>
        <w:t xml:space="preserve"> całej kadencji,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 xml:space="preserve">głosowanie tajne i wybór </w:t>
      </w:r>
      <w:r>
        <w:rPr>
          <w:color w:val="000000"/>
          <w:u w:color="000000"/>
        </w:rPr>
        <w:t>Sołtysa,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Sołtysa,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 xml:space="preserve">zamknięcie listy kandydatów do Rady Sołeckiej przez Przewodniczącego Zebrania </w:t>
      </w:r>
      <w:r>
        <w:rPr>
          <w:color w:val="000000"/>
          <w:u w:color="000000"/>
        </w:rPr>
        <w:t>Wiejskiego i przekazanie jej Komisji Skrutacyjnej,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ustala prawomocność zebrania wyborczego na podstawie listy </w:t>
      </w:r>
      <w:r>
        <w:rPr>
          <w:color w:val="000000"/>
          <w:u w:color="000000"/>
        </w:rPr>
        <w:t>obecności wyborców – stałych mieszkańców Sołectwa, posiadających pełne prawa wyborcze. Następnie objaśnia tryb głosowania oraz zarządza wybór Komisji Skrutacyjnej.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</w:t>
      </w:r>
      <w:r>
        <w:rPr>
          <w:color w:val="000000"/>
          <w:u w:color="000000"/>
        </w:rPr>
        <w:t>do Rady Sołeckiej,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wniosek podlega przegłosowaniu w głosowaniu jawnym, zwykłą większością głosów,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</w:t>
      </w:r>
      <w:r>
        <w:rPr>
          <w:color w:val="000000"/>
          <w:u w:color="000000"/>
        </w:rPr>
        <w:t>ebrania Wiejskiego o:</w:t>
      </w:r>
    </w:p>
    <w:p w:rsidR="00A77B3E" w:rsidRDefault="00AA69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uprawnionych do głosowania,</w:t>
      </w:r>
    </w:p>
    <w:p w:rsidR="00A77B3E" w:rsidRDefault="00AA69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</w:t>
      </w:r>
      <w:r>
        <w:rPr>
          <w:color w:val="000000"/>
          <w:u w:color="000000"/>
        </w:rPr>
        <w:t xml:space="preserve"> zwykłą większością głosów.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Sołtysa, członka Rady Sołeckiej lub Przewodniczącego Zebrania Wiejskiego.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</w:t>
      </w:r>
      <w:r>
        <w:rPr>
          <w:color w:val="000000"/>
          <w:u w:color="000000"/>
        </w:rPr>
        <w:t>ą liczbę głosów.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wybiera ze swojego grona Przewodniczącego, który kieruje pracami Komisji.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</w:t>
      </w:r>
      <w:r>
        <w:rPr>
          <w:color w:val="000000"/>
          <w:u w:color="000000"/>
        </w:rPr>
        <w:t>rt do głosowania z wpisanymi w kolejności alfabetycznej nazwiskami kandydatów, a ich liczba musi być zgodna z liczbą osób własnoręcznie podpisanych na liście osób uprawnionych do głosowania;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</w:t>
      </w:r>
      <w:r>
        <w:rPr>
          <w:color w:val="000000"/>
          <w:u w:color="000000"/>
        </w:rPr>
        <w:t>, że urna jest pusta oraz komisyjne zamknięcie urny, urna musi być ustawiona w miejscu widocznym dla uczestników Zebraniu Wiejskim;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AA69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AA69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</w:t>
      </w:r>
      <w:r>
        <w:rPr>
          <w:color w:val="000000"/>
          <w:u w:color="000000"/>
        </w:rPr>
        <w:t>dawanie kart do głosowania osobom uprawnionym do głosowania na podstawie listy obecności,</w:t>
      </w:r>
    </w:p>
    <w:p w:rsidR="00A77B3E" w:rsidRDefault="00AA69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AA69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AA6927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stwierdzenie dokonanego lub </w:t>
      </w:r>
      <w:r>
        <w:rPr>
          <w:color w:val="000000"/>
          <w:u w:color="000000"/>
        </w:rPr>
        <w:t>niedokonanego wyboru,</w:t>
      </w:r>
    </w:p>
    <w:p w:rsidR="00A77B3E" w:rsidRDefault="00AA6927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AA6927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</w:t>
      </w:r>
      <w:r>
        <w:rPr>
          <w:color w:val="000000"/>
          <w:u w:color="000000"/>
        </w:rPr>
        <w:t xml:space="preserve"> i członków Rady Sołeckiej są zgłaszani do Przewodniczącego Zebrania przez obecnych na zebraniu stałych mieszkańców Sołectwa posiadających pełne prawa wyborcze, którzy podają  imię i nazwisko kandydata oraz zgłaszającego.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</w:t>
      </w:r>
      <w:r>
        <w:rPr>
          <w:color w:val="000000"/>
          <w:u w:color="000000"/>
        </w:rPr>
        <w:t>ie wyrazić zgodę na kandydowanie.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</w:t>
      </w:r>
      <w:r>
        <w:rPr>
          <w:color w:val="000000"/>
          <w:u w:color="000000"/>
        </w:rPr>
        <w:t>d liczby głosów „przeciw”.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listę kandydatów na funkcję Sołtysa, a Komisja Skrutacyjna ustala w porządku alfabetycznym rejestr zgłoszonych kandydatów.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</w:t>
      </w:r>
      <w:r>
        <w:rPr>
          <w:color w:val="000000"/>
          <w:u w:color="000000"/>
        </w:rPr>
        <w:t>eszcza w porządku alfabetycznym nazwiska i imiona zarejestrowanych kandydatów na Sołtysa.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Karty </w:t>
      </w:r>
      <w:r>
        <w:rPr>
          <w:color w:val="000000"/>
          <w:u w:color="000000"/>
        </w:rPr>
        <w:t>do głosowania mogą być zadrukowane tylko po jednej stronie.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</w:t>
      </w:r>
      <w:r>
        <w:rPr>
          <w:color w:val="000000"/>
          <w:u w:color="000000"/>
        </w:rPr>
        <w:t>czący Komisji Skrutacyjnej otwiera urnę wyborczą, po czym Komisja dokonuje obliczeń głosów, ustala wyniki głosowania na Sołtysa.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</w:t>
      </w:r>
      <w:r>
        <w:rPr>
          <w:color w:val="000000"/>
          <w:u w:color="000000"/>
        </w:rPr>
        <w:t>y obok nazwiska tylko 1 kandydata.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wyborca postawi przy wyborze Sołtysa znak „X” w kratce z lewej strony obok nazwiska więcej niż 1 kandydata lub nie postawi znaku „X” w kratce obok nazwiska ża</w:t>
      </w:r>
      <w:r>
        <w:rPr>
          <w:color w:val="000000"/>
          <w:u w:color="000000"/>
        </w:rPr>
        <w:t>dnego z kandydatów.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pieczęci, inne niż ustalony wzór.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</w:t>
      </w:r>
      <w:r>
        <w:rPr>
          <w:color w:val="000000"/>
          <w:u w:color="000000"/>
        </w:rPr>
        <w:t xml:space="preserve"> protokół głosowania w dwóch egzemplarzach.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AA692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AA692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AA692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AA692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AA692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liczbę głosów oddanych na poszczególnych </w:t>
      </w:r>
      <w:r>
        <w:rPr>
          <w:color w:val="000000"/>
          <w:u w:color="000000"/>
        </w:rPr>
        <w:t>kandydatów.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Protokół podpisują wszystkie osoby wychodzące w skład Komisji Skrutacyjnej.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</w:t>
      </w:r>
      <w:r>
        <w:rPr>
          <w:color w:val="000000"/>
          <w:u w:color="000000"/>
        </w:rPr>
        <w:t>ablicy ogłoszeń Sołectwa, a oryginał wraz z kartami głosowania przekazuje się Wójtowi lub przedstawicielowi Wójta bezpośrednio po podpisaniu protokołu.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</w:t>
      </w:r>
      <w:r>
        <w:rPr>
          <w:color w:val="000000"/>
          <w:u w:color="000000"/>
        </w:rPr>
        <w:t>sów. W przypadku uzyskania największej, równej liczby głosów przez dwóch lub więcej kandydatów, przeprowadza się drugą turę wyborów, w tym samym terminie.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ustaleniu wyników wyborów Przewodniczący Komisji Skrutacyjnej podaje do wiadomości mieszkańców </w:t>
      </w:r>
      <w:r>
        <w:rPr>
          <w:color w:val="000000"/>
          <w:u w:color="000000"/>
        </w:rPr>
        <w:t>wyniki wyborów na Sołtysa.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</w:t>
      </w:r>
      <w:r>
        <w:rPr>
          <w:color w:val="000000"/>
          <w:u w:color="000000"/>
        </w:rPr>
        <w:t>padku śmierci, zrzeczenia się mandatu lub utraty prawa wybieralności 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uzupełniające.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</w:t>
      </w:r>
      <w:r>
        <w:rPr>
          <w:color w:val="000000"/>
          <w:u w:color="000000"/>
        </w:rPr>
        <w:t xml:space="preserve"> odbywają się według zasad określonych w niniejszym Statucie.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Sołtys i członkowie Rady Sołeckiej są bezp</w:t>
      </w:r>
      <w:r>
        <w:rPr>
          <w:color w:val="000000"/>
          <w:u w:color="000000"/>
        </w:rPr>
        <w:t xml:space="preserve">ośrednio odpowiedzialni przed Zebraniem Wiejskim </w:t>
      </w:r>
      <w:r>
        <w:rPr>
          <w:color w:val="000000"/>
          <w:u w:color="000000"/>
        </w:rPr>
        <w:br/>
        <w:t>i mogą być przez Zebranie Wiejskie odwołani przed upływem kadencji, jeżeli nie wykonują swych obowiązków, naruszają postanowienia  Statutu lub uchwał  Zebrania Wiejskiego.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Osoby o których mowa w ust. 1, </w:t>
      </w:r>
      <w:r>
        <w:rPr>
          <w:color w:val="000000"/>
          <w:u w:color="000000"/>
        </w:rPr>
        <w:t>powinny być zawiadomione o terminie zebrania, w porządku którego wyprowadzony jest punkt dotyczący odwołania.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4.</w:t>
      </w:r>
      <w:r>
        <w:t> </w:t>
      </w:r>
      <w:r>
        <w:rPr>
          <w:color w:val="000000"/>
          <w:u w:color="000000"/>
        </w:rPr>
        <w:t>Zebranie Wiejskie, w porządku którego jest punkt dotyczący odwołania osób wymienionych  w ust. 1 zwoływane jest  na wniosek co najmniej 1/5 mieszkańców Sołectwa, w takim samym trybie jak zebranie do wyborów Sołtysa i Rady Sołeckiej.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</w:t>
      </w:r>
      <w:r>
        <w:rPr>
          <w:color w:val="000000"/>
          <w:u w:color="000000"/>
        </w:rPr>
        <w:t>tycząca odwołania Sołtysa i Rady Sołeckiej podejmowana jest bezwzględną większością głosów.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 chwili wyboru nowego Sołtysa, funkcję tę sprawuje </w:t>
      </w:r>
      <w:r>
        <w:rPr>
          <w:color w:val="000000"/>
          <w:u w:color="000000"/>
        </w:rPr>
        <w:t>dotychczasowy Sołtys, a w razie niewyrażenia przez niego zgody, najstarszy wiekiem członek Rady Sołeckiej.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Do obowiązków Sołtysa należy:</w:t>
      </w:r>
      <w:r>
        <w:rPr>
          <w:color w:val="000000"/>
          <w:u w:color="000000"/>
        </w:rPr>
        <w:t xml:space="preserve"> 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</w:t>
      </w:r>
      <w:r>
        <w:rPr>
          <w:color w:val="000000"/>
          <w:u w:color="000000"/>
        </w:rPr>
        <w:t>sprawach służących poprawie warunków życia w Sołectwie;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</w:t>
      </w:r>
      <w:r>
        <w:rPr>
          <w:color w:val="000000"/>
          <w:u w:color="000000"/>
        </w:rPr>
        <w:t xml:space="preserve"> administracji publicznej;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umów sprzedaży, dostawy, o dzieło, zlecenia i innych, w tym również zgłaszanie zastrzeżeń do ich wykonania;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</w:t>
      </w:r>
      <w:r>
        <w:rPr>
          <w:color w:val="000000"/>
          <w:u w:color="000000"/>
        </w:rPr>
        <w:t xml:space="preserve"> listy zadań przewidzianych do wykonania w Sołectwie do wysokości przeznaczonych w budżecie Gminy środków finansowych będących do dyspozycji Sołectwa oraz funduszu sołeckiego;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</w:t>
      </w:r>
      <w:r>
        <w:rPr>
          <w:color w:val="000000"/>
          <w:u w:color="000000"/>
        </w:rPr>
        <w:t>ierających przepisy prawa miejscowego, jak również komunikatów, obwieszczeń i innych informacji, poprzez wywieszenie dostarczonych Sołtysowi materiałów na tablicach ogłoszeń lub w inny, zwyczajowo przyjęty sposób;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</w:t>
      </w:r>
      <w:r>
        <w:rPr>
          <w:color w:val="000000"/>
          <w:u w:color="000000"/>
        </w:rPr>
        <w:t>dnostek organizacyjnych Gminy:</w:t>
      </w:r>
    </w:p>
    <w:p w:rsidR="00A77B3E" w:rsidRDefault="00AA69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użyteczności publicznej (awarie wodociągów, kanalizacji, oświetlenia ulicznego, urządzeń melioracyjnych, itp.),</w:t>
      </w:r>
    </w:p>
    <w:p w:rsidR="00A77B3E" w:rsidRDefault="00AA6927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</w:t>
      </w:r>
      <w:r>
        <w:rPr>
          <w:color w:val="000000"/>
          <w:u w:color="000000"/>
        </w:rPr>
        <w:t xml:space="preserve"> naruszenia przepisów o utrzymaniu czystości i porządku w Gminie, o gospodarce odpadami oraz o ochronie przyrody i krajobrazu,</w:t>
      </w:r>
    </w:p>
    <w:p w:rsidR="00A77B3E" w:rsidRDefault="00AA69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AA69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innych </w:t>
      </w:r>
      <w:r>
        <w:rPr>
          <w:color w:val="000000"/>
          <w:u w:color="000000"/>
        </w:rPr>
        <w:t>nieprawidłowości skutkujących powstaniem szkód w majątku Gminy lub narażeniem na uszczerbek jej interesu.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</w:t>
      </w:r>
      <w:r>
        <w:rPr>
          <w:color w:val="000000"/>
          <w:u w:color="000000"/>
        </w:rPr>
        <w:t>łtysowi, w formie protokołu zdawczo-odbiorczego dokumentację oraz mienie ruchome użytkowane przez Sołectwo w terminie 7 dni od dnia wyboru.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</w:t>
      </w:r>
      <w:r>
        <w:rPr>
          <w:color w:val="000000"/>
          <w:u w:color="000000"/>
        </w:rPr>
        <w:t>ganach Sołectwa ma charakter społeczny. Rada Gminy w odrębnych uchwałach określa zasady, na jakich Sołtysowi przysługiwać będzie dieta.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</w:t>
      </w:r>
      <w:r>
        <w:rPr>
          <w:color w:val="000000"/>
          <w:u w:color="000000"/>
        </w:rPr>
        <w:t>ny.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 xml:space="preserve">Przy wykonywaniu swoich zadań Sołtys współdziała z Radą Sołecką. 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Na swoim pierwszym posiedzeniu Rada </w:t>
      </w:r>
      <w:r>
        <w:rPr>
          <w:color w:val="000000"/>
          <w:u w:color="000000"/>
        </w:rPr>
        <w:t>Sołecka ustala sposób powiadamiania jej członków o posiedzeniach.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</w:t>
      </w:r>
      <w:r>
        <w:rPr>
          <w:color w:val="000000"/>
          <w:u w:color="000000"/>
        </w:rPr>
        <w:t>rawach będących przedmiotem rozpatrywania przez zebranych,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</w:t>
      </w:r>
      <w:r>
        <w:rPr>
          <w:color w:val="000000"/>
          <w:u w:color="000000"/>
        </w:rPr>
        <w:t>rozwiązywaniu problemów Sołectwa i realizacji zadań samorządu, wspiera Sołtysa przy wykonywaniu uchwał Zebrania Wiejskiego,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współdziała z właściwymi organizacjami </w:t>
      </w:r>
      <w:r>
        <w:rPr>
          <w:color w:val="000000"/>
          <w:u w:color="000000"/>
        </w:rPr>
        <w:t>społecznymi i pozarządowymi w celu wspólnej realizacji zadań,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AA692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</w:t>
      </w:r>
      <w:r>
        <w:rPr>
          <w:b/>
          <w:color w:val="000000"/>
          <w:u w:color="000000"/>
        </w:rPr>
        <w:t xml:space="preserve"> Zebrań Wiejskich oraz warunki ważności podejmowania uchwał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Zebranie Wiejskie </w:t>
      </w:r>
      <w:r>
        <w:rPr>
          <w:color w:val="000000"/>
          <w:u w:color="000000"/>
        </w:rPr>
        <w:t xml:space="preserve">odbywa się w miarę istniejących potrzeb, jednak nie rzadziej niż raz w roku. 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tablicach ogłoszeń oraz na strona</w:t>
      </w:r>
      <w:r>
        <w:rPr>
          <w:color w:val="000000"/>
          <w:u w:color="000000"/>
        </w:rPr>
        <w:t>ch Gminy Zambrów, co najmniej 7 dni przed jego terminem.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proponuje termin późniejszy.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</w:t>
      </w:r>
      <w:r>
        <w:rPr>
          <w:color w:val="000000"/>
          <w:u w:color="000000"/>
        </w:rPr>
        <w:t xml:space="preserve"> jawne.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 wszyscy mieszkańcy Sołectwa.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</w:t>
      </w:r>
      <w:r>
        <w:rPr>
          <w:color w:val="000000"/>
          <w:u w:color="000000"/>
        </w:rPr>
        <w:t>rania Wiejskie podejmują uchwały jawnie i zwykłą większością głosów.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może dokonać wyboru Przewodniczącego zebrania niebędącego Sołtysem lub Wójtem.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</w:t>
      </w:r>
      <w:r>
        <w:rPr>
          <w:color w:val="000000"/>
          <w:u w:color="000000"/>
        </w:rPr>
        <w:t>ólnie z Radą Sołecką.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 xml:space="preserve">W celu udzielania Sołtysowi stałej pomocy w przygotowaniu materiałów i w organizacji zebrań Wójt może wyznaczyć poszczególnych pracowników Urzędu Gminy do kontaktów z Sołectwem. 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</w:t>
      </w:r>
      <w:r>
        <w:rPr>
          <w:color w:val="000000"/>
          <w:u w:color="000000"/>
        </w:rPr>
        <w:t xml:space="preserve">kłą większością głosów, tzn. liczba głosów „za” musi być większa od liczby głosów „przeciw”. 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AA692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</w:t>
      </w:r>
      <w:r>
        <w:rPr>
          <w:color w:val="000000"/>
          <w:u w:color="000000"/>
        </w:rPr>
        <w:t xml:space="preserve"> przez Gminę na zasadach określonych w Statucie Sołectwa oraz przepisach ogólnie obowiązujących w zakresie gospodarowania mieniem gminnym. 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>Na wniosek Zebrania Wiejskiego Wójt może przekazać Sołectwu do korzystania i zarządzania składniki mienia G</w:t>
      </w:r>
      <w:r>
        <w:rPr>
          <w:color w:val="000000"/>
          <w:u w:color="000000"/>
        </w:rPr>
        <w:t xml:space="preserve">miny. 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 protokolarnie przez Wójta.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wraz z opinią o przekazaniu mienia Wójt przekazuje </w:t>
      </w:r>
      <w:r>
        <w:rPr>
          <w:color w:val="000000"/>
          <w:u w:color="000000"/>
        </w:rPr>
        <w:t>Radzie Gminy oraz Sołtysowi. Od negatywnej opinii Zebraniu Wiejskiemu przysługuje odwołanie do Rady Gminy w terminie 30 dni od daty otrzymania opinii Wójta.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</w:t>
      </w:r>
      <w:r>
        <w:rPr>
          <w:color w:val="000000"/>
          <w:u w:color="000000"/>
        </w:rPr>
        <w:t>zas nieokreślony.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 xml:space="preserve">Mienie przekazane Sołectwu można wykorzystać wyłącznie w celu realizacji zadań Sołectwa. 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>Organy Sołectwa samodzielnie decydują o sposobie wyk</w:t>
      </w:r>
      <w:r>
        <w:rPr>
          <w:color w:val="000000"/>
          <w:u w:color="000000"/>
        </w:rPr>
        <w:t xml:space="preserve">orzystania przekazanego mienia. 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korzystania z nieruchomości Sołectwu wyłącznie w przypadku: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</w:t>
      </w:r>
      <w:r>
        <w:rPr>
          <w:color w:val="000000"/>
          <w:u w:color="000000"/>
        </w:rPr>
        <w:t>b korzystania z nieruchomości pogarsza stan środowiska naturalnego,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</w:t>
      </w:r>
      <w:r>
        <w:rPr>
          <w:color w:val="000000"/>
          <w:u w:color="000000"/>
        </w:rPr>
        <w:t>nieruchomości naraża na uciążliwości korzystania z nieruchomości sąsiednich.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przypadku przekazania Sołectwu składników mienia komunalnego do gospodarowania, jego przeznaczenie, zasady rozliczeń między Gminą a Sołectwem każdorazowo określa zarządzenie </w:t>
      </w:r>
      <w:r>
        <w:rPr>
          <w:color w:val="000000"/>
          <w:u w:color="000000"/>
        </w:rPr>
        <w:t>Wójta oraz protokół zdawczo-odbiorczy.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 i funduszu sołeckiego. 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</w:t>
      </w:r>
      <w:r>
        <w:rPr>
          <w:color w:val="000000"/>
          <w:u w:color="000000"/>
        </w:rPr>
        <w:t>ego oraz zasady gospodarowania tym funduszem określa odrębna ustawa.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AA692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</w:t>
      </w:r>
      <w:r>
        <w:rPr>
          <w:b/>
          <w:color w:val="000000"/>
          <w:u w:color="000000"/>
        </w:rPr>
        <w:t>ectwa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sprawowany jest na podstawie kryterium zgodności z prawem. 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</w:t>
      </w:r>
      <w:r>
        <w:rPr>
          <w:color w:val="000000"/>
          <w:u w:color="000000"/>
        </w:rPr>
        <w:t>iałalnością Sołectwa sprawuje Rada Gminy przy pomocy Komisji Rewizyjnej oraz Wójt.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</w:t>
      </w:r>
      <w:r>
        <w:rPr>
          <w:color w:val="000000"/>
          <w:u w:color="000000"/>
        </w:rPr>
        <w:t>ań ustawowych i statutowych Sołectwa,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AA692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Zebranie Wiejskie może </w:t>
      </w:r>
      <w:r>
        <w:rPr>
          <w:color w:val="000000"/>
          <w:u w:color="000000"/>
        </w:rPr>
        <w:t>powołać spośród swojego grona Komisję Rewizyjną, prowadzącą nadzór nad wykonywaniem zadań przez Sołtysa i Radę Sołecką. Komisja taka powoływana jest w trybie przewidzianym dla wyboru Sołtysa i Rady Sołeckiej, określonym w niniejszym Statucie.</w:t>
      </w:r>
    </w:p>
    <w:p w:rsidR="00A77B3E" w:rsidRDefault="00AA692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AA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>Zmiany Statutu dokonuje Rada Gminy na zasadach przyjętych dla 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27" w:rsidRDefault="00AA6927">
      <w:r>
        <w:separator/>
      </w:r>
    </w:p>
  </w:endnote>
  <w:endnote w:type="continuationSeparator" w:id="0">
    <w:p w:rsidR="00AA6927" w:rsidRDefault="00AA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219CD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219CD" w:rsidRDefault="00AA6927">
          <w:pPr>
            <w:jc w:val="left"/>
            <w:rPr>
              <w:sz w:val="18"/>
            </w:rPr>
          </w:pPr>
          <w:r>
            <w:rPr>
              <w:sz w:val="18"/>
            </w:rPr>
            <w:t>Id: 554E9743-2843-4EFB-849A-44345057FB17.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219CD" w:rsidRDefault="00AA69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C05D4">
            <w:rPr>
              <w:sz w:val="18"/>
            </w:rPr>
            <w:fldChar w:fldCharType="separate"/>
          </w:r>
          <w:r w:rsidR="004C05D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219CD" w:rsidRDefault="002219C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219CD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219CD" w:rsidRDefault="00AA6927">
          <w:pPr>
            <w:jc w:val="left"/>
            <w:rPr>
              <w:sz w:val="18"/>
            </w:rPr>
          </w:pPr>
          <w:r>
            <w:rPr>
              <w:sz w:val="18"/>
            </w:rPr>
            <w:t>Id: 554E9743-2843-4EFB-849A-44345057FB17.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219CD" w:rsidRDefault="00AA69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C05D4">
            <w:rPr>
              <w:sz w:val="18"/>
            </w:rPr>
            <w:fldChar w:fldCharType="separate"/>
          </w:r>
          <w:r w:rsidR="004C05D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219CD" w:rsidRDefault="002219C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27" w:rsidRDefault="00AA6927">
      <w:r>
        <w:separator/>
      </w:r>
    </w:p>
  </w:footnote>
  <w:footnote w:type="continuationSeparator" w:id="0">
    <w:p w:rsidR="00AA6927" w:rsidRDefault="00AA6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219CD"/>
    <w:rsid w:val="002219CD"/>
    <w:rsid w:val="004C05D4"/>
    <w:rsid w:val="00AA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C05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0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3385</Words>
  <Characters>20310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75/II/18 z dnia 4 grudnia 2018 r.</vt:lpstr>
      <vt:lpstr/>
    </vt:vector>
  </TitlesOfParts>
  <Company>Rada Gminy Zambrów</Company>
  <LinksUpToDate>false</LinksUpToDate>
  <CharactersWithSpaces>23648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75/II/18 z dnia 4 grudnia 2018 r.</dc:title>
  <dc:subject>w sprawie nadania Statutu Sołectwu Zagroby-Łętownica.</dc:subject>
  <dc:creator>BogdanPac</dc:creator>
  <cp:lastModifiedBy>Bogdan Pac</cp:lastModifiedBy>
  <cp:revision>3</cp:revision>
  <cp:lastPrinted>2018-12-07T05:42:00Z</cp:lastPrinted>
  <dcterms:created xsi:type="dcterms:W3CDTF">2018-12-07T06:41:00Z</dcterms:created>
  <dcterms:modified xsi:type="dcterms:W3CDTF">2018-12-07T05:42:00Z</dcterms:modified>
  <cp:category>Akt prawny</cp:category>
</cp:coreProperties>
</file>