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C1E37">
      <w:pPr>
        <w:jc w:val="center"/>
        <w:rPr>
          <w:b/>
          <w:caps/>
        </w:rPr>
      </w:pPr>
      <w:r>
        <w:rPr>
          <w:b/>
          <w:caps/>
        </w:rPr>
        <w:t>Uchwała Nr 43/II/18</w:t>
      </w:r>
      <w:r>
        <w:rPr>
          <w:b/>
          <w:caps/>
        </w:rPr>
        <w:br/>
        <w:t>Rady Gminy Zambrów</w:t>
      </w:r>
    </w:p>
    <w:p w:rsidR="00A77B3E" w:rsidRDefault="00AC1E37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AC1E37">
      <w:pPr>
        <w:keepNext/>
        <w:spacing w:after="480"/>
        <w:jc w:val="center"/>
      </w:pPr>
      <w:r>
        <w:rPr>
          <w:b/>
        </w:rPr>
        <w:t>w sprawie nadania Statutu Sołectwu Nowe Zakrzewo.</w:t>
      </w:r>
    </w:p>
    <w:p w:rsidR="00A77B3E" w:rsidRDefault="00AC1E37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Nowe Zakrzewo, Rada Gminy Zambrów uchwala, co następuje: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Nowe Zakrzewo, w brzmieniu ustalonym w z</w:t>
      </w:r>
      <w:r>
        <w:t xml:space="preserve">ałączniku do niniejszej uchwały. 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FE5614" w:rsidRDefault="00FE5614">
      <w:pPr>
        <w:keepLines/>
        <w:spacing w:before="120" w:after="120"/>
        <w:ind w:firstLine="340"/>
        <w:rPr>
          <w:color w:val="000000"/>
          <w:u w:color="000000"/>
        </w:rPr>
        <w:sectPr w:rsidR="00FE5614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AC1E37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uchwały </w:t>
      </w:r>
      <w:r>
        <w:rPr>
          <w:color w:val="000000"/>
          <w:u w:color="000000"/>
        </w:rPr>
        <w:t>Nr 43/II/18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AC1E3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Nowe Zakrzewo</w:t>
      </w:r>
    </w:p>
    <w:p w:rsidR="00A77B3E" w:rsidRDefault="00AC1E37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Nowe Zakrzewo stanowi sołectwo, którego nazwa brzmi: Sołectwo Nowe Zakrzewo.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</w:t>
      </w:r>
      <w:r>
        <w:rPr>
          <w:color w:val="000000"/>
          <w:u w:color="000000"/>
        </w:rPr>
        <w:t>st w Gminie Zambrów.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Nowe Zakrzewo obejmuje obręb geodezyjny miejscowości Nowe Zakrzewo.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Nowe Zakrzewo jest jednostką pomocniczą Gminy Zambrów. Mieszkańcy Sołectwa wspólnie z mieszkańcami innych sołectw tworzą wspólnotę </w:t>
      </w:r>
      <w:r>
        <w:rPr>
          <w:color w:val="000000"/>
          <w:u w:color="000000"/>
        </w:rPr>
        <w:t xml:space="preserve">samorządową Gminy Zambrów. 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AC1E3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AC1E3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AC1E3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</w:t>
      </w:r>
      <w:r>
        <w:rPr>
          <w:color w:val="000000"/>
          <w:u w:color="000000"/>
        </w:rPr>
        <w:t>obowiązków przez ustępującego Sołtysa nowo wybranemu Sołtysowi następuje w terminie 7 dni od daty wyborów w formie protokołu zdawczo-odbiorczego, przedkładanego niezwłocznie Wójtowi.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AC1E3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</w:t>
      </w:r>
      <w:r>
        <w:rPr>
          <w:color w:val="000000"/>
          <w:u w:color="000000"/>
        </w:rPr>
        <w:t xml:space="preserve"> w zakresie pomocy społecznej, ochrony zdrowia, kultury i oświaty, sportu, wypoczynku, ochrony środowiska, bezpieczeństwa, ochrony przeciwpożarowej i innych dotyczących Sołectwa,</w:t>
      </w:r>
    </w:p>
    <w:p w:rsidR="00A77B3E" w:rsidRDefault="00AC1E3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AC1E3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</w:t>
      </w:r>
      <w:r>
        <w:rPr>
          <w:color w:val="000000"/>
          <w:u w:color="000000"/>
        </w:rPr>
        <w:t>c na rzecz Sołectwa,</w:t>
      </w:r>
    </w:p>
    <w:p w:rsidR="00A77B3E" w:rsidRDefault="00AC1E3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</w:t>
      </w:r>
      <w:r>
        <w:rPr>
          <w:color w:val="000000"/>
          <w:u w:color="000000"/>
        </w:rPr>
        <w:t xml:space="preserve"> prawa.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</w:t>
      </w:r>
      <w:r>
        <w:rPr>
          <w:color w:val="000000"/>
          <w:u w:color="000000"/>
        </w:rPr>
        <w:t>łecznych projektów uchwał Rady Gminy w sprawach o podstawowym znaczeniu dla mieszkańców Sołectwa,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podejmowanie uchwał we wszystkich sprawach pozostających w zakresie działania Sołectwa nie zastrzeżonych </w:t>
      </w:r>
      <w:r>
        <w:rPr>
          <w:color w:val="000000"/>
          <w:u w:color="000000"/>
        </w:rPr>
        <w:t>dla Sołtysa lub Rady Sołeckiej,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</w:t>
      </w:r>
      <w:r>
        <w:rPr>
          <w:color w:val="000000"/>
          <w:u w:color="000000"/>
        </w:rPr>
        <w:t>ady Gminy.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przekazuje do rozpatrzenia na </w:t>
      </w:r>
      <w:r>
        <w:rPr>
          <w:color w:val="000000"/>
          <w:u w:color="000000"/>
        </w:rPr>
        <w:t>sesji Rady Gminy.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określające zakres i sposób wykonania ws</w:t>
      </w:r>
      <w:r>
        <w:rPr>
          <w:color w:val="000000"/>
          <w:u w:color="000000"/>
        </w:rPr>
        <w:t xml:space="preserve">pólnych zadań. </w:t>
      </w:r>
    </w:p>
    <w:p w:rsidR="00A77B3E" w:rsidRDefault="00AC1E3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</w:t>
      </w:r>
      <w:r>
        <w:rPr>
          <w:color w:val="000000"/>
          <w:u w:color="000000"/>
        </w:rPr>
        <w:t>członków Rady Sołeckiej, zarządza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</w:t>
      </w:r>
      <w:r>
        <w:rPr>
          <w:color w:val="000000"/>
          <w:u w:color="000000"/>
        </w:rPr>
        <w:t>jta o zwołaniu Zebrania Wiejskiego dla wyboru Sołtysa i Rady Sołeckiej podaje się do wiadomości mieszkańców Sołectwa, co najmniej na 7 dni przed wyznaczoną datą zebrania.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</w:t>
      </w:r>
      <w:r>
        <w:rPr>
          <w:color w:val="000000"/>
          <w:u w:color="000000"/>
        </w:rPr>
        <w:t>jmniej 1/5 osób posiadających prawo wybierania Sołtysa i członków Rady Sołeckiej. O ile na Zebraniu Wiejskim  zwołanym dla wyboru Sołtysa i członków Rady Sołeckiej nie uczestniczy wymagana liczba osób, Zebranie Wiejskie może się odbyć w drugim terminie, te</w:t>
      </w:r>
      <w:r>
        <w:rPr>
          <w:color w:val="000000"/>
          <w:u w:color="000000"/>
        </w:rPr>
        <w:t>go samego dnia, po upływie 15 minut od godziny zwołania Zebrania.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</w:t>
      </w:r>
      <w:r>
        <w:rPr>
          <w:color w:val="000000"/>
          <w:u w:color="000000"/>
        </w:rPr>
        <w:t>zeprowadza Przewodniczący Zebrania Wiejskiego, wybrany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</w:t>
      </w:r>
      <w:r>
        <w:rPr>
          <w:color w:val="000000"/>
          <w:u w:color="000000"/>
        </w:rPr>
        <w:t>d prawidłowością przebiegu wyborów prowadzą obecni na Zebraniu Wiejskim: Wójt lub przedstawiciel Wójta. Zalecana jest obecność radnych reprezentujących okręg wyborczy.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</w:t>
      </w:r>
      <w:r>
        <w:rPr>
          <w:color w:val="000000"/>
          <w:u w:color="000000"/>
        </w:rPr>
        <w:t xml:space="preserve"> powinien zawierać w szczególności: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</w:t>
      </w:r>
      <w:r>
        <w:rPr>
          <w:color w:val="000000"/>
          <w:u w:color="000000"/>
        </w:rPr>
        <w:t>isji Skrutacyjnej,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</w:t>
      </w:r>
      <w:r>
        <w:rPr>
          <w:color w:val="000000"/>
          <w:u w:color="000000"/>
        </w:rPr>
        <w:t>w wyboru Sołtysa,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</w:t>
      </w:r>
      <w:r>
        <w:rPr>
          <w:color w:val="000000"/>
          <w:u w:color="000000"/>
        </w:rPr>
        <w:t xml:space="preserve"> Skrutacyjnej,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obecności wyborców – stałych mieszkańców </w:t>
      </w:r>
      <w:r>
        <w:rPr>
          <w:color w:val="000000"/>
          <w:u w:color="000000"/>
        </w:rPr>
        <w:t>Sołectwa, posiadających pełne prawa wyborcze. Następnie objaśnia tryb głosowania oraz zarządza wybór Komisji Skrutacyjnej.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</w:t>
      </w:r>
      <w:r>
        <w:rPr>
          <w:color w:val="000000"/>
          <w:u w:color="000000"/>
        </w:rPr>
        <w:t xml:space="preserve"> Wiejskiemu wniosku o zamknięcie listy kandydatów, wniosek podlega przegłosowaniu w głosowaniu jawnym, zwykłą większością głosów,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AC1E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</w:t>
      </w:r>
      <w:r>
        <w:rPr>
          <w:color w:val="000000"/>
          <w:u w:color="000000"/>
        </w:rPr>
        <w:t>ku złożenia własnoręcznego podpisu na liście osób uprawnionych do głosowania,</w:t>
      </w:r>
    </w:p>
    <w:p w:rsidR="00A77B3E" w:rsidRDefault="00AC1E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Członkiem </w:t>
      </w:r>
      <w:r>
        <w:rPr>
          <w:color w:val="000000"/>
          <w:u w:color="000000"/>
        </w:rPr>
        <w:t>Komisji Skrutacyjnej nie może być osoba kandydująca na Sołtysa, członka Rady Sołeckiej lub Przewodniczącego Zebrania Wiejskiego.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</w:t>
      </w:r>
      <w:r>
        <w:rPr>
          <w:color w:val="000000"/>
          <w:u w:color="000000"/>
        </w:rPr>
        <w:t>ybiera ze swojego grona Przewodniczącego, który kieruje pracami Komisji.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</w:t>
      </w:r>
      <w:r>
        <w:rPr>
          <w:color w:val="000000"/>
          <w:u w:color="000000"/>
        </w:rPr>
        <w:t xml:space="preserve"> alfabetycznej nazwiskami kandydatów, a ich liczba musi być zgodna z liczbą osób własnoręcznie podpisanych na liście osób uprawnionych do głosowania;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</w:t>
      </w:r>
      <w:r>
        <w:rPr>
          <w:color w:val="000000"/>
          <w:u w:color="000000"/>
        </w:rPr>
        <w:t>ięcie urny, urna musi być ustawiona w miejscu widocznym dla uczestników Zebraniu Wiejskim;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AC1E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AC1E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</w:t>
      </w:r>
      <w:r>
        <w:rPr>
          <w:color w:val="000000"/>
          <w:u w:color="000000"/>
        </w:rPr>
        <w:t>onym do głosowania na podstawie listy obecności,</w:t>
      </w:r>
    </w:p>
    <w:p w:rsidR="00A77B3E" w:rsidRDefault="00AC1E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AC1E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AC1E3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AC1E3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ogłoszenie wyników </w:t>
      </w:r>
      <w:r>
        <w:rPr>
          <w:color w:val="000000"/>
          <w:u w:color="000000"/>
        </w:rPr>
        <w:t>głosowania i wyników wyborów,</w:t>
      </w:r>
    </w:p>
    <w:p w:rsidR="00A77B3E" w:rsidRDefault="00AC1E3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 xml:space="preserve">Kandydaci na stanowisko Sołtysa i członków Rady Sołeckiej są zgłaszani do </w:t>
      </w:r>
      <w:r>
        <w:rPr>
          <w:color w:val="000000"/>
          <w:u w:color="000000"/>
        </w:rPr>
        <w:t>Przewodniczącego Zebrania przez obecnych na zebraniu stałych mieszkańców Sołectwa posiadających pełne prawa wyborcze, którzy podają  imię i nazwisko kandydata oraz zgłaszającego.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</w:t>
      </w:r>
      <w:r>
        <w:rPr>
          <w:color w:val="000000"/>
          <w:u w:color="000000"/>
        </w:rPr>
        <w:t>niczący przekazuje Komisji Skrutacyjnej listę kandydatów na funkcję Sołtysa, a Komisja Skrutacyjna ustala w porządku alfabetycznym rejestr zgłoszonych kandydatów.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</w:t>
      </w:r>
      <w:r>
        <w:rPr>
          <w:color w:val="000000"/>
          <w:u w:color="000000"/>
        </w:rPr>
        <w:t>imiona zarejestrowanych kandydatów na Sołtysa.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</w:t>
      </w:r>
      <w:r>
        <w:rPr>
          <w:color w:val="000000"/>
          <w:u w:color="000000"/>
        </w:rPr>
        <w:t xml:space="preserve"> jednej stronie.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</w:t>
      </w:r>
      <w:r>
        <w:rPr>
          <w:color w:val="000000"/>
          <w:u w:color="000000"/>
        </w:rPr>
        <w:t>orczą, po czym Komisja dokonuje obliczeń głosów, ustala wyniki głosowania na Sołtysa.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</w:t>
      </w:r>
      <w:r>
        <w:rPr>
          <w:color w:val="000000"/>
          <w:u w:color="000000"/>
        </w:rPr>
        <w:t>eważny uznaje się głos, jeżeli na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Nieważne są również </w:t>
      </w:r>
      <w:r>
        <w:rPr>
          <w:color w:val="000000"/>
          <w:u w:color="000000"/>
        </w:rPr>
        <w:t>karty bez pieczęci, inne niż ustalony wzór.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AC1E3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AC1E3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AC1E3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AC1E3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AC1E3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podpisują wszystkie </w:t>
      </w:r>
      <w:r>
        <w:rPr>
          <w:color w:val="000000"/>
          <w:u w:color="000000"/>
        </w:rPr>
        <w:t>osoby wychodzące w skład Komisji Skrutacyjnej.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oryginał wraz z kartam</w:t>
      </w:r>
      <w:r>
        <w:rPr>
          <w:color w:val="000000"/>
          <w:u w:color="000000"/>
        </w:rPr>
        <w:t>i głosowania przekazuje się Wójtowi lub przedstawicielowi Wójta bezpośrednio po podpisaniu protokołu.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</w:t>
      </w:r>
      <w:r>
        <w:rPr>
          <w:color w:val="000000"/>
          <w:u w:color="000000"/>
        </w:rPr>
        <w:t>zby głosów przez dwóch lub więcej kandydatów, przeprowadza się drugą turę wyborów, w tym samym terminie.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Wybory członkó</w:t>
      </w:r>
      <w:r>
        <w:rPr>
          <w:color w:val="000000"/>
          <w:u w:color="000000"/>
        </w:rPr>
        <w:t xml:space="preserve">w Rady Sołeckiej odbywają się w głosowaniu tajnym. 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</w:t>
      </w:r>
      <w:r>
        <w:rPr>
          <w:color w:val="000000"/>
          <w:u w:color="000000"/>
        </w:rPr>
        <w:t>rawa wybieralności 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</w:t>
      </w:r>
      <w:r>
        <w:rPr>
          <w:color w:val="000000"/>
          <w:u w:color="000000"/>
        </w:rPr>
        <w:t>m Statucie.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i mogą być przez Zebranie Wiejskie odwołani przed upływem kadencji, jeżeli nie wykonują swych obowiązków, naruszają postanowienia  Statutu lub uchwał  Zebrania Wiejskiego.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</w:t>
      </w:r>
      <w:r>
        <w:rPr>
          <w:color w:val="000000"/>
          <w:u w:color="000000"/>
        </w:rPr>
        <w:t>rządku którego wyprowadzony jest punkt dotyczący odwołania.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Zebranie Wiejskie, w porządku którego jest punkt </w:t>
      </w:r>
      <w:r>
        <w:rPr>
          <w:color w:val="000000"/>
          <w:u w:color="000000"/>
        </w:rPr>
        <w:t>dotyczący odwołania osób wymienionych  w ust. 1 zwoływane jest  na wniosek co najmniej 1/5 mieszkańców Sołectwa, w takim samym trybie jak zebranie do wyborów Sołtysa i Rady Sołeckiej.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</w:t>
      </w:r>
      <w:r>
        <w:rPr>
          <w:color w:val="000000"/>
          <w:u w:color="000000"/>
        </w:rPr>
        <w:t>wana jest bezwzględną większością głosów.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</w:t>
      </w:r>
      <w:r>
        <w:rPr>
          <w:color w:val="000000"/>
          <w:u w:color="000000"/>
        </w:rPr>
        <w:t xml:space="preserve"> niego zgody, najstarszy wiekiem członek Rady Sołeckiej.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</w:t>
      </w:r>
      <w:r>
        <w:rPr>
          <w:color w:val="000000"/>
          <w:u w:color="000000"/>
        </w:rPr>
        <w:t>siedzeń Rady Sołeckiej;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</w:t>
      </w:r>
      <w:r>
        <w:rPr>
          <w:color w:val="000000"/>
          <w:u w:color="000000"/>
        </w:rPr>
        <w:t>Sołectwie;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potwierdzanie </w:t>
      </w:r>
      <w:r>
        <w:rPr>
          <w:color w:val="000000"/>
          <w:u w:color="000000"/>
        </w:rPr>
        <w:t>wykonania usług w Sołectwie na rzecz Gminy, na podstawie umów sprzedaży, dostawy, o dzieło, zlecenia i innych, w tym również zgłaszanie zastrzeżeń do ich wykonania;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</w:t>
      </w:r>
      <w:r>
        <w:rPr>
          <w:color w:val="000000"/>
          <w:u w:color="000000"/>
        </w:rPr>
        <w:t>ołectwie do wysokości przeznaczonych w budżecie Gminy środków finansowych będących do dyspozycji Sołectwa oraz funduszu sołeckiego;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</w:t>
      </w:r>
      <w:r>
        <w:rPr>
          <w:color w:val="000000"/>
          <w:u w:color="000000"/>
        </w:rPr>
        <w:t>ównież komunikatów, obwieszczeń i innych informacji, poprzez wywieszenie dostarczonych Sołtysowi materiałów na tablicach ogłoszeń lub w inny, zwyczajowo przyjęty sposób;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AC1E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</w:t>
      </w:r>
      <w:r>
        <w:rPr>
          <w:color w:val="000000"/>
          <w:u w:color="000000"/>
        </w:rPr>
        <w:t>nych lub zgłoszonych zakłóceń w funkcjonowaniu urządzeń użyteczności publicznej (awarie wodociągów, kanalizacji, oświetlenia ulicznego, urządzeń melioracyjnych, itp.),</w:t>
      </w:r>
    </w:p>
    <w:p w:rsidR="00A77B3E" w:rsidRDefault="00AC1E37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</w:t>
      </w:r>
      <w:r>
        <w:rPr>
          <w:color w:val="000000"/>
          <w:u w:color="000000"/>
        </w:rPr>
        <w:t xml:space="preserve"> i porządku w Gminie, o gospodarce odpadami oraz o ochronie przyrody i krajobrazu,</w:t>
      </w:r>
    </w:p>
    <w:p w:rsidR="00A77B3E" w:rsidRDefault="00AC1E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AC1E3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</w:t>
      </w:r>
      <w:r>
        <w:rPr>
          <w:color w:val="000000"/>
          <w:u w:color="000000"/>
        </w:rPr>
        <w:t>ód w majątku Gminy lub narażeniem na uszczerbek jej interesu.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</w:t>
      </w:r>
      <w:r>
        <w:rPr>
          <w:color w:val="000000"/>
          <w:u w:color="000000"/>
        </w:rPr>
        <w:t>ego dokumentację oraz mienie ruchome użytkowane przez Sołectwo w terminie 7 dni od dnia wyboru.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</w:t>
      </w:r>
      <w:r>
        <w:rPr>
          <w:color w:val="000000"/>
          <w:u w:color="000000"/>
        </w:rPr>
        <w:t xml:space="preserve"> Gminy w odrębnych uchwałach określa zasady, na jakich Sołtysowi przysługiwać będzie dieta.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wykonywaniu swoich zadań S</w:t>
      </w:r>
      <w:r>
        <w:rPr>
          <w:color w:val="000000"/>
          <w:u w:color="000000"/>
        </w:rPr>
        <w:t xml:space="preserve">ołtys współdziała z Radą Sołecką. 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</w:t>
      </w:r>
      <w:r>
        <w:rPr>
          <w:color w:val="000000"/>
          <w:u w:color="000000"/>
        </w:rPr>
        <w:t>nków o posiedzeniach.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</w:t>
      </w:r>
      <w:r>
        <w:rPr>
          <w:color w:val="000000"/>
          <w:u w:color="000000"/>
        </w:rPr>
        <w:t>zez zebranych,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występuje przed Zebraniem Wiejskim z inicjatywami dotyczącymi udziału mieszkańców w rozwiązywaniu problemów Sołectwa i realizacji zadań </w:t>
      </w:r>
      <w:r>
        <w:rPr>
          <w:color w:val="000000"/>
          <w:u w:color="000000"/>
        </w:rPr>
        <w:t>samorządu, wspiera Sołtysa przy wykonywaniu uchwał Zebrania Wiejskiego,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społecznymi i pozarządowymi w celu wspólnej realizacji </w:t>
      </w:r>
      <w:r>
        <w:rPr>
          <w:color w:val="000000"/>
          <w:u w:color="000000"/>
        </w:rPr>
        <w:t>zadań,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AC1E3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</w:t>
      </w:r>
      <w:r>
        <w:rPr>
          <w:b/>
          <w:color w:val="000000"/>
          <w:u w:color="000000"/>
        </w:rPr>
        <w:t>hwał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Zebranie Wiejskie odbywa się w miarę istniejących potrzeb, jednak nie rza</w:t>
      </w:r>
      <w:r>
        <w:rPr>
          <w:color w:val="000000"/>
          <w:u w:color="000000"/>
        </w:rPr>
        <w:t xml:space="preserve">dziej niż raz w roku. 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stronach Gminy Zambrów, co najmniej 7 dni przed jego terminem</w:t>
      </w:r>
      <w:r>
        <w:rPr>
          <w:color w:val="000000"/>
          <w:u w:color="000000"/>
        </w:rPr>
        <w:t>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</w:t>
      </w:r>
      <w:r>
        <w:rPr>
          <w:color w:val="000000"/>
          <w:u w:color="000000"/>
        </w:rPr>
        <w:t>skich mają wszyscy mieszkańcy Sołectwa.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</w:t>
      </w:r>
      <w:r>
        <w:rPr>
          <w:color w:val="000000"/>
          <w:u w:color="000000"/>
        </w:rPr>
        <w:t>ością głosów.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Przewodniczącego </w:t>
      </w:r>
      <w:r>
        <w:rPr>
          <w:color w:val="000000"/>
          <w:u w:color="000000"/>
        </w:rPr>
        <w:t>zebrania niebędącego Sołtysem lub Wójtem.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</w:t>
      </w:r>
      <w:r>
        <w:rPr>
          <w:color w:val="000000"/>
          <w:u w:color="000000"/>
        </w:rPr>
        <w:t xml:space="preserve"> stałej pomocy w przygotowaniu materiałów i w organizacji zebrań Wójt może wyznaczyć poszczególnych pracowników Urzędu Gminy do kontaktów z Sołectwem. 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głosów „za” musi by</w:t>
      </w:r>
      <w:r>
        <w:rPr>
          <w:color w:val="000000"/>
          <w:u w:color="000000"/>
        </w:rPr>
        <w:t xml:space="preserve">ć większa od liczby głosów „przeciw”. 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AC1E3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</w:t>
      </w:r>
      <w:r>
        <w:rPr>
          <w:color w:val="000000"/>
          <w:u w:color="000000"/>
        </w:rPr>
        <w:t xml:space="preserve">a oraz przepisach ogólnie obowiązujących w zakresie gospodarowania mieniem gminnym. 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Przekazanie mienia następuje protokolarnie </w:t>
      </w:r>
      <w:r>
        <w:rPr>
          <w:color w:val="000000"/>
          <w:u w:color="000000"/>
        </w:rPr>
        <w:t>przez Wójta.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wraz z opinią o przekazaniu mienia Wójt przekazuje Radzie Gminy oraz Sołtysowi. Od negatywnej opinii Zebraniu</w:t>
      </w:r>
      <w:r>
        <w:rPr>
          <w:color w:val="000000"/>
          <w:u w:color="000000"/>
        </w:rPr>
        <w:t xml:space="preserve"> Wiejskiemu przysługuje odwołanie do Rady Gminy w terminie 30 dni od daty otrzymania opinii Wójta.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Sołectwu można w</w:t>
      </w:r>
      <w:r>
        <w:rPr>
          <w:color w:val="000000"/>
          <w:u w:color="000000"/>
        </w:rPr>
        <w:t xml:space="preserve">ykorzystać wyłącznie w celu realizacji zadań Sołectwa. 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</w:t>
      </w:r>
      <w:r>
        <w:rPr>
          <w:color w:val="000000"/>
          <w:u w:color="000000"/>
        </w:rPr>
        <w:t xml:space="preserve"> do korzystania z nieruchomości Sołectwu wyłącznie w przypadku: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</w:t>
      </w:r>
      <w:r>
        <w:rPr>
          <w:color w:val="000000"/>
          <w:u w:color="000000"/>
        </w:rPr>
        <w:t>uralnego,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</w:t>
      </w:r>
      <w:r>
        <w:rPr>
          <w:color w:val="000000"/>
          <w:u w:color="000000"/>
        </w:rPr>
        <w:t xml:space="preserve"> sąsiednich.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Sołectwo prowadz</w:t>
      </w:r>
      <w:r>
        <w:rPr>
          <w:color w:val="000000"/>
          <w:u w:color="000000"/>
        </w:rPr>
        <w:t xml:space="preserve">i gospodarkę finansową w ramach budżetu Gminy i funduszu sołeckiego. 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</w:t>
      </w:r>
      <w:r>
        <w:rPr>
          <w:color w:val="000000"/>
          <w:u w:color="000000"/>
        </w:rPr>
        <w:t>awa.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AC1E3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>Nadzór nad działalnością Sołectwa sprawowany jest</w:t>
      </w:r>
      <w:r>
        <w:rPr>
          <w:color w:val="000000"/>
          <w:u w:color="000000"/>
        </w:rPr>
        <w:t xml:space="preserve"> na podstawie kryterium zgodności z prawem. 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</w:t>
      </w:r>
      <w:r>
        <w:rPr>
          <w:color w:val="000000"/>
          <w:u w:color="000000"/>
        </w:rPr>
        <w:t>izyjnej oraz Wójt.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rozpatrywanie skarg na </w:t>
      </w:r>
      <w:r>
        <w:rPr>
          <w:color w:val="000000"/>
          <w:u w:color="000000"/>
        </w:rPr>
        <w:t>działalność organów Sołectwa,</w:t>
      </w:r>
    </w:p>
    <w:p w:rsidR="00A77B3E" w:rsidRDefault="00AC1E3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</w:t>
      </w:r>
      <w:r>
        <w:rPr>
          <w:color w:val="000000"/>
          <w:u w:color="000000"/>
        </w:rPr>
        <w:t xml:space="preserve"> nad wykonywaniem zadań przez Sołtysa i Radę Sołecką. Komisja taka powoływana jest w trybie przewidzianym dla wyboru Sołtysa i Rady Sołeckiej, określonym w niniejszym Statucie.</w:t>
      </w:r>
    </w:p>
    <w:p w:rsidR="00A77B3E" w:rsidRDefault="00AC1E3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AC1E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dokonuje Rada Gminy na </w:t>
      </w:r>
      <w:r>
        <w:rPr>
          <w:color w:val="000000"/>
          <w:u w:color="000000"/>
        </w:rPr>
        <w:t>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37" w:rsidRDefault="00AC1E37">
      <w:r>
        <w:separator/>
      </w:r>
    </w:p>
  </w:endnote>
  <w:endnote w:type="continuationSeparator" w:id="0">
    <w:p w:rsidR="00AC1E37" w:rsidRDefault="00AC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B720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B720D" w:rsidRDefault="00AC1E37">
          <w:pPr>
            <w:jc w:val="left"/>
            <w:rPr>
              <w:sz w:val="18"/>
            </w:rPr>
          </w:pPr>
          <w:r>
            <w:rPr>
              <w:sz w:val="18"/>
            </w:rPr>
            <w:t>Id: 3206D79D-6126-45EB-89C7-C3DA418BA809.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B720D" w:rsidRDefault="00AC1E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E5614">
            <w:rPr>
              <w:sz w:val="18"/>
            </w:rPr>
            <w:fldChar w:fldCharType="separate"/>
          </w:r>
          <w:r w:rsidR="00FE56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B720D" w:rsidRDefault="005B720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B720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B720D" w:rsidRDefault="00AC1E37">
          <w:pPr>
            <w:jc w:val="left"/>
            <w:rPr>
              <w:sz w:val="18"/>
            </w:rPr>
          </w:pPr>
          <w:r>
            <w:rPr>
              <w:sz w:val="18"/>
            </w:rPr>
            <w:t>Id: 3206D79D-6126-45EB-89C7-C3DA418BA809.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B720D" w:rsidRDefault="00AC1E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E5614">
            <w:rPr>
              <w:sz w:val="18"/>
            </w:rPr>
            <w:fldChar w:fldCharType="separate"/>
          </w:r>
          <w:r w:rsidR="00FE56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B720D" w:rsidRDefault="005B72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37" w:rsidRDefault="00AC1E37">
      <w:r>
        <w:separator/>
      </w:r>
    </w:p>
  </w:footnote>
  <w:footnote w:type="continuationSeparator" w:id="0">
    <w:p w:rsidR="00AC1E37" w:rsidRDefault="00AC1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720D"/>
    <w:rsid w:val="005B720D"/>
    <w:rsid w:val="00AC1E37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E56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5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3379</Words>
  <Characters>20280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43/II/18 z dnia 4 grudnia 2018 r.</vt:lpstr>
      <vt:lpstr/>
    </vt:vector>
  </TitlesOfParts>
  <Company>Rada Gminy Zambrów</Company>
  <LinksUpToDate>false</LinksUpToDate>
  <CharactersWithSpaces>23612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43/II/18 z dnia 4 grudnia 2018 r.</dc:title>
  <dc:subject>w sprawie nadania Statutu Sołectwu Nowe Zakrzewo.</dc:subject>
  <dc:creator>BogdanPac</dc:creator>
  <cp:lastModifiedBy>Bogdan Pac</cp:lastModifiedBy>
  <cp:revision>3</cp:revision>
  <cp:lastPrinted>2018-12-06T10:25:00Z</cp:lastPrinted>
  <dcterms:created xsi:type="dcterms:W3CDTF">2018-12-06T11:24:00Z</dcterms:created>
  <dcterms:modified xsi:type="dcterms:W3CDTF">2018-12-06T10:25:00Z</dcterms:modified>
  <cp:category>Akt prawny</cp:category>
</cp:coreProperties>
</file>