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0E" w:rsidRPr="00600A0E" w:rsidRDefault="00600A0E" w:rsidP="00600A0E">
      <w:pPr>
        <w:spacing w:after="0" w:line="240" w:lineRule="auto"/>
        <w:ind w:left="6379"/>
        <w:rPr>
          <w:rFonts w:ascii="Times New Roman" w:eastAsia="Times New Roman" w:hAnsi="Times New Roman" w:cs="Times New Roman"/>
          <w:b/>
          <w:sz w:val="24"/>
          <w:szCs w:val="20"/>
        </w:rPr>
      </w:pPr>
      <w:bookmarkStart w:id="0" w:name="_GoBack"/>
      <w:bookmarkEnd w:id="0"/>
      <w:r w:rsidRPr="00600A0E">
        <w:rPr>
          <w:rFonts w:ascii="Times New Roman" w:eastAsia="Times New Roman" w:hAnsi="Times New Roman" w:cs="Times New Roman"/>
          <w:b/>
          <w:sz w:val="24"/>
          <w:szCs w:val="20"/>
        </w:rPr>
        <w:t>Załącznik nr 1 do SIWZ</w:t>
      </w:r>
    </w:p>
    <w:p w:rsidR="00600A0E" w:rsidRPr="00600A0E" w:rsidRDefault="00600A0E" w:rsidP="00600A0E">
      <w:pPr>
        <w:spacing w:after="0" w:line="240" w:lineRule="auto"/>
        <w:jc w:val="center"/>
        <w:rPr>
          <w:rFonts w:ascii="Times New Roman" w:eastAsia="Times New Roman" w:hAnsi="Times New Roman" w:cs="Times New Roman"/>
          <w:b/>
          <w:sz w:val="24"/>
          <w:szCs w:val="24"/>
        </w:rPr>
      </w:pPr>
    </w:p>
    <w:p w:rsidR="00600A0E" w:rsidRPr="00600A0E" w:rsidRDefault="00600A0E" w:rsidP="00600A0E">
      <w:pPr>
        <w:spacing w:after="0" w:line="240" w:lineRule="auto"/>
        <w:jc w:val="center"/>
        <w:rPr>
          <w:rFonts w:ascii="Times New Roman" w:eastAsia="Times New Roman" w:hAnsi="Times New Roman" w:cs="Times New Roman"/>
          <w:b/>
          <w:sz w:val="24"/>
          <w:szCs w:val="24"/>
          <w:u w:val="single"/>
        </w:rPr>
      </w:pPr>
      <w:r w:rsidRPr="00600A0E">
        <w:rPr>
          <w:rFonts w:ascii="Times New Roman" w:eastAsia="Times New Roman" w:hAnsi="Times New Roman" w:cs="Times New Roman"/>
          <w:b/>
          <w:sz w:val="24"/>
          <w:szCs w:val="24"/>
          <w:u w:val="single"/>
        </w:rPr>
        <w:t>Szczegółowy Opis Przedmiotu Zamówienia</w:t>
      </w:r>
    </w:p>
    <w:p w:rsidR="00600A0E" w:rsidRPr="00600A0E" w:rsidRDefault="00600A0E" w:rsidP="00600A0E">
      <w:pPr>
        <w:spacing w:after="0" w:line="240" w:lineRule="auto"/>
        <w:jc w:val="center"/>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 xml:space="preserve">dla zadania częściowego nr 1 i nr 2 </w:t>
      </w:r>
    </w:p>
    <w:p w:rsidR="00600A0E" w:rsidRPr="00600A0E" w:rsidRDefault="00600A0E" w:rsidP="00600A0E">
      <w:pPr>
        <w:spacing w:after="0" w:line="240" w:lineRule="auto"/>
        <w:jc w:val="center"/>
        <w:rPr>
          <w:rFonts w:ascii="Times New Roman" w:eastAsia="Times New Roman" w:hAnsi="Times New Roman" w:cs="Times New Roman"/>
          <w:b/>
          <w:sz w:val="24"/>
          <w:szCs w:val="24"/>
        </w:rPr>
      </w:pPr>
    </w:p>
    <w:p w:rsidR="00600A0E" w:rsidRPr="00600A0E" w:rsidRDefault="00600A0E" w:rsidP="00600A0E">
      <w:pPr>
        <w:numPr>
          <w:ilvl w:val="0"/>
          <w:numId w:val="21"/>
        </w:numPr>
        <w:spacing w:after="0" w:line="240" w:lineRule="auto"/>
        <w:ind w:left="567"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PRZEDMIOT ZAMÓWIENIA</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Przedmiotem zamówienia jest dostawa </w:t>
      </w:r>
      <w:r w:rsidRPr="00600A0E">
        <w:rPr>
          <w:rFonts w:ascii="Times New Roman" w:eastAsia="Times New Roman" w:hAnsi="Times New Roman" w:cs="Times New Roman"/>
          <w:b/>
          <w:sz w:val="24"/>
          <w:szCs w:val="24"/>
        </w:rPr>
        <w:t xml:space="preserve">1 nowego pojazdu sanitarnego medycznego </w:t>
      </w:r>
      <w:r w:rsidRPr="00600A0E">
        <w:rPr>
          <w:rFonts w:ascii="Times New Roman" w:eastAsia="Times New Roman" w:hAnsi="Times New Roman" w:cs="Times New Roman"/>
          <w:sz w:val="24"/>
          <w:szCs w:val="24"/>
        </w:rPr>
        <w:t>do transportu pacjentów podejrzanych o zachorowanie lub chorych na choroby zakaźne na potrzeby filtra epidemiologicznego zlokalizowanego na terenie obiektu Urzędu do Spraw Cudzoziemców przy ul. Dokudowskiej 19 w Białej Podlaskiej.</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którego zakup jest przedmiotem zamówienia, musi być przystosowany do przewozu osób podejrzanych o zachorowanie lub chorych zakaźnie, wyposażony w szczelne rozdzielenie przedziału kierowcy i przedziału medycznego, z windą transportową dla osób niepełnosprawnych (z poziomu gruntu do poziomu podłogi pojazdu), elektrohydrauliczną o nośności do 350 kg, z dopuszczeniem UDT (Urząd Dozoru Technicznego) – zarejestrowaną w UDT w oddziale właściwym dla siedziby Zamawiającego przy ul. Koszykowej 16 w Warszawie.</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Pojazd musi być wyposażony: </w:t>
      </w:r>
    </w:p>
    <w:p w:rsidR="00600A0E" w:rsidRPr="00600A0E" w:rsidRDefault="00600A0E" w:rsidP="00600A0E">
      <w:pPr>
        <w:numPr>
          <w:ilvl w:val="0"/>
          <w:numId w:val="24"/>
        </w:numPr>
        <w:tabs>
          <w:tab w:val="left" w:pos="426"/>
        </w:tabs>
        <w:spacing w:after="0" w:line="240" w:lineRule="auto"/>
        <w:ind w:left="426" w:hanging="42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w system mikrofiltracji przedziału medycznego, zapewniający skuteczną ochronę oraz izolację przed przeniesieniem zakażenia chorobami zakaźnych (rozumianymi zgodnie z </w:t>
      </w:r>
      <w:r w:rsidRPr="00600A0E">
        <w:rPr>
          <w:rFonts w:ascii="Times New Roman" w:eastAsia="Calibri" w:hAnsi="Times New Roman" w:cs="Times New Roman"/>
          <w:i/>
          <w:sz w:val="24"/>
          <w:szCs w:val="24"/>
          <w:lang w:eastAsia="en-US"/>
        </w:rPr>
        <w:t>Ustawą z dnia 5 grudnia 2008 r. o zapobieganiu oraz zwalczaniu zakażeń i chorób zakaźnych u ludzi z późn. zmianami</w:t>
      </w:r>
      <w:r w:rsidRPr="00600A0E">
        <w:rPr>
          <w:rFonts w:ascii="Times New Roman" w:eastAsia="Calibri" w:hAnsi="Times New Roman" w:cs="Times New Roman"/>
          <w:sz w:val="24"/>
          <w:szCs w:val="24"/>
          <w:lang w:eastAsia="en-US"/>
        </w:rPr>
        <w:t xml:space="preserve">) na osoby trzecie i personel znajdujący się w przedziale kierowcy pojazdu, </w:t>
      </w:r>
    </w:p>
    <w:p w:rsidR="00600A0E" w:rsidRPr="00600A0E" w:rsidRDefault="00600A0E" w:rsidP="00600A0E">
      <w:pPr>
        <w:numPr>
          <w:ilvl w:val="0"/>
          <w:numId w:val="24"/>
        </w:numPr>
        <w:tabs>
          <w:tab w:val="left" w:pos="426"/>
        </w:tabs>
        <w:spacing w:after="0" w:line="240" w:lineRule="auto"/>
        <w:ind w:left="426" w:hanging="42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w centralną instalację tlenową. </w:t>
      </w:r>
    </w:p>
    <w:p w:rsidR="00600A0E" w:rsidRPr="00600A0E" w:rsidRDefault="00600A0E" w:rsidP="00600A0E">
      <w:pPr>
        <w:spacing w:after="0" w:line="240" w:lineRule="auto"/>
        <w:jc w:val="both"/>
        <w:rPr>
          <w:rFonts w:ascii="Times New Roman" w:eastAsia="Times New Roman" w:hAnsi="Times New Roman" w:cs="Times New Roman"/>
          <w:sz w:val="24"/>
          <w:szCs w:val="24"/>
        </w:rPr>
      </w:pPr>
    </w:p>
    <w:p w:rsidR="00600A0E" w:rsidRPr="00600A0E" w:rsidRDefault="00600A0E" w:rsidP="00600A0E">
      <w:pPr>
        <w:numPr>
          <w:ilvl w:val="0"/>
          <w:numId w:val="21"/>
        </w:numPr>
        <w:spacing w:after="0" w:line="240" w:lineRule="auto"/>
        <w:ind w:left="567"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PARAMETRY TECHNICZNE I WYPOSAŻENIE</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Parametry techniczne pojazdu bazowego:</w:t>
      </w:r>
    </w:p>
    <w:p w:rsidR="00600A0E" w:rsidRPr="00600A0E" w:rsidRDefault="00600A0E" w:rsidP="00600A0E">
      <w:pPr>
        <w:numPr>
          <w:ilvl w:val="0"/>
          <w:numId w:val="23"/>
        </w:numPr>
        <w:spacing w:after="0" w:line="240" w:lineRule="auto"/>
        <w:ind w:left="426" w:hanging="11"/>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rok produkcji: 2015 lub nowszy,</w:t>
      </w:r>
    </w:p>
    <w:p w:rsidR="00600A0E" w:rsidRPr="00600A0E" w:rsidRDefault="00600A0E" w:rsidP="00600A0E">
      <w:pPr>
        <w:numPr>
          <w:ilvl w:val="0"/>
          <w:numId w:val="23"/>
        </w:numPr>
        <w:spacing w:after="0" w:line="240" w:lineRule="auto"/>
        <w:ind w:left="709" w:hanging="294"/>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silnik: o pojemności co najmniej 2000 cm³ z elektronicznym sterowanym wtryskiem bezpośrednim paliwa, o mocy nie mniejszej niż 150KM, zapewniający przyspieszenie pozwalające na sprawną jazdę w ruchu miejskim,</w:t>
      </w:r>
    </w:p>
    <w:p w:rsidR="00600A0E" w:rsidRPr="00600A0E" w:rsidRDefault="00600A0E" w:rsidP="00600A0E">
      <w:pPr>
        <w:numPr>
          <w:ilvl w:val="0"/>
          <w:numId w:val="23"/>
        </w:numPr>
        <w:spacing w:after="0" w:line="240" w:lineRule="auto"/>
        <w:ind w:left="709" w:hanging="294"/>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rodzaj paliwa: olej napędowy,</w:t>
      </w:r>
    </w:p>
    <w:p w:rsidR="00600A0E" w:rsidRPr="00600A0E" w:rsidRDefault="00600A0E" w:rsidP="00600A0E">
      <w:pPr>
        <w:numPr>
          <w:ilvl w:val="0"/>
          <w:numId w:val="23"/>
        </w:numPr>
        <w:spacing w:after="0" w:line="240" w:lineRule="auto"/>
        <w:ind w:left="709" w:hanging="294"/>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skrzynia biegów: manualna/automatyczna, 5-biegowa,</w:t>
      </w:r>
    </w:p>
    <w:p w:rsidR="00600A0E" w:rsidRPr="00600A0E" w:rsidRDefault="00600A0E" w:rsidP="00600A0E">
      <w:pPr>
        <w:numPr>
          <w:ilvl w:val="0"/>
          <w:numId w:val="23"/>
        </w:numPr>
        <w:spacing w:after="0" w:line="240" w:lineRule="auto"/>
        <w:ind w:left="709" w:hanging="294"/>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stan techniczny i wizualny pojazdu: fabrycznie nowy, nieużywany,</w:t>
      </w:r>
    </w:p>
    <w:p w:rsidR="00600A0E" w:rsidRPr="00600A0E" w:rsidRDefault="00600A0E" w:rsidP="00600A0E">
      <w:pPr>
        <w:numPr>
          <w:ilvl w:val="0"/>
          <w:numId w:val="23"/>
        </w:numPr>
        <w:spacing w:after="0" w:line="240" w:lineRule="auto"/>
        <w:ind w:left="709" w:hanging="294"/>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liczba osób w przedziale medycznym: należy zapewnić możliwość przewiezienia co najmniej 4 osób (transport bez udziału personelu medycznego).</w:t>
      </w:r>
    </w:p>
    <w:p w:rsidR="00600A0E" w:rsidRPr="00600A0E" w:rsidRDefault="00600A0E" w:rsidP="00600A0E">
      <w:pPr>
        <w:spacing w:after="0" w:line="240" w:lineRule="auto"/>
        <w:ind w:left="709"/>
        <w:contextualSpacing/>
        <w:jc w:val="both"/>
        <w:rPr>
          <w:rFonts w:ascii="Times New Roman" w:eastAsia="Calibri" w:hAnsi="Times New Roman" w:cs="Times New Roman"/>
          <w:sz w:val="24"/>
          <w:szCs w:val="24"/>
          <w:lang w:eastAsia="en-US"/>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Parametry techniczne nadwozia</w:t>
      </w:r>
    </w:p>
    <w:p w:rsidR="00600A0E" w:rsidRPr="00600A0E" w:rsidRDefault="00600A0E" w:rsidP="00600A0E">
      <w:pPr>
        <w:numPr>
          <w:ilvl w:val="0"/>
          <w:numId w:val="20"/>
        </w:numPr>
        <w:tabs>
          <w:tab w:val="left" w:pos="322"/>
        </w:tabs>
        <w:suppressAutoHyphens/>
        <w:spacing w:after="0" w:line="240" w:lineRule="auto"/>
        <w:ind w:left="322" w:hanging="290"/>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Typ nadwozia: furgon zamknięty, o wymiarach:</w:t>
      </w:r>
    </w:p>
    <w:p w:rsidR="00600A0E" w:rsidRPr="00600A0E" w:rsidRDefault="00600A0E" w:rsidP="00600A0E">
      <w:pPr>
        <w:numPr>
          <w:ilvl w:val="0"/>
          <w:numId w:val="25"/>
        </w:numPr>
        <w:tabs>
          <w:tab w:val="left" w:pos="758"/>
        </w:tabs>
        <w:suppressAutoHyphen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wysokość – min. 185 cm,</w:t>
      </w:r>
    </w:p>
    <w:p w:rsidR="00600A0E" w:rsidRPr="00600A0E" w:rsidRDefault="00600A0E" w:rsidP="00600A0E">
      <w:pPr>
        <w:numPr>
          <w:ilvl w:val="0"/>
          <w:numId w:val="25"/>
        </w:numPr>
        <w:tabs>
          <w:tab w:val="left" w:pos="758"/>
        </w:tabs>
        <w:suppressAutoHyphen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długość – min. 300 cm, </w:t>
      </w:r>
    </w:p>
    <w:p w:rsidR="00600A0E" w:rsidRPr="00600A0E" w:rsidRDefault="00600A0E" w:rsidP="00600A0E">
      <w:pPr>
        <w:numPr>
          <w:ilvl w:val="0"/>
          <w:numId w:val="25"/>
        </w:numPr>
        <w:tabs>
          <w:tab w:val="left" w:pos="758"/>
        </w:tabs>
        <w:suppressAutoHyphen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szerokość – min. 175 cm.</w:t>
      </w:r>
    </w:p>
    <w:p w:rsidR="00600A0E" w:rsidRPr="00600A0E" w:rsidRDefault="00600A0E" w:rsidP="00600A0E">
      <w:pPr>
        <w:tabs>
          <w:tab w:val="left" w:pos="758"/>
        </w:tabs>
        <w:suppressAutoHyphens/>
        <w:spacing w:after="0" w:line="240" w:lineRule="auto"/>
        <w:ind w:left="720"/>
        <w:contextualSpacing/>
        <w:jc w:val="both"/>
        <w:rPr>
          <w:rFonts w:ascii="Times New Roman" w:eastAsia="Calibri" w:hAnsi="Times New Roman" w:cs="Times New Roman"/>
          <w:sz w:val="24"/>
          <w:szCs w:val="24"/>
          <w:lang w:eastAsia="en-US"/>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Wyposażenie pojazdu bazowego:</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asystent układu hamulcowego – system wspomagania nagłego hamowania,</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układ hamulcowy z układem ABS i ASR,</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lastRenderedPageBreak/>
        <w:t>system stabilizacji toru jazdy,</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system zapobiegający blokowaniu kół podczas hamowania,</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system kontroli trakcji,</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automatyczne włączanie się świateł awaryjnych podczas awaryjnego hamowania,</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lang w:eastAsia="en-US"/>
        </w:rPr>
      </w:pPr>
      <w:r w:rsidRPr="00600A0E">
        <w:rPr>
          <w:rFonts w:ascii="Times New Roman" w:eastAsia="Calibri" w:hAnsi="Times New Roman" w:cs="Times New Roman"/>
          <w:bCs/>
          <w:sz w:val="24"/>
          <w:szCs w:val="24"/>
        </w:rPr>
        <w:t>3-punktowe pasy bezpieczeństwa z napinaczami dla kierowcy oraz pasażerów (również w przedziale medycznym),</w:t>
      </w:r>
    </w:p>
    <w:p w:rsidR="00600A0E" w:rsidRPr="00600A0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autoalarm oraz immobiliser,</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centralny zamek wszystkich drzwi (łącznie z drzwiami do zewnętrznego schowka) z autoalarmem, sterowany pilotem,</w:t>
      </w:r>
    </w:p>
    <w:p w:rsidR="00600A0E" w:rsidRPr="00600A0E" w:rsidRDefault="00600A0E" w:rsidP="00600A0E">
      <w:pPr>
        <w:numPr>
          <w:ilvl w:val="0"/>
          <w:numId w:val="11"/>
        </w:numPr>
        <w:spacing w:after="0" w:line="240" w:lineRule="auto"/>
        <w:ind w:hanging="436"/>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wspomaganie układu kierowniczego,</w:t>
      </w:r>
    </w:p>
    <w:p w:rsidR="00600A0E" w:rsidRPr="00B30F49" w:rsidRDefault="00600A0E" w:rsidP="00600A0E">
      <w:pPr>
        <w:numPr>
          <w:ilvl w:val="0"/>
          <w:numId w:val="11"/>
        </w:numPr>
        <w:spacing w:after="0" w:line="240" w:lineRule="auto"/>
        <w:ind w:hanging="436"/>
        <w:jc w:val="both"/>
        <w:rPr>
          <w:rFonts w:ascii="Times New Roman" w:eastAsia="Calibri" w:hAnsi="Times New Roman" w:cs="Times New Roman"/>
          <w:color w:val="FF0000"/>
          <w:sz w:val="24"/>
          <w:szCs w:val="24"/>
        </w:rPr>
      </w:pPr>
      <w:r w:rsidRPr="00B30F49">
        <w:rPr>
          <w:rFonts w:ascii="Times New Roman" w:eastAsia="Calibri" w:hAnsi="Times New Roman" w:cs="Times New Roman"/>
          <w:color w:val="FF0000"/>
          <w:sz w:val="24"/>
          <w:szCs w:val="24"/>
        </w:rPr>
        <w:t>podgrzewane szyby z przodu,</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boczne listwy ochronne,</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pełna ściana działowa z 1 oknem,</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asystent ruszania na wzniesieniu,</w:t>
      </w:r>
    </w:p>
    <w:p w:rsidR="00600A0E" w:rsidRPr="00600A0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elektrycznie otwierane szyby przednie i tylne,</w:t>
      </w:r>
      <w:r w:rsidRPr="00600A0E" w:rsidDel="00BE618E">
        <w:rPr>
          <w:rFonts w:ascii="Times New Roman" w:eastAsia="Calibri" w:hAnsi="Times New Roman" w:cs="Times New Roman"/>
          <w:sz w:val="24"/>
          <w:szCs w:val="24"/>
        </w:rPr>
        <w:t xml:space="preserve"> </w:t>
      </w:r>
    </w:p>
    <w:p w:rsidR="00600A0E" w:rsidRPr="00600A0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elektrycznie regulowane, składane oraz podgrzewane lusterka,</w:t>
      </w:r>
    </w:p>
    <w:p w:rsidR="00600A0E" w:rsidRPr="00025E82" w:rsidRDefault="00025E82" w:rsidP="00600A0E">
      <w:pPr>
        <w:numPr>
          <w:ilvl w:val="0"/>
          <w:numId w:val="11"/>
        </w:numPr>
        <w:spacing w:after="0" w:line="240" w:lineRule="auto"/>
        <w:ind w:hanging="436"/>
        <w:jc w:val="both"/>
        <w:rPr>
          <w:rFonts w:ascii="Times New Roman" w:eastAsia="Calibri" w:hAnsi="Times New Roman" w:cs="Times New Roman"/>
          <w:color w:val="FF0000"/>
          <w:sz w:val="24"/>
          <w:szCs w:val="24"/>
        </w:rPr>
      </w:pPr>
      <w:r w:rsidRPr="00025E82">
        <w:rPr>
          <w:rFonts w:ascii="Times New Roman" w:eastAsia="Calibri" w:hAnsi="Times New Roman" w:cs="Times New Roman"/>
          <w:color w:val="FF0000"/>
          <w:sz w:val="24"/>
          <w:szCs w:val="24"/>
        </w:rPr>
        <w:t>(wykreślono)</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radioodtwarzacz posiadający co najmniej funkcję cd, minimum 2 głośniki i gniazdo USB,</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szybkościomierz ze skalą w kilometrach,</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sygnał informujący kierowcę o niezapiętym pasie bezpieczeństwa,</w:t>
      </w:r>
    </w:p>
    <w:p w:rsidR="00600A0E" w:rsidRPr="00600A0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fabrycznie wbudowane, zintegrowane z nadwoziem światła do jazdy dziennej,</w:t>
      </w:r>
    </w:p>
    <w:p w:rsidR="00600A0E" w:rsidRPr="00600A0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światła przeciwmgielne z przodu i z tyłu,</w:t>
      </w:r>
    </w:p>
    <w:p w:rsidR="00600A0E" w:rsidRPr="00600A0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obręcze kół – stalowe (marki producenta pojazdu),</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filtr paliwa z separatorem wody,</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koło zapasowe,</w:t>
      </w:r>
    </w:p>
    <w:p w:rsidR="00600A0E" w:rsidRPr="00600A0E" w:rsidRDefault="00600A0E" w:rsidP="00600A0E">
      <w:pPr>
        <w:numPr>
          <w:ilvl w:val="0"/>
          <w:numId w:val="11"/>
        </w:numPr>
        <w:spacing w:after="0" w:line="240" w:lineRule="auto"/>
        <w:ind w:hanging="436"/>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dwa komplety ogumienia: komplet 4 opon zimowych (zamontowany w pojeździe), komplet 4 opon letnich (felgi stalowe),</w:t>
      </w:r>
    </w:p>
    <w:p w:rsidR="00600A0E" w:rsidRPr="00025E82" w:rsidRDefault="00025E82" w:rsidP="00600A0E">
      <w:pPr>
        <w:numPr>
          <w:ilvl w:val="0"/>
          <w:numId w:val="11"/>
        </w:numPr>
        <w:spacing w:after="0" w:line="240" w:lineRule="auto"/>
        <w:ind w:hanging="436"/>
        <w:jc w:val="both"/>
        <w:rPr>
          <w:rFonts w:ascii="Times New Roman" w:eastAsia="Times New Roman" w:hAnsi="Times New Roman" w:cs="Times New Roman"/>
          <w:color w:val="FF0000"/>
          <w:sz w:val="24"/>
          <w:szCs w:val="24"/>
        </w:rPr>
      </w:pPr>
      <w:r w:rsidRPr="00025E82">
        <w:rPr>
          <w:rFonts w:ascii="Times New Roman" w:eastAsia="Times New Roman" w:hAnsi="Times New Roman" w:cs="Times New Roman"/>
          <w:color w:val="FF0000"/>
          <w:sz w:val="24"/>
          <w:szCs w:val="24"/>
        </w:rPr>
        <w:t>co najmniej 2 poduszki powietrzne oraz co najmniej 2 poduszki boczne dla kierowcy i pasażera</w:t>
      </w:r>
      <w:r>
        <w:rPr>
          <w:rFonts w:ascii="Times New Roman" w:eastAsia="Times New Roman" w:hAnsi="Times New Roman" w:cs="Times New Roman"/>
          <w:color w:val="FF0000"/>
          <w:sz w:val="24"/>
          <w:szCs w:val="24"/>
        </w:rPr>
        <w:t>,</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fotel pasażera z regulacją kąta pochylenia oparcia,</w:t>
      </w:r>
    </w:p>
    <w:p w:rsidR="00600A0E" w:rsidRPr="00600A0E" w:rsidRDefault="00600A0E" w:rsidP="00600A0E">
      <w:pPr>
        <w:numPr>
          <w:ilvl w:val="0"/>
          <w:numId w:val="11"/>
        </w:numPr>
        <w:suppressAutoHyphens/>
        <w:spacing w:after="0" w:line="240" w:lineRule="auto"/>
        <w:ind w:hanging="43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drzwi tyłu nadwozia przeszklone, dwuskrzydłowe, otwierające się pod kątem 260</w:t>
      </w:r>
      <w:r w:rsidRPr="00600A0E">
        <w:rPr>
          <w:rFonts w:ascii="Times New Roman" w:eastAsia="Calibri" w:hAnsi="Times New Roman" w:cs="Times New Roman"/>
          <w:sz w:val="24"/>
          <w:szCs w:val="24"/>
          <w:vertAlign w:val="superscript"/>
          <w:lang w:eastAsia="en-US"/>
        </w:rPr>
        <w:t>O</w:t>
      </w:r>
      <w:r w:rsidRPr="00600A0E">
        <w:rPr>
          <w:rFonts w:ascii="Times New Roman" w:eastAsia="Calibri" w:hAnsi="Times New Roman" w:cs="Times New Roman"/>
          <w:sz w:val="24"/>
          <w:szCs w:val="24"/>
          <w:lang w:eastAsia="en-US"/>
        </w:rPr>
        <w:t>, wyposażone dodatkowo w ograniczniki oraz blokady położenia skrzydeł, oraz w światła awaryjne, włączające się automatycznie przy otwarciu drzwi,</w:t>
      </w:r>
    </w:p>
    <w:p w:rsidR="00600A0E" w:rsidRPr="00AB4AAE" w:rsidRDefault="00AB4AAE" w:rsidP="00600A0E">
      <w:pPr>
        <w:numPr>
          <w:ilvl w:val="0"/>
          <w:numId w:val="11"/>
        </w:numPr>
        <w:suppressAutoHyphens/>
        <w:spacing w:after="0" w:line="240" w:lineRule="auto"/>
        <w:ind w:hanging="436"/>
        <w:contextualSpacing/>
        <w:jc w:val="both"/>
        <w:rPr>
          <w:rFonts w:ascii="Times New Roman" w:eastAsia="Calibri" w:hAnsi="Times New Roman" w:cs="Times New Roman"/>
          <w:color w:val="FF0000"/>
          <w:sz w:val="24"/>
          <w:szCs w:val="24"/>
          <w:lang w:eastAsia="en-US"/>
        </w:rPr>
      </w:pPr>
      <w:r w:rsidRPr="00AB4AAE">
        <w:rPr>
          <w:rFonts w:ascii="Times New Roman" w:eastAsia="Calibri" w:hAnsi="Times New Roman" w:cs="Times New Roman"/>
          <w:color w:val="FF0000"/>
          <w:sz w:val="24"/>
          <w:szCs w:val="24"/>
          <w:lang w:eastAsia="en-US"/>
        </w:rPr>
        <w:t>drzwi boczne prawe przesuwane do tyłu, ze stopniem zewnętrznym mechanicznie wysuwanym, z oknem bez możliwości otwarcia, szczelnie zamykanym</w:t>
      </w:r>
      <w:r w:rsidR="00600A0E" w:rsidRPr="00AB4AAE">
        <w:rPr>
          <w:rFonts w:ascii="Times New Roman" w:eastAsia="Calibri" w:hAnsi="Times New Roman" w:cs="Times New Roman"/>
          <w:color w:val="FF0000"/>
          <w:sz w:val="24"/>
          <w:szCs w:val="24"/>
          <w:lang w:eastAsia="en-US"/>
        </w:rPr>
        <w:t xml:space="preserve">, </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wyjście ze stopniem stałym, wewnętrznym lub stopniem automatycznie wysuwanym/chowanym przy otwieraniu/zamykaniu drzwi, </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zewnętrzny schowek (oddzielony od przedziału medycznego i dostępny z zewnątrz pojazdu), z miejscem mocowania min 2szt. butli tlenowych 10 l,</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tabliczki w języku polskim,</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dokumentacja w języku polskim,</w:t>
      </w:r>
    </w:p>
    <w:p w:rsidR="00600A0E" w:rsidRPr="00600A0E" w:rsidRDefault="00600A0E" w:rsidP="00600A0E">
      <w:pPr>
        <w:numPr>
          <w:ilvl w:val="0"/>
          <w:numId w:val="11"/>
        </w:numPr>
        <w:tabs>
          <w:tab w:val="left" w:pos="709"/>
        </w:tabs>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trójkąt ostrzegawczy, </w:t>
      </w:r>
    </w:p>
    <w:p w:rsidR="00600A0E" w:rsidRPr="00600A0E" w:rsidRDefault="00600A0E" w:rsidP="00600A0E">
      <w:pPr>
        <w:numPr>
          <w:ilvl w:val="0"/>
          <w:numId w:val="11"/>
        </w:numPr>
        <w:spacing w:after="0" w:line="240" w:lineRule="auto"/>
        <w:ind w:hanging="436"/>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zestaw głośnomówiący, do telefonu komórkowego z systemem bluetooth, wraz z panelem sterującym zamontowanym na kierownicy lub w kolumnie kierownicy,</w:t>
      </w:r>
    </w:p>
    <w:p w:rsidR="00600A0E" w:rsidRPr="005F04A9" w:rsidRDefault="005F04A9" w:rsidP="00600A0E">
      <w:pPr>
        <w:numPr>
          <w:ilvl w:val="0"/>
          <w:numId w:val="11"/>
        </w:numPr>
        <w:spacing w:after="0" w:line="240" w:lineRule="auto"/>
        <w:ind w:hanging="607"/>
        <w:jc w:val="both"/>
        <w:rPr>
          <w:rFonts w:ascii="Times New Roman" w:eastAsia="Times New Roman" w:hAnsi="Times New Roman" w:cs="Times New Roman"/>
          <w:color w:val="FF0000"/>
          <w:sz w:val="24"/>
          <w:szCs w:val="24"/>
        </w:rPr>
      </w:pPr>
      <w:r w:rsidRPr="005F04A9">
        <w:rPr>
          <w:rFonts w:ascii="Times New Roman" w:eastAsia="Times New Roman" w:hAnsi="Times New Roman" w:cs="Times New Roman"/>
          <w:color w:val="FF0000"/>
          <w:sz w:val="24"/>
          <w:szCs w:val="24"/>
        </w:rPr>
        <w:lastRenderedPageBreak/>
        <w:t>system nawigacji satelitarnej posiadający co najmniej: kolorowy ekran, zainstalowane w pamięci urządzenia aktualne mapy Polski oraz Europy, menu w języku polskim lub co najmniej angielskim</w:t>
      </w:r>
      <w:r w:rsidR="00600A0E" w:rsidRPr="005F04A9">
        <w:rPr>
          <w:rFonts w:ascii="Times New Roman" w:eastAsia="Times New Roman" w:hAnsi="Times New Roman" w:cs="Times New Roman"/>
          <w:color w:val="FF0000"/>
          <w:sz w:val="24"/>
          <w:szCs w:val="24"/>
        </w:rPr>
        <w:t>,</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zagłówki z regulowaną wysokością,</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podłokietniki w przednim rzędzie siedzeń,</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tapicerka w przedziale kierowcy: materiałowa lub mieszana (skórzano-materiałowa) w jednolitym kolorze (bez wzorów), stonowanym; Zamawiający nie dopuszcza jaskrawych kolorów np. różowy, pomarańczowy, czerwony, zielony, biały, żółty,</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tapicerka w przedziale medycznym: zmywalna, odporna na środki dezynfekcyjne, w jednolitym kolorze (bez wzorów), stonowanym; Zamawiający nie dopuszcza jaskrawych kolorów np. różowy, pomarańczowy, czerwony, zielony, biały, żółty,</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nadwozie pokryte fabrycznie nowym lakierem samochodowym, jednolitym,</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zawieszenie gwarantujące dobrą przyczepność kół do nawierzchni, stabilność i manewrowość w trudnym terenie, umożliwiające komfortowy przewóz pacjentów,</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color w:val="FF0000"/>
          <w:sz w:val="24"/>
          <w:szCs w:val="24"/>
        </w:rPr>
      </w:pPr>
      <w:r w:rsidRPr="00600A0E">
        <w:rPr>
          <w:rFonts w:ascii="Times New Roman" w:eastAsia="Times New Roman" w:hAnsi="Times New Roman" w:cs="Times New Roman"/>
          <w:color w:val="FF0000"/>
          <w:sz w:val="24"/>
          <w:szCs w:val="24"/>
        </w:rPr>
        <w:t>fabryczny stabilizator osi przedniej i tylnej lub fabryczne zawieszenie: zawieszenie pneumatyczne lub resory piórowe (fabryczne, tj. będące oryginalnym wyposażeniem pojazdu bazowego, w zależności od rozwiązania oferowanego przez producenta zaoferowanego pojazdu),</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zespół 2 akumulatorów o łącznej pojemności min. 180 Ah do zasilania wszystkich odbiorników prądu; w kabinie kierowcy wskaźnik naładowania każdego akumulatora,</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zasilanie zewnętrzne 230V z 2 gniazdami wewnętrznymi z zabezpieczeniem uniemożliwiającym rozruch silnika przy podłączonym zasilaniu zewnętrznym oraz z zabezpieczeniem przeciwporażeniowym, </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automatyczna ładowarka akumulatorowa umożliwiająca jednocześnie ładowanie dwóch akumulatorów podczas postoju.</w:t>
      </w:r>
    </w:p>
    <w:p w:rsidR="00600A0E" w:rsidRPr="00600A0E" w:rsidRDefault="00600A0E" w:rsidP="00600A0E">
      <w:pPr>
        <w:numPr>
          <w:ilvl w:val="0"/>
          <w:numId w:val="11"/>
        </w:numPr>
        <w:spacing w:after="0" w:line="240" w:lineRule="auto"/>
        <w:ind w:hanging="60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w kabinie kierowcy panel: </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sterujący, z ekranem dotykowym o przekątnej powyżej 5 cali,</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informujący kierowcę o działaniu reflektorów zewnętrznych, </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informujący kierowcę o braku możliwości uruchomienia pojazdu z powodu podłączenia ambulansu do sieci 230 V w danej chwili,</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informujący kierowcę o poziomie naładowania akumulatora samochodu bazowego i akumulatora dodatkowego,</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wskazujący kierowcy konkretne drzwi pojazdu (łącznie z drzwiami do zewnętrznego schowka), które są niedomknięte (otwarte),</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sterujący oświetleniem przedziału medycznego z dodatkową funkcją jednoczesnego wyłączania wszystkich źródeł światła znajdujących się w przedziale medycznym,</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sterujący systemem wentylacji przedziału medycznego,</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zarządzający systemem ogrzewania przedziału medycznego (zależnego od pracy silnika, niezależnego od pracy silnika, postojowego z sieci 230V) i klimatyzacji przedziału medycznego z funkcją automatycznego utrzymania ustawionej temperatury oraz z możliwością manualnej regulacji temperatury i prędkości nawiewanego powietrzna (możliwość płynnej regulacji prędkości nawiewu),</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informujący o konieczności wymiany zużytego filtra systemu mikrofiltracji w  przedziale medycznym, </w:t>
      </w:r>
    </w:p>
    <w:p w:rsidR="00600A0E" w:rsidRPr="00600A0E" w:rsidRDefault="00600A0E" w:rsidP="00600A0E">
      <w:pPr>
        <w:numPr>
          <w:ilvl w:val="0"/>
          <w:numId w:val="12"/>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z regulacją kontrastu wyświetlanego obrazu na ekranie dotykowym.</w:t>
      </w:r>
    </w:p>
    <w:p w:rsidR="00600A0E" w:rsidRPr="00600A0E" w:rsidRDefault="00600A0E" w:rsidP="00600A0E">
      <w:pPr>
        <w:spacing w:after="0" w:line="240" w:lineRule="auto"/>
        <w:ind w:left="1077"/>
        <w:contextualSpacing/>
        <w:jc w:val="both"/>
        <w:rPr>
          <w:rFonts w:ascii="Times New Roman" w:eastAsia="Calibri" w:hAnsi="Times New Roman" w:cs="Times New Roman"/>
          <w:sz w:val="24"/>
          <w:szCs w:val="24"/>
          <w:lang w:eastAsia="en-US"/>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Zespół przeniesienia napędu</w:t>
      </w:r>
    </w:p>
    <w:p w:rsidR="00600A0E" w:rsidRPr="00600A0E" w:rsidRDefault="00600A0E" w:rsidP="00600A0E">
      <w:pPr>
        <w:numPr>
          <w:ilvl w:val="0"/>
          <w:numId w:val="2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lastRenderedPageBreak/>
        <w:t>skrzynia 5-biegowa, manualna/automatyczna.</w:t>
      </w:r>
    </w:p>
    <w:p w:rsidR="00600A0E" w:rsidRPr="00600A0E" w:rsidRDefault="00600A0E" w:rsidP="00600A0E">
      <w:pPr>
        <w:tabs>
          <w:tab w:val="left" w:pos="758"/>
        </w:tabs>
        <w:suppressAutoHyphens/>
        <w:spacing w:after="0" w:line="240" w:lineRule="auto"/>
        <w:jc w:val="both"/>
        <w:rPr>
          <w:rFonts w:ascii="Times New Roman" w:eastAsia="Times New Roman" w:hAnsi="Times New Roman" w:cs="Times New Roman"/>
          <w:sz w:val="24"/>
          <w:szCs w:val="24"/>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Ogrzewanie, wentylacja i klimatyzacja</w:t>
      </w:r>
    </w:p>
    <w:p w:rsidR="00600A0E" w:rsidRPr="00600A0E" w:rsidRDefault="00600A0E" w:rsidP="00600A0E">
      <w:pPr>
        <w:numPr>
          <w:ilvl w:val="0"/>
          <w:numId w:val="27"/>
        </w:numPr>
        <w:tabs>
          <w:tab w:val="left" w:pos="578"/>
          <w:tab w:val="left" w:pos="605"/>
          <w:tab w:val="left" w:pos="851"/>
        </w:tabs>
        <w:suppressAutoHyphens/>
        <w:spacing w:after="0" w:line="240" w:lineRule="auto"/>
        <w:ind w:left="851" w:hanging="425"/>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ogrzewanie postojowe – grzejnik elektryczny z sieci 230V z możliwością ustawienia temperatury i termostatem, min moc grzewcza 2000W,</w:t>
      </w:r>
    </w:p>
    <w:p w:rsidR="00600A0E" w:rsidRPr="00600A0E" w:rsidRDefault="00600A0E" w:rsidP="00600A0E">
      <w:pPr>
        <w:numPr>
          <w:ilvl w:val="0"/>
          <w:numId w:val="27"/>
        </w:numPr>
        <w:tabs>
          <w:tab w:val="left" w:pos="578"/>
          <w:tab w:val="left" w:pos="605"/>
          <w:tab w:val="left" w:pos="851"/>
        </w:tabs>
        <w:suppressAutoHyphens/>
        <w:spacing w:after="0" w:line="240" w:lineRule="auto"/>
        <w:ind w:left="851" w:hanging="425"/>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niezależne ogrzewanie od silnika przedziału medycznego powietrzne o mocy min. 5kW z możliwością ustawienia temperatury i termostatem,</w:t>
      </w:r>
    </w:p>
    <w:p w:rsidR="00AB7263" w:rsidRPr="0029497C" w:rsidRDefault="0029497C" w:rsidP="0029497C">
      <w:pPr>
        <w:pStyle w:val="Akapitzlist"/>
        <w:numPr>
          <w:ilvl w:val="0"/>
          <w:numId w:val="27"/>
        </w:numPr>
        <w:spacing w:after="0"/>
        <w:ind w:left="851" w:hanging="498"/>
        <w:jc w:val="both"/>
        <w:rPr>
          <w:rFonts w:ascii="Times New Roman" w:eastAsia="Times New Roman" w:hAnsi="Times New Roman" w:cs="Times New Roman"/>
          <w:color w:val="FF0000"/>
          <w:sz w:val="24"/>
          <w:szCs w:val="24"/>
        </w:rPr>
      </w:pPr>
      <w:r w:rsidRPr="0029497C">
        <w:rPr>
          <w:rFonts w:ascii="Times New Roman" w:eastAsia="Times New Roman" w:hAnsi="Times New Roman" w:cs="Times New Roman"/>
          <w:color w:val="FF0000"/>
          <w:sz w:val="24"/>
          <w:szCs w:val="24"/>
        </w:rPr>
        <w:t>wentylacja mechaniczna, nawiewno-wywiewna, zapewniająca funkcję wymiany powietrza minimum 20 razy na godzinę w czasie postoju, wyposażona w system mikrofiltracji (do systemu mikrofiltracji, Wykonawca będzie zobowiązany dostarczyć Zamawiającemu w dniu podpisania protokołu odbioru przedmiotu umowy certyfikat jakości zawierający wyniki pomiaru oporu przepływu oraz test przecieków wykonane zgodnie z normą PN-EN 1822-4 Aneks A, a także pomiar skuteczność filtracji wykonan</w:t>
      </w:r>
      <w:r>
        <w:rPr>
          <w:rFonts w:ascii="Times New Roman" w:eastAsia="Times New Roman" w:hAnsi="Times New Roman" w:cs="Times New Roman"/>
          <w:color w:val="FF0000"/>
          <w:sz w:val="24"/>
          <w:szCs w:val="24"/>
        </w:rPr>
        <w:t>y zgodnie z normą PN-EN 1822-5)</w:t>
      </w:r>
      <w:r w:rsidR="00AB7263" w:rsidRPr="0029497C">
        <w:rPr>
          <w:rFonts w:ascii="Times New Roman" w:eastAsia="Times New Roman" w:hAnsi="Times New Roman" w:cs="Times New Roman"/>
          <w:b/>
          <w:bCs/>
          <w:color w:val="FF0000"/>
          <w:sz w:val="24"/>
          <w:szCs w:val="24"/>
        </w:rPr>
        <w:t>,</w:t>
      </w:r>
    </w:p>
    <w:p w:rsidR="00AB7263" w:rsidRPr="00AB7263" w:rsidRDefault="00AB7263" w:rsidP="0029497C">
      <w:pPr>
        <w:numPr>
          <w:ilvl w:val="0"/>
          <w:numId w:val="27"/>
        </w:numPr>
        <w:tabs>
          <w:tab w:val="left" w:pos="605"/>
          <w:tab w:val="left" w:pos="851"/>
        </w:tabs>
        <w:suppressAutoHyphens/>
        <w:spacing w:after="0" w:line="240" w:lineRule="auto"/>
        <w:ind w:left="924" w:hanging="501"/>
        <w:contextualSpacing/>
        <w:jc w:val="both"/>
        <w:rPr>
          <w:rFonts w:ascii="Times New Roman" w:eastAsia="Calibri" w:hAnsi="Times New Roman" w:cs="Times New Roman"/>
          <w:color w:val="FF0000"/>
          <w:sz w:val="24"/>
          <w:szCs w:val="24"/>
          <w:lang w:eastAsia="en-US"/>
        </w:rPr>
      </w:pPr>
      <w:r w:rsidRPr="00AB7263">
        <w:rPr>
          <w:rFonts w:ascii="Times New Roman" w:eastAsia="Calibri" w:hAnsi="Times New Roman" w:cs="Times New Roman"/>
          <w:color w:val="FF0000"/>
          <w:sz w:val="24"/>
          <w:szCs w:val="24"/>
          <w:lang w:eastAsia="en-US"/>
        </w:rPr>
        <w:t>Wykonawca musi dokonać uszczelnienia przedziału medycznego w zakresie, w jakim będzie to możliwe w połączeniu z zastosowaniem wymaganych w innych zapisach SIWZ rozwiązań technicznych (UWAGA: nie jest wymagane dostarczenie całkowicie separowanego systemu klimatyzacji i pełnej wymiany powietrza),</w:t>
      </w:r>
    </w:p>
    <w:p w:rsidR="00AB7263" w:rsidRPr="00AB7263" w:rsidRDefault="00AB7263" w:rsidP="00AB7263">
      <w:pPr>
        <w:numPr>
          <w:ilvl w:val="0"/>
          <w:numId w:val="27"/>
        </w:numPr>
        <w:tabs>
          <w:tab w:val="left" w:pos="605"/>
          <w:tab w:val="left" w:pos="851"/>
        </w:tabs>
        <w:suppressAutoHyphens/>
        <w:spacing w:after="0" w:line="240" w:lineRule="auto"/>
        <w:ind w:hanging="501"/>
        <w:contextualSpacing/>
        <w:jc w:val="both"/>
        <w:rPr>
          <w:rFonts w:ascii="Times New Roman" w:eastAsia="Calibri" w:hAnsi="Times New Roman" w:cs="Times New Roman"/>
          <w:color w:val="FF0000"/>
          <w:sz w:val="24"/>
          <w:szCs w:val="24"/>
          <w:lang w:eastAsia="en-US"/>
        </w:rPr>
      </w:pPr>
      <w:r w:rsidRPr="00AB7263">
        <w:rPr>
          <w:rFonts w:ascii="Times New Roman" w:eastAsia="Calibri" w:hAnsi="Times New Roman" w:cs="Times New Roman"/>
          <w:color w:val="FF0000"/>
          <w:sz w:val="24"/>
          <w:szCs w:val="24"/>
          <w:lang w:eastAsia="en-US"/>
        </w:rPr>
        <w:t xml:space="preserve"> Wykonawca musi zamontować na wywiewach – z przedziału medycznego na zewnątrz pojazdu – filtry HEPA klasy minimum H13, wykazujących wysoką skuteczność filtracji dla bakterii, pyłu radioaktywnego, dymu tytoniowego, wszystkich rodzajów dymu i aerozoli oraz dobrą skuteczność dla większych wirusów, przy czym Wykonawca musi zapewnić filtry możliwość wymiany filtrów z zewnątrz ambul</w:t>
      </w:r>
      <w:r>
        <w:rPr>
          <w:rFonts w:ascii="Times New Roman" w:eastAsia="Calibri" w:hAnsi="Times New Roman" w:cs="Times New Roman"/>
          <w:color w:val="FF0000"/>
          <w:sz w:val="24"/>
          <w:szCs w:val="24"/>
          <w:lang w:eastAsia="en-US"/>
        </w:rPr>
        <w:t>ansu, bez wchodzenia do środka,</w:t>
      </w:r>
    </w:p>
    <w:p w:rsidR="00AB7263" w:rsidRPr="00AB7263" w:rsidRDefault="00AB7263" w:rsidP="00AB7263">
      <w:pPr>
        <w:numPr>
          <w:ilvl w:val="0"/>
          <w:numId w:val="27"/>
        </w:numPr>
        <w:tabs>
          <w:tab w:val="left" w:pos="605"/>
          <w:tab w:val="left" w:pos="851"/>
        </w:tabs>
        <w:suppressAutoHyphens/>
        <w:spacing w:after="0" w:line="240" w:lineRule="auto"/>
        <w:ind w:hanging="501"/>
        <w:contextualSpacing/>
        <w:jc w:val="both"/>
        <w:rPr>
          <w:rFonts w:ascii="Times New Roman" w:eastAsia="Calibri" w:hAnsi="Times New Roman" w:cs="Times New Roman"/>
          <w:color w:val="FF0000"/>
          <w:sz w:val="24"/>
          <w:szCs w:val="24"/>
          <w:lang w:eastAsia="en-US"/>
        </w:rPr>
      </w:pPr>
      <w:r w:rsidRPr="00AB7263">
        <w:rPr>
          <w:rFonts w:ascii="Times New Roman" w:eastAsia="Calibri" w:hAnsi="Times New Roman" w:cs="Times New Roman"/>
          <w:color w:val="FF0000"/>
          <w:sz w:val="24"/>
          <w:szCs w:val="24"/>
          <w:lang w:eastAsia="en-US"/>
        </w:rPr>
        <w:t xml:space="preserve">     dwuparownikowa klimatyzacja z niezależną regulacją chłodzenia i siły nawiewu kabiny k</w:t>
      </w:r>
      <w:r>
        <w:rPr>
          <w:rFonts w:ascii="Times New Roman" w:eastAsia="Calibri" w:hAnsi="Times New Roman" w:cs="Times New Roman"/>
          <w:color w:val="FF0000"/>
          <w:sz w:val="24"/>
          <w:szCs w:val="24"/>
          <w:lang w:eastAsia="en-US"/>
        </w:rPr>
        <w:t>ierowcy i przedziału medycznego</w:t>
      </w:r>
    </w:p>
    <w:p w:rsidR="00600A0E" w:rsidRPr="00600A0E" w:rsidRDefault="00600A0E" w:rsidP="00600A0E">
      <w:pPr>
        <w:numPr>
          <w:ilvl w:val="0"/>
          <w:numId w:val="27"/>
        </w:numPr>
        <w:tabs>
          <w:tab w:val="left" w:pos="851"/>
        </w:tabs>
        <w:spacing w:after="0" w:line="240" w:lineRule="auto"/>
        <w:ind w:left="851" w:hanging="425"/>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szczegółowe parametry techniczne systemu wentylacji oraz systemu mikrofiltracji muszą być zgodne z warunkami homologacji pojazdu oraz zaleceniami producenta,</w:t>
      </w:r>
    </w:p>
    <w:p w:rsidR="00600A0E" w:rsidRPr="00AB4AAE" w:rsidRDefault="00600A0E" w:rsidP="00AB7263">
      <w:pPr>
        <w:numPr>
          <w:ilvl w:val="0"/>
          <w:numId w:val="27"/>
        </w:numPr>
        <w:tabs>
          <w:tab w:val="left" w:pos="605"/>
          <w:tab w:val="left" w:pos="709"/>
        </w:tabs>
        <w:suppressAutoHyphens/>
        <w:spacing w:after="0" w:line="240" w:lineRule="auto"/>
        <w:ind w:left="709" w:hanging="283"/>
        <w:contextualSpacing/>
        <w:jc w:val="both"/>
        <w:rPr>
          <w:rFonts w:ascii="Times New Roman" w:eastAsia="Calibri" w:hAnsi="Times New Roman" w:cs="Times New Roman"/>
          <w:color w:val="FF0000"/>
          <w:sz w:val="24"/>
          <w:szCs w:val="24"/>
          <w:lang w:eastAsia="en-US"/>
        </w:rPr>
      </w:pPr>
      <w:r w:rsidRPr="00AB4AAE">
        <w:rPr>
          <w:rFonts w:ascii="Times New Roman" w:eastAsia="Calibri" w:hAnsi="Times New Roman" w:cs="Times New Roman"/>
          <w:color w:val="FF0000"/>
          <w:sz w:val="24"/>
          <w:szCs w:val="24"/>
          <w:lang w:eastAsia="en-US"/>
        </w:rPr>
        <w:t xml:space="preserve">   </w:t>
      </w:r>
      <w:r w:rsidR="00AB4AAE" w:rsidRPr="00AB4AAE">
        <w:rPr>
          <w:rFonts w:ascii="Times New Roman" w:eastAsia="Calibri" w:hAnsi="Times New Roman" w:cs="Times New Roman"/>
          <w:color w:val="FF0000"/>
          <w:sz w:val="24"/>
          <w:szCs w:val="24"/>
          <w:lang w:eastAsia="en-US"/>
        </w:rPr>
        <w:t>okno dachowe z roletą przeciwsłoneczną i moskitierą, z możliwością otwarcia, szczelnie zamykane</w:t>
      </w:r>
      <w:r w:rsidRPr="00AB4AAE">
        <w:rPr>
          <w:rFonts w:ascii="Times New Roman" w:eastAsia="Calibri" w:hAnsi="Times New Roman" w:cs="Times New Roman"/>
          <w:color w:val="FF0000"/>
          <w:sz w:val="24"/>
          <w:szCs w:val="24"/>
          <w:lang w:eastAsia="en-US"/>
        </w:rPr>
        <w:t>.</w:t>
      </w:r>
    </w:p>
    <w:p w:rsidR="00600A0E" w:rsidRPr="00600A0E" w:rsidRDefault="00600A0E" w:rsidP="00600A0E">
      <w:pPr>
        <w:tabs>
          <w:tab w:val="left" w:pos="578"/>
          <w:tab w:val="left" w:pos="605"/>
          <w:tab w:val="left" w:pos="2145"/>
        </w:tabs>
        <w:suppressAutoHyphens/>
        <w:spacing w:after="0" w:line="240" w:lineRule="auto"/>
        <w:ind w:left="927"/>
        <w:contextualSpacing/>
        <w:jc w:val="both"/>
        <w:rPr>
          <w:rFonts w:ascii="Times New Roman" w:eastAsia="Calibri" w:hAnsi="Times New Roman" w:cs="Times New Roman"/>
          <w:sz w:val="24"/>
          <w:szCs w:val="24"/>
          <w:lang w:eastAsia="en-US"/>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Oznakowanie pojazdu</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Oznakowanie składające się z następujących elementów, zgodnie z wymaganiami dla tego typu pojazdów: </w:t>
      </w:r>
    </w:p>
    <w:p w:rsidR="00600A0E" w:rsidRPr="00600A0E" w:rsidRDefault="00600A0E" w:rsidP="00600A0E">
      <w:pPr>
        <w:numPr>
          <w:ilvl w:val="0"/>
          <w:numId w:val="3"/>
        </w:numPr>
        <w:tabs>
          <w:tab w:val="left" w:pos="851"/>
        </w:tabs>
        <w:spacing w:after="0" w:line="240" w:lineRule="auto"/>
        <w:ind w:left="851" w:hanging="425"/>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lampy świateł pozycyjnych na drzwiach tylnych włączających się po ich otwarciu, </w:t>
      </w:r>
    </w:p>
    <w:p w:rsidR="00600A0E" w:rsidRPr="00600A0E" w:rsidRDefault="00600A0E" w:rsidP="00600A0E">
      <w:pPr>
        <w:numPr>
          <w:ilvl w:val="0"/>
          <w:numId w:val="3"/>
        </w:numPr>
        <w:tabs>
          <w:tab w:val="left" w:pos="851"/>
        </w:tabs>
        <w:spacing w:after="0" w:line="240" w:lineRule="auto"/>
        <w:ind w:left="851" w:hanging="425"/>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oznakowanie z folii odblaskowej: oznaczenie typu pojazdu na bokach i drzwiach, okna w kabinie sanitarnej pokryte folią półprzezroczystą,</w:t>
      </w:r>
    </w:p>
    <w:p w:rsidR="00600A0E" w:rsidRPr="00600A0E" w:rsidRDefault="00600A0E" w:rsidP="00600A0E">
      <w:pPr>
        <w:numPr>
          <w:ilvl w:val="0"/>
          <w:numId w:val="3"/>
        </w:numPr>
        <w:tabs>
          <w:tab w:val="left" w:pos="851"/>
        </w:tabs>
        <w:spacing w:after="0" w:line="240" w:lineRule="auto"/>
        <w:ind w:left="851" w:hanging="425"/>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pozostałe parametry oznakowania – zgodnie w wymaganiami homologacji pojazdu.</w:t>
      </w:r>
    </w:p>
    <w:p w:rsidR="00600A0E" w:rsidRPr="00600A0E" w:rsidRDefault="00600A0E" w:rsidP="00600A0E">
      <w:pPr>
        <w:spacing w:after="0" w:line="240" w:lineRule="auto"/>
        <w:jc w:val="both"/>
        <w:rPr>
          <w:rFonts w:ascii="Times New Roman" w:eastAsia="Times New Roman" w:hAnsi="Times New Roman" w:cs="Times New Roman"/>
          <w:b/>
          <w:sz w:val="24"/>
          <w:szCs w:val="24"/>
          <w:u w:val="single"/>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 xml:space="preserve">Oświetlenie </w:t>
      </w:r>
    </w:p>
    <w:p w:rsidR="00600A0E" w:rsidRPr="00600A0E" w:rsidRDefault="00600A0E" w:rsidP="00600A0E">
      <w:pPr>
        <w:numPr>
          <w:ilvl w:val="0"/>
          <w:numId w:val="4"/>
        </w:numPr>
        <w:spacing w:after="0" w:line="240" w:lineRule="auto"/>
        <w:ind w:left="714" w:hanging="357"/>
        <w:jc w:val="both"/>
        <w:rPr>
          <w:rFonts w:ascii="Times New Roman" w:eastAsia="Times New Roman" w:hAnsi="Times New Roman" w:cs="Times New Roman"/>
          <w:sz w:val="24"/>
          <w:szCs w:val="20"/>
        </w:rPr>
      </w:pPr>
      <w:r w:rsidRPr="00600A0E">
        <w:rPr>
          <w:rFonts w:ascii="Times New Roman" w:eastAsia="Times New Roman" w:hAnsi="Times New Roman" w:cs="Times New Roman"/>
          <w:sz w:val="24"/>
          <w:szCs w:val="20"/>
        </w:rPr>
        <w:t>wewnątrz przedziału medycznego: energooszczędne oświetlenie typu LED umieszczone po obu stronach górnej części pojazdu; oświetlenie halogenowe zamocowane w suficie – 2 halogeny;</w:t>
      </w:r>
    </w:p>
    <w:p w:rsidR="00600A0E" w:rsidRPr="00600A0E" w:rsidRDefault="00600A0E" w:rsidP="00600A0E">
      <w:pPr>
        <w:numPr>
          <w:ilvl w:val="0"/>
          <w:numId w:val="4"/>
        </w:numPr>
        <w:spacing w:after="0" w:line="240" w:lineRule="auto"/>
        <w:ind w:left="714" w:hanging="357"/>
        <w:jc w:val="both"/>
        <w:rPr>
          <w:rFonts w:ascii="Times New Roman" w:eastAsia="Times New Roman" w:hAnsi="Times New Roman" w:cs="Times New Roman"/>
          <w:sz w:val="24"/>
          <w:szCs w:val="20"/>
        </w:rPr>
      </w:pPr>
      <w:r w:rsidRPr="00600A0E">
        <w:rPr>
          <w:rFonts w:ascii="Times New Roman" w:eastAsia="Times New Roman" w:hAnsi="Times New Roman" w:cs="Times New Roman"/>
          <w:sz w:val="24"/>
          <w:szCs w:val="20"/>
        </w:rPr>
        <w:t>na z</w:t>
      </w:r>
      <w:r w:rsidRPr="00600A0E">
        <w:rPr>
          <w:rFonts w:ascii="Times New Roman" w:eastAsia="Times New Roman" w:hAnsi="Times New Roman" w:cs="Times New Roman"/>
          <w:sz w:val="24"/>
          <w:szCs w:val="24"/>
        </w:rPr>
        <w:t>ewnątrz przedziału medycznego:</w:t>
      </w:r>
      <w:r w:rsidRPr="00600A0E">
        <w:rPr>
          <w:rFonts w:ascii="Times New Roman" w:eastAsia="Times New Roman" w:hAnsi="Times New Roman" w:cs="Times New Roman"/>
          <w:sz w:val="24"/>
          <w:szCs w:val="20"/>
        </w:rPr>
        <w:t xml:space="preserve"> reflektory zewnętrzne o bokach oraz z tyłu pojazdu, po 2 z każdej strony, ze światłem rozproszonym do oświetlenia miejsca akcji, włączanie i wyłączanie reflektorów zarówno z kabiny kierowcy jak i z przedziału </w:t>
      </w:r>
      <w:r w:rsidRPr="00600A0E">
        <w:rPr>
          <w:rFonts w:ascii="Times New Roman" w:eastAsia="Times New Roman" w:hAnsi="Times New Roman" w:cs="Times New Roman"/>
          <w:sz w:val="24"/>
          <w:szCs w:val="20"/>
        </w:rPr>
        <w:lastRenderedPageBreak/>
        <w:t>medycznego (reflektory automatycznie wyłączające się po ruszeniu pojazdu i osiągnięciu prędkości 15 km/h),</w:t>
      </w:r>
    </w:p>
    <w:p w:rsidR="00600A0E" w:rsidRPr="00600A0E" w:rsidRDefault="00600A0E" w:rsidP="00600A0E">
      <w:pPr>
        <w:numPr>
          <w:ilvl w:val="0"/>
          <w:numId w:val="4"/>
        </w:numPr>
        <w:spacing w:after="0" w:line="240" w:lineRule="auto"/>
        <w:ind w:left="714" w:hanging="357"/>
        <w:jc w:val="both"/>
        <w:rPr>
          <w:rFonts w:ascii="Times New Roman" w:eastAsia="Times New Roman" w:hAnsi="Times New Roman" w:cs="Times New Roman"/>
          <w:sz w:val="24"/>
          <w:szCs w:val="20"/>
        </w:rPr>
      </w:pPr>
      <w:r w:rsidRPr="00600A0E">
        <w:rPr>
          <w:rFonts w:ascii="Times New Roman" w:eastAsia="Times New Roman" w:hAnsi="Times New Roman" w:cs="Times New Roman"/>
          <w:sz w:val="24"/>
          <w:szCs w:val="24"/>
        </w:rPr>
        <w:t>pozostałe parametry oświetlenia – zgodnie z wymaganiami homologacji pojazdu.</w:t>
      </w:r>
    </w:p>
    <w:p w:rsidR="00600A0E" w:rsidRPr="00600A0E" w:rsidRDefault="00600A0E" w:rsidP="00600A0E">
      <w:pPr>
        <w:spacing w:after="0" w:line="240" w:lineRule="auto"/>
        <w:ind w:left="720"/>
        <w:jc w:val="both"/>
        <w:rPr>
          <w:rFonts w:ascii="Times New Roman" w:eastAsia="Times New Roman" w:hAnsi="Times New Roman" w:cs="Times New Roman"/>
          <w:sz w:val="24"/>
          <w:szCs w:val="24"/>
        </w:rPr>
      </w:pPr>
    </w:p>
    <w:p w:rsidR="00600A0E" w:rsidRPr="00600A0E" w:rsidRDefault="00600A0E" w:rsidP="00600A0E">
      <w:pPr>
        <w:numPr>
          <w:ilvl w:val="0"/>
          <w:numId w:val="22"/>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 xml:space="preserve">Oświetlenie specjalne: </w:t>
      </w:r>
    </w:p>
    <w:p w:rsidR="00600A0E" w:rsidRPr="00600A0E" w:rsidRDefault="00600A0E" w:rsidP="00600A0E">
      <w:pPr>
        <w:numPr>
          <w:ilvl w:val="0"/>
          <w:numId w:val="28"/>
        </w:numPr>
        <w:tabs>
          <w:tab w:val="left" w:pos="578"/>
        </w:tabs>
        <w:suppressAutoHyphens/>
        <w:spacing w:after="0" w:line="240" w:lineRule="auto"/>
        <w:ind w:left="709" w:hanging="283"/>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przenośny akumulatorowy reflektor ze światłem rozproszonym do oświetlania miejsca akcji,</w:t>
      </w:r>
    </w:p>
    <w:p w:rsidR="00600A0E" w:rsidRPr="00600A0E" w:rsidRDefault="00600A0E" w:rsidP="00600A0E">
      <w:pPr>
        <w:numPr>
          <w:ilvl w:val="0"/>
          <w:numId w:val="28"/>
        </w:numPr>
        <w:tabs>
          <w:tab w:val="left" w:pos="578"/>
        </w:tabs>
        <w:suppressAutoHyphens/>
        <w:spacing w:after="0" w:line="240" w:lineRule="auto"/>
        <w:ind w:left="709" w:hanging="283"/>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szperacz w kabinie kierowcy na elastycznym przewodzie.</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0"/>
          <w:numId w:val="21"/>
        </w:numPr>
        <w:spacing w:after="0" w:line="240" w:lineRule="auto"/>
        <w:ind w:left="567"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PRZEDZIAŁ MEDYCZNY</w:t>
      </w:r>
    </w:p>
    <w:p w:rsidR="00600A0E" w:rsidRPr="00600A0E" w:rsidRDefault="00600A0E" w:rsidP="00600A0E">
      <w:pPr>
        <w:spacing w:after="0" w:line="240" w:lineRule="auto"/>
        <w:ind w:left="567"/>
        <w:contextualSpacing/>
        <w:jc w:val="both"/>
        <w:rPr>
          <w:rFonts w:ascii="Times New Roman" w:eastAsia="Calibri" w:hAnsi="Times New Roman" w:cs="Times New Roman"/>
          <w:b/>
          <w:sz w:val="24"/>
          <w:szCs w:val="24"/>
          <w:lang w:eastAsia="en-US"/>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 xml:space="preserve">Wyposażenie przedziału medycznego: </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wzmocniona podłoga umożliwiająca mocowanie noszy głównych, pokryta wykładziną antypoślizgową, łatwo zmywalną, połączona szczelnie z pokryciem boków uniemożliwiająca przeciekanie cieczy przy myciu wnętrza pojazdu,</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ściany boczne i sufit pokryte specjalnym tworzywem sztucznym – łatwo zmywalnym i odpornym na środki dezynfekujące, </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ściany boczne wzmocnione płytami z aluminium, przystosowane do zamocowania koniecznego sprzętu medycznego, </w:t>
      </w:r>
    </w:p>
    <w:p w:rsidR="00600A0E" w:rsidRPr="00AB4AAE" w:rsidRDefault="00AB4AAE" w:rsidP="00600A0E">
      <w:pPr>
        <w:numPr>
          <w:ilvl w:val="0"/>
          <w:numId w:val="5"/>
        </w:numPr>
        <w:spacing w:after="0" w:line="240" w:lineRule="auto"/>
        <w:jc w:val="both"/>
        <w:rPr>
          <w:rFonts w:ascii="Times New Roman" w:eastAsia="Times New Roman" w:hAnsi="Times New Roman" w:cs="Times New Roman"/>
          <w:color w:val="FF0000"/>
          <w:sz w:val="24"/>
          <w:szCs w:val="24"/>
        </w:rPr>
      </w:pPr>
      <w:r w:rsidRPr="00AB4AAE">
        <w:rPr>
          <w:rFonts w:ascii="Times New Roman" w:eastAsia="Times New Roman" w:hAnsi="Times New Roman" w:cs="Times New Roman"/>
          <w:color w:val="FF0000"/>
          <w:sz w:val="24"/>
          <w:szCs w:val="24"/>
        </w:rPr>
        <w:t>kabina kierowcy oddzielona od przedziału medycznego przegrodą stałą z oknem, z odpowiednią izolacją wymaganą w pojazdach do przewozu osób ze stwierdzoną chorobą zakaźną, umożliwiającym jednak komunikowanie się pomiędzy przedziałem medycznym a kierowcą; okno łączące przedziały nie może być otwieralne, wymagana komunikacja musi się odbywać za pomocą interkomu</w:t>
      </w:r>
      <w:r w:rsidR="00600A0E" w:rsidRPr="00AB4AAE">
        <w:rPr>
          <w:rFonts w:ascii="Times New Roman" w:eastAsia="Times New Roman" w:hAnsi="Times New Roman" w:cs="Times New Roman"/>
          <w:color w:val="FF0000"/>
          <w:sz w:val="24"/>
          <w:szCs w:val="24"/>
        </w:rPr>
        <w:t>,</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4 fotele stałe, w dwóch rzędach (położenie w zależności od standardów przyjętych przez producenta) z możliwością demontażu jednego rzędu foteli w celu wstawienia wózka inwalidzkiego – wymagany jest komplet pasów bezpieczeństwa, który zapewni możliwość bezpiecznego transportu osoby na wózku,</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wszystkie fotele w przedziale medycznym są przeznaczone do transportu pacjentów (transport bez dozoru obsługi),</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półki i schowki na sprzęt medyczno-sanitarny zabezpieczone przed otwarciem w czasie jazdy (meble wykonane z wysokiej klasy płyt z tworzywa sztucznego, z możliwością szybkiego odkażenia), </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instalacja tlenowa: centralna instalacja tlenowa z 1 punktem poboru typu AGA – gniazda o budowie monoblokowej panelowej, miejsce mocowania jednej butli stałej (dużej),</w:t>
      </w:r>
    </w:p>
    <w:p w:rsidR="00AB4AAE" w:rsidRPr="00AB4AAE" w:rsidRDefault="00AB4AAE" w:rsidP="00600A0E">
      <w:pPr>
        <w:numPr>
          <w:ilvl w:val="0"/>
          <w:numId w:val="5"/>
        </w:numPr>
        <w:spacing w:after="0" w:line="240" w:lineRule="auto"/>
        <w:jc w:val="both"/>
        <w:rPr>
          <w:rFonts w:ascii="Times New Roman" w:eastAsia="Times New Roman" w:hAnsi="Times New Roman" w:cs="Times New Roman"/>
          <w:color w:val="FF0000"/>
          <w:sz w:val="24"/>
          <w:szCs w:val="24"/>
        </w:rPr>
      </w:pPr>
      <w:r w:rsidRPr="00AB4AAE">
        <w:rPr>
          <w:rFonts w:ascii="Times New Roman" w:eastAsia="Times New Roman" w:hAnsi="Times New Roman" w:cs="Times New Roman"/>
          <w:color w:val="FF0000"/>
          <w:sz w:val="24"/>
          <w:szCs w:val="24"/>
        </w:rPr>
        <w:t>2 duże butle tlenowe zamontowane w zewnętrznym schowku (z drzwiami otwieranymi od zewnątrz), na lewej burcie pojazdu; reduktory z obu butli łatwo dostępne – na bocznej ściance, z dogodnym dostępem również do zaworów,</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okna w kabinie sanitarnej pokryte w 2/3 wysokości folią półprzezroczystą lub zmatowione. </w:t>
      </w:r>
    </w:p>
    <w:p w:rsidR="00600A0E" w:rsidRPr="00600A0E" w:rsidRDefault="00600A0E" w:rsidP="00600A0E">
      <w:pPr>
        <w:numPr>
          <w:ilvl w:val="0"/>
          <w:numId w:val="5"/>
        </w:numPr>
        <w:spacing w:after="0" w:line="240" w:lineRule="auto"/>
        <w:jc w:val="both"/>
        <w:rPr>
          <w:rFonts w:ascii="Times New Roman" w:eastAsia="Times New Roman" w:hAnsi="Times New Roman" w:cs="Times New Roman"/>
          <w:sz w:val="24"/>
          <w:szCs w:val="20"/>
        </w:rPr>
      </w:pPr>
      <w:r w:rsidRPr="00600A0E">
        <w:rPr>
          <w:rFonts w:ascii="Times New Roman" w:eastAsia="Times New Roman" w:hAnsi="Times New Roman" w:cs="Times New Roman"/>
          <w:sz w:val="24"/>
          <w:szCs w:val="20"/>
        </w:rPr>
        <w:t>pozostałe szczegóły wyposażenia zgodnie z wymaganiami producenta oraz warunkami koniecznymi do uzyskania homologacji.</w:t>
      </w:r>
    </w:p>
    <w:p w:rsidR="00600A0E" w:rsidRPr="00600A0E" w:rsidRDefault="00600A0E" w:rsidP="00600A0E">
      <w:pPr>
        <w:spacing w:after="0" w:line="240" w:lineRule="auto"/>
        <w:ind w:left="720"/>
        <w:jc w:val="both"/>
        <w:rPr>
          <w:rFonts w:ascii="Times New Roman" w:eastAsia="Times New Roman" w:hAnsi="Times New Roman" w:cs="Times New Roman"/>
          <w:sz w:val="24"/>
          <w:szCs w:val="20"/>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Pozostałe wyposażenie pojazdu</w:t>
      </w:r>
    </w:p>
    <w:p w:rsidR="00600A0E" w:rsidRPr="00600A0E" w:rsidRDefault="00600A0E" w:rsidP="00600A0E">
      <w:pPr>
        <w:numPr>
          <w:ilvl w:val="0"/>
          <w:numId w:val="29"/>
        </w:numPr>
        <w:tabs>
          <w:tab w:val="left" w:pos="290"/>
          <w:tab w:val="left" w:pos="398"/>
        </w:tab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dwie gaśnice p.poż (po jednej w przedziale medycznym i kierowcy),</w:t>
      </w:r>
    </w:p>
    <w:p w:rsidR="00600A0E" w:rsidRPr="00600A0E" w:rsidRDefault="00600A0E" w:rsidP="00600A0E">
      <w:pPr>
        <w:numPr>
          <w:ilvl w:val="0"/>
          <w:numId w:val="29"/>
        </w:numPr>
        <w:tabs>
          <w:tab w:val="left" w:pos="290"/>
          <w:tab w:val="left" w:pos="398"/>
        </w:tab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młotek do wybijania szyb i nóż do przecinania pasów bezpieczeństwa,</w:t>
      </w:r>
    </w:p>
    <w:p w:rsidR="00600A0E" w:rsidRPr="00600A0E" w:rsidRDefault="00600A0E" w:rsidP="00600A0E">
      <w:pPr>
        <w:numPr>
          <w:ilvl w:val="0"/>
          <w:numId w:val="29"/>
        </w:numPr>
        <w:tabs>
          <w:tab w:val="left" w:pos="290"/>
          <w:tab w:val="left" w:pos="398"/>
        </w:tabs>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lastRenderedPageBreak/>
        <w:t>apteczka fabrycznie nowa, z wyposażeniem.</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Wyposażenie medyczne ambulansu</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 przypadku osób wymagających odizolowania podczas transportu w stopniu wyższym niż jest w stanie zapewnić opisany przedział medyczny, Zamawiający przewiduje możliwość przewiezienia pacjentów chorych zakaźnie przy użycia izolatora transportowego CIR MEDICAL BIO BAG. W celu umożliwienia transportu osób podejrzanych o zachorowanie na choroby zakaźne, Wykonawca musi zapewnić następujące wyposażenie medyczne:</w:t>
      </w:r>
    </w:p>
    <w:p w:rsidR="00600A0E" w:rsidRPr="00600A0E" w:rsidRDefault="00600A0E" w:rsidP="00600A0E">
      <w:pPr>
        <w:numPr>
          <w:ilvl w:val="0"/>
          <w:numId w:val="34"/>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laweta pod nosze główne:</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przesuw boczny lawety: nie mniejszy niż 30 cm,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wysuw na zewnątrz przedziału medycznego z jednoczesnym pochyłem umożliwiającym łatwe wprowadzenie noszy do ambulansu,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możliwością przechyłu lawety wraz z noszami do pozycji Trandelenburga w trakcie jazdy pojazdu,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laweta musi posiadać oznaczenie zgodności CE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waga: nie większa niż max 75 kg </w:t>
      </w:r>
    </w:p>
    <w:p w:rsidR="00600A0E" w:rsidRPr="00600A0E" w:rsidRDefault="00600A0E" w:rsidP="00600A0E">
      <w:pPr>
        <w:numPr>
          <w:ilvl w:val="0"/>
          <w:numId w:val="35"/>
        </w:numPr>
        <w:tabs>
          <w:tab w:val="left" w:pos="709"/>
        </w:tabs>
        <w:spacing w:after="0" w:line="240" w:lineRule="auto"/>
        <w:ind w:left="709" w:hanging="349"/>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 xml:space="preserve">nośność min 250 kg </w:t>
      </w:r>
    </w:p>
    <w:p w:rsidR="00600A0E" w:rsidRPr="00600A0E" w:rsidRDefault="00600A0E" w:rsidP="00600A0E">
      <w:pPr>
        <w:spacing w:after="0" w:line="240" w:lineRule="auto"/>
        <w:jc w:val="both"/>
        <w:rPr>
          <w:rFonts w:ascii="Times New Roman" w:eastAsia="Calibri" w:hAnsi="Times New Roman" w:cs="Times New Roman"/>
          <w:b/>
          <w:sz w:val="24"/>
          <w:szCs w:val="24"/>
        </w:rPr>
      </w:pPr>
    </w:p>
    <w:p w:rsidR="00600A0E" w:rsidRPr="00600A0E" w:rsidRDefault="00600A0E" w:rsidP="00600A0E">
      <w:pPr>
        <w:numPr>
          <w:ilvl w:val="0"/>
          <w:numId w:val="34"/>
        </w:numPr>
        <w:spacing w:after="0" w:line="240" w:lineRule="auto"/>
        <w:ind w:left="714" w:hanging="357"/>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nosze główne:</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alibri" w:hAnsi="Times New Roman" w:cs="Calibri"/>
          <w:sz w:val="24"/>
          <w:szCs w:val="24"/>
          <w:lang w:eastAsia="en-US"/>
        </w:rPr>
        <w:t>nosze potrójnie łamane z możliwością ustawienia pozycji przeciwwstrząsowej, pozycji zmniejszającej napięcie mięśni brzucha oraz pozycji siedzącej</w:t>
      </w:r>
      <w:r w:rsidRPr="00600A0E">
        <w:rPr>
          <w:rFonts w:ascii="Times New Roman" w:eastAsia="Courier New" w:hAnsi="Times New Roman" w:cs="Calibri"/>
          <w:color w:val="000000"/>
          <w:sz w:val="24"/>
          <w:szCs w:val="24"/>
          <w:lang w:eastAsia="en-US"/>
        </w:rPr>
        <w:t xml:space="preserve"> z materacem z materiału nie przyjmującego krwi, brudu itp., </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 xml:space="preserve">przystosowane do mycia i dezynfekcji, </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zestaw pasów szelkowych i poprzecznych zabezpieczających pacjenta, o regulowanej długości, mocowanych bezpośrednio do ramy noszy,</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bezstopniowa, wspomagana sprężyną gazową regulacja nachylenia oparcia pod plecami do kąta min. 75 stopni;</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 xml:space="preserve">wysuwane uchwyty przednie i tylne do przenoszenia noszy, </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 xml:space="preserve">składane barierki boczne, </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obciążenie dopuszczalne noszy: powyżej 200 kg;</w:t>
      </w:r>
      <w:r w:rsidRPr="00600A0E">
        <w:rPr>
          <w:rFonts w:ascii="Times New Roman" w:eastAsia="Calibri" w:hAnsi="Times New Roman" w:cs="Calibri"/>
          <w:sz w:val="24"/>
          <w:szCs w:val="24"/>
          <w:lang w:eastAsia="en-US"/>
        </w:rPr>
        <w:t xml:space="preserve"> </w:t>
      </w:r>
    </w:p>
    <w:p w:rsidR="00600A0E" w:rsidRPr="00600A0E" w:rsidRDefault="00600A0E" w:rsidP="00600A0E">
      <w:pPr>
        <w:numPr>
          <w:ilvl w:val="0"/>
          <w:numId w:val="36"/>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alibri" w:hAnsi="Times New Roman" w:cs="Calibri"/>
          <w:sz w:val="24"/>
          <w:szCs w:val="24"/>
          <w:lang w:eastAsia="en-US"/>
        </w:rPr>
        <w:t>waga oferowanych noszy max. 23 kg zgodnie z wymogami normy PN EN 1865;</w:t>
      </w:r>
    </w:p>
    <w:p w:rsidR="00600A0E" w:rsidRPr="00600A0E" w:rsidRDefault="00600A0E" w:rsidP="00600A0E">
      <w:pPr>
        <w:spacing w:after="0" w:line="240" w:lineRule="auto"/>
        <w:ind w:left="720"/>
        <w:contextualSpacing/>
        <w:jc w:val="both"/>
        <w:rPr>
          <w:rFonts w:ascii="Times New Roman" w:eastAsia="Calibri" w:hAnsi="Times New Roman" w:cs="Times New Roman"/>
          <w:b/>
          <w:sz w:val="24"/>
          <w:szCs w:val="24"/>
          <w:lang w:eastAsia="en-US"/>
        </w:rPr>
      </w:pPr>
    </w:p>
    <w:p w:rsidR="00600A0E" w:rsidRPr="00600A0E" w:rsidRDefault="00600A0E" w:rsidP="00600A0E">
      <w:pPr>
        <w:numPr>
          <w:ilvl w:val="0"/>
          <w:numId w:val="34"/>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Transporter noszy głównych:</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z systemem składanego podwozia umożliwiającym łatwy załadunek i rozładunek transportera do/z ambulansu,</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 xml:space="preserve">regulacja wysokości na min. sześciu poziomach, </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ustawianie wysokości wspomagane sprężynami gazowymi,</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 xml:space="preserve">system szybkiego i bezpiecznego połączenia z noszami, </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 xml:space="preserve">system niezależnego składania przednich i tylnych goleni transportera w momencie załadunku do ambulansu i rozładunku z ambulansu pozwalający na wprowadzenie zestawu transportowego do ambulansu przez jedną osobę, </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alibri" w:hAnsi="Times New Roman" w:cs="Calibri"/>
          <w:sz w:val="24"/>
          <w:szCs w:val="24"/>
          <w:lang w:eastAsia="en-US"/>
        </w:rPr>
        <w:t>możliwość ustawienia pozycji drenażowych na min. 3 poziomach pochylenia,</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alibri" w:hAnsi="Times New Roman" w:cs="Calibri"/>
          <w:sz w:val="24"/>
          <w:szCs w:val="24"/>
          <w:lang w:eastAsia="en-US"/>
        </w:rPr>
        <w:t>możliwość regulacji długości goleni przednich (bez udziału serwisu), na minimum trzech poziomach, w celu dostosowania wysokości najazdowej noszy do wysokości lawety noszy zamontowanej w ambulansie,</w:t>
      </w:r>
      <w:r w:rsidRPr="00600A0E">
        <w:rPr>
          <w:rFonts w:ascii="Times New Roman" w:eastAsia="Courier New" w:hAnsi="Times New Roman" w:cs="Calibri"/>
          <w:color w:val="000000"/>
          <w:sz w:val="24"/>
          <w:szCs w:val="24"/>
          <w:lang w:eastAsia="en-US"/>
        </w:rPr>
        <w:t xml:space="preserve"> </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4 kółka jezdne o średnicy min. 125 mm, przy czym co najmniej dwa skrętne w zakresie 360</w:t>
      </w:r>
      <w:r w:rsidRPr="00600A0E">
        <w:rPr>
          <w:rFonts w:ascii="Times New Roman" w:eastAsia="Courier New" w:hAnsi="Times New Roman" w:cs="Calibri"/>
          <w:color w:val="000000"/>
          <w:sz w:val="24"/>
          <w:szCs w:val="24"/>
          <w:vertAlign w:val="superscript"/>
          <w:lang w:eastAsia="en-US"/>
        </w:rPr>
        <w:t>o</w:t>
      </w:r>
      <w:r w:rsidRPr="00600A0E">
        <w:rPr>
          <w:rFonts w:ascii="Times New Roman" w:eastAsia="Courier New" w:hAnsi="Times New Roman" w:cs="Calibri"/>
          <w:color w:val="000000"/>
          <w:sz w:val="24"/>
          <w:szCs w:val="24"/>
          <w:lang w:eastAsia="en-US"/>
        </w:rPr>
        <w:t>,</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lastRenderedPageBreak/>
        <w:t>hamulce na dwóch kółkach (hamulec ma uniemożliwić zarówno obrót kółek, jak i funkcję skrętu),</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 xml:space="preserve">transporter musi umożliwiać prowadzenie noszy w bok do kierunku jazdy, </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 xml:space="preserve">możliwość złożenia do minimalnego poziomu wysokości poprzez zwolnienie blokad, bez konieczności wykonywania dodatkowych, absorbujących czas czynności, </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ustawianie kół do jazdy „na wprost”, uruchamianie blokady kół;</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 xml:space="preserve">funkcja prowadzenia w bok ma być dostępna na minimum dwóch poziomach wysokości; </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transporter wyposażony w dodatkowe uchylne uchwyty, ułatwiające pracę w przypadku transportu pacjentów bariatrycznych;</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alibri" w:hAnsi="Times New Roman" w:cs="Calibri"/>
          <w:sz w:val="24"/>
          <w:szCs w:val="24"/>
          <w:lang w:eastAsia="en-US"/>
        </w:rPr>
        <w:t>obciążenie dopuszczalne transportera powyżej 200 kg (podać dopuszczalne obciążenie w kg);</w:t>
      </w:r>
      <w:r w:rsidRPr="00600A0E">
        <w:rPr>
          <w:rFonts w:ascii="Times New Roman" w:eastAsia="Courier New" w:hAnsi="Times New Roman" w:cs="Calibri"/>
          <w:color w:val="000000"/>
          <w:sz w:val="24"/>
          <w:szCs w:val="24"/>
          <w:lang w:eastAsia="en-US"/>
        </w:rPr>
        <w:t xml:space="preserve"> </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color w:val="000000"/>
          <w:sz w:val="24"/>
          <w:szCs w:val="24"/>
          <w:lang w:eastAsia="en-US"/>
        </w:rPr>
      </w:pPr>
      <w:r w:rsidRPr="00600A0E">
        <w:rPr>
          <w:rFonts w:ascii="Times New Roman" w:eastAsia="Courier New" w:hAnsi="Times New Roman" w:cs="Calibri"/>
          <w:color w:val="000000"/>
          <w:sz w:val="24"/>
          <w:szCs w:val="24"/>
          <w:lang w:eastAsia="en-US"/>
        </w:rPr>
        <w:t>transporter musi być zabezpieczony przed korozją poprzez wykonanie z odpowiedniego materiału lub poprzez zabezpieczenie środkami antykorozyjnymi;</w:t>
      </w:r>
    </w:p>
    <w:p w:rsidR="00600A0E" w:rsidRPr="00600A0E" w:rsidRDefault="00600A0E" w:rsidP="00600A0E">
      <w:pPr>
        <w:numPr>
          <w:ilvl w:val="0"/>
          <w:numId w:val="37"/>
        </w:numPr>
        <w:spacing w:after="0" w:line="240" w:lineRule="auto"/>
        <w:ind w:left="714" w:hanging="357"/>
        <w:contextualSpacing/>
        <w:jc w:val="both"/>
        <w:rPr>
          <w:rFonts w:ascii="Times New Roman" w:eastAsia="Calibri" w:hAnsi="Times New Roman" w:cs="Calibri"/>
          <w:sz w:val="24"/>
          <w:szCs w:val="24"/>
          <w:lang w:eastAsia="en-US"/>
        </w:rPr>
      </w:pPr>
      <w:r w:rsidRPr="00600A0E">
        <w:rPr>
          <w:rFonts w:ascii="Times New Roman" w:eastAsia="Courier New" w:hAnsi="Times New Roman" w:cs="Calibri"/>
          <w:color w:val="000000"/>
          <w:sz w:val="24"/>
          <w:szCs w:val="24"/>
          <w:lang w:eastAsia="en-US"/>
        </w:rPr>
        <w:t>waga transportera max. 28 kg zgodnie z wymogami normy PN EN 1865;</w:t>
      </w:r>
    </w:p>
    <w:p w:rsidR="00600A0E" w:rsidRPr="00600A0E" w:rsidRDefault="00600A0E" w:rsidP="00600A0E">
      <w:pPr>
        <w:numPr>
          <w:ilvl w:val="0"/>
          <w:numId w:val="37"/>
        </w:numPr>
        <w:spacing w:after="0" w:line="240" w:lineRule="auto"/>
        <w:ind w:left="714" w:hanging="357"/>
        <w:contextualSpacing/>
        <w:jc w:val="both"/>
        <w:rPr>
          <w:rFonts w:ascii="Times New Roman" w:eastAsia="Courier New" w:hAnsi="Times New Roman" w:cs="Calibri"/>
          <w:sz w:val="24"/>
          <w:szCs w:val="24"/>
          <w:lang w:eastAsia="en-US"/>
        </w:rPr>
      </w:pPr>
      <w:r w:rsidRPr="00600A0E">
        <w:rPr>
          <w:rFonts w:ascii="Times New Roman" w:eastAsia="Courier New" w:hAnsi="Times New Roman" w:cs="Calibri"/>
          <w:sz w:val="24"/>
          <w:szCs w:val="24"/>
          <w:lang w:eastAsia="en-US"/>
        </w:rPr>
        <w:t>gwarancja min. 24 miesiące</w:t>
      </w:r>
      <w:r w:rsidRPr="00600A0E">
        <w:rPr>
          <w:rFonts w:ascii="Times New Roman" w:eastAsia="Courier New" w:hAnsi="Times New Roman" w:cs="Calibri"/>
          <w:color w:val="000000"/>
          <w:sz w:val="24"/>
          <w:szCs w:val="24"/>
          <w:lang w:eastAsia="en-US"/>
        </w:rPr>
        <w:t xml:space="preserve"> Deklaracja zgodności CE – (w dniu podpisania protokołu odbioru przedmiotu umowy</w:t>
      </w:r>
      <w:r w:rsidRPr="00600A0E">
        <w:rPr>
          <w:rFonts w:ascii="Times New Roman" w:eastAsia="Courier New" w:hAnsi="Times New Roman" w:cs="Calibri"/>
          <w:b/>
          <w:color w:val="000000"/>
          <w:sz w:val="24"/>
          <w:szCs w:val="24"/>
          <w:lang w:eastAsia="en-US"/>
        </w:rPr>
        <w:t xml:space="preserve"> </w:t>
      </w:r>
      <w:r w:rsidRPr="00600A0E">
        <w:rPr>
          <w:rFonts w:ascii="Times New Roman" w:eastAsia="Courier New" w:hAnsi="Times New Roman" w:cs="Calibri"/>
          <w:color w:val="000000"/>
          <w:sz w:val="24"/>
          <w:szCs w:val="24"/>
          <w:lang w:eastAsia="en-US"/>
        </w:rPr>
        <w:t>Wykonawca będzie zobowiązany dostarczyć Zamawiającemu pozytywnie przeprowadzony test dynamiczny 10 G, zgodnie z wymaganiami normy PN EN 1789).</w:t>
      </w:r>
    </w:p>
    <w:p w:rsidR="00600A0E" w:rsidRPr="00600A0E" w:rsidRDefault="00600A0E" w:rsidP="00600A0E">
      <w:pPr>
        <w:spacing w:after="0" w:line="240" w:lineRule="auto"/>
        <w:jc w:val="both"/>
        <w:rPr>
          <w:rFonts w:ascii="Times New Roman" w:eastAsia="Calibri" w:hAnsi="Times New Roman" w:cs="Times New Roman"/>
          <w:b/>
          <w:sz w:val="24"/>
          <w:szCs w:val="24"/>
          <w:u w:val="single"/>
        </w:rPr>
      </w:pPr>
    </w:p>
    <w:p w:rsidR="00600A0E" w:rsidRPr="00600A0E" w:rsidRDefault="00600A0E" w:rsidP="00600A0E">
      <w:pPr>
        <w:spacing w:after="0" w:line="240" w:lineRule="auto"/>
        <w:rPr>
          <w:rFonts w:ascii="Times New Roman" w:eastAsia="Calibri" w:hAnsi="Times New Roman" w:cs="Times New Roman"/>
          <w:b/>
          <w:sz w:val="24"/>
          <w:szCs w:val="24"/>
          <w:u w:val="single"/>
        </w:rPr>
      </w:pPr>
      <w:r w:rsidRPr="00600A0E">
        <w:rPr>
          <w:rFonts w:ascii="Times New Roman" w:eastAsia="Calibri" w:hAnsi="Times New Roman" w:cs="Times New Roman"/>
          <w:b/>
          <w:sz w:val="24"/>
          <w:szCs w:val="24"/>
          <w:u w:val="single"/>
        </w:rPr>
        <w:t>Parametry izolatora transportowego, do przewożenia na noszach głównych (</w:t>
      </w:r>
      <w:r w:rsidRPr="00600A0E">
        <w:rPr>
          <w:rFonts w:ascii="Times New Roman" w:eastAsia="Calibri" w:hAnsi="Times New Roman" w:cs="Times New Roman"/>
          <w:b/>
          <w:i/>
          <w:sz w:val="24"/>
          <w:szCs w:val="24"/>
          <w:u w:val="single"/>
        </w:rPr>
        <w:t>dostawa izolatora nie leży w zakresie obowiązków Wykonawcy</w:t>
      </w:r>
      <w:r w:rsidRPr="00600A0E">
        <w:rPr>
          <w:rFonts w:ascii="Times New Roman" w:eastAsia="Calibri" w:hAnsi="Times New Roman" w:cs="Times New Roman"/>
          <w:b/>
          <w:sz w:val="24"/>
          <w:szCs w:val="24"/>
          <w:u w:val="single"/>
        </w:rPr>
        <w:t>):</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samodzielne urządzenie do izolacji, unieruchomienia kręgosłupa i transportu osób podejrzanych o zachorowanie na chorobę zakaźną,</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szczelna komora z własną podłogą i 8 uchwytami do przenoszenia,</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urządzenie samodzielne, użytkowane bez instalowania dodatkowych środków lub osprzętu,</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komora wyposażona w szczelne zamknięcie wykonane z elastomeru termoplastycznego łączącego funkcję uszczelniającą i oddzielającą,</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3 filtry do oczyszczania powietrza skażonego biologicznie lub radioaktywnie, wysysanego z komory,</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3 filtry do oczyszczania powietrza atmosferycznego zasysanego do komory,</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zespół sprężarki z zasilaniem akumulatorowym generującej podciśnienie,</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możliwość jednoczesnego podłączenia 2 urządzeń medycznych (aparatury medycznej),</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3 pasy stabilizujące pacjenta (całkowicie odporne na krew i zanieczyszczenia),</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2 pasy do mocowania izolatora do noszy (całkowicie odporne na krew i zanieczyszczenia),</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torba transportowa,</w:t>
      </w:r>
    </w:p>
    <w:p w:rsidR="00600A0E" w:rsidRPr="00600A0E" w:rsidRDefault="00600A0E" w:rsidP="00600A0E">
      <w:pPr>
        <w:numPr>
          <w:ilvl w:val="0"/>
          <w:numId w:val="30"/>
        </w:numPr>
        <w:spacing w:after="0" w:line="240" w:lineRule="auto"/>
        <w:ind w:left="233" w:hanging="233"/>
        <w:contextualSpacing/>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dwa silniki wspomagające oddychanie i dostarczające czyste przefiltrowane powietrze.</w:t>
      </w:r>
    </w:p>
    <w:p w:rsidR="00600A0E" w:rsidRPr="00600A0E" w:rsidRDefault="00600A0E" w:rsidP="00600A0E">
      <w:pPr>
        <w:spacing w:after="0" w:line="240" w:lineRule="auto"/>
        <w:jc w:val="both"/>
        <w:rPr>
          <w:rFonts w:ascii="Times New Roman" w:eastAsia="Times New Roman" w:hAnsi="Times New Roman" w:cs="Times New Roman"/>
          <w:sz w:val="24"/>
          <w:szCs w:val="24"/>
        </w:rPr>
      </w:pP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 xml:space="preserve">UWAGA: </w:t>
      </w:r>
    </w:p>
    <w:p w:rsidR="00600A0E" w:rsidRPr="00600A0E" w:rsidRDefault="00600A0E" w:rsidP="00600A0E">
      <w:pPr>
        <w:numPr>
          <w:ilvl w:val="0"/>
          <w:numId w:val="38"/>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wyposażenie pojazdu transportu medycznego w nosze główne wraz z lawetą i transporterem ma na celu wyłącznie umożliwienie bezpiecznego transportu w pojeździe tych osób, których stan wymaga umieszczenia w opisanym powyżej izolatorze transportowym;</w:t>
      </w:r>
    </w:p>
    <w:p w:rsidR="00600A0E" w:rsidRPr="00600A0E" w:rsidRDefault="00600A0E" w:rsidP="00600A0E">
      <w:pPr>
        <w:numPr>
          <w:ilvl w:val="0"/>
          <w:numId w:val="38"/>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 xml:space="preserve">wspomniane powyżej wyposażenie powinno umożliwiać także transport osób znajdujących się bezpośrednio na noszach, bez użycia izolatora transportowego, niemniej jednak nie oznacza to konieczności zapewnienia dodatkowego sprzętu ratunkowego, typowego dla ambulansu; opis przedstawiony w niniejszym </w:t>
      </w:r>
      <w:r w:rsidRPr="00600A0E">
        <w:rPr>
          <w:rFonts w:ascii="Times New Roman" w:eastAsia="Calibri" w:hAnsi="Times New Roman" w:cs="Times New Roman"/>
          <w:b/>
          <w:sz w:val="24"/>
          <w:szCs w:val="24"/>
          <w:lang w:eastAsia="en-US"/>
        </w:rPr>
        <w:lastRenderedPageBreak/>
        <w:t>dokumencie zawiera kompletną listę i parametry wszystkich urządzeń wymaganych przez zamawiającego;</w:t>
      </w:r>
    </w:p>
    <w:p w:rsidR="00600A0E" w:rsidRPr="00600A0E" w:rsidRDefault="00600A0E" w:rsidP="00600A0E">
      <w:pPr>
        <w:numPr>
          <w:ilvl w:val="0"/>
          <w:numId w:val="38"/>
        </w:numPr>
        <w:spacing w:after="0" w:line="240" w:lineRule="auto"/>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najpóźniej w dniu podpisania umowy WYKONAWCA musi złożyć oświadczenie, że zaadaptowanie pojazdu do transportu medycznego nie spowoduje ograniczeń praw wynikających z fabrycznej gwarancji pojazdu bazowego oraz jego elementów fabrycznych.</w:t>
      </w:r>
    </w:p>
    <w:p w:rsidR="004507DF" w:rsidRPr="004507DF" w:rsidRDefault="004507DF" w:rsidP="004507DF">
      <w:pPr>
        <w:spacing w:after="0" w:line="240" w:lineRule="auto"/>
        <w:jc w:val="both"/>
        <w:rPr>
          <w:rFonts w:ascii="Times New Roman" w:eastAsia="Times New Roman" w:hAnsi="Times New Roman" w:cs="Times New Roman"/>
          <w:color w:val="FF0000"/>
          <w:sz w:val="24"/>
          <w:szCs w:val="24"/>
        </w:rPr>
      </w:pPr>
      <w:r w:rsidRPr="004507DF">
        <w:rPr>
          <w:rFonts w:ascii="Times New Roman" w:eastAsia="Times New Roman" w:hAnsi="Times New Roman" w:cs="Times New Roman"/>
          <w:b/>
          <w:color w:val="FF0000"/>
          <w:sz w:val="24"/>
          <w:szCs w:val="24"/>
        </w:rPr>
        <w:t>4)</w:t>
      </w:r>
      <w:r w:rsidRPr="004507DF">
        <w:rPr>
          <w:rFonts w:ascii="Times New Roman" w:eastAsia="Times New Roman" w:hAnsi="Times New Roman" w:cs="Times New Roman"/>
          <w:sz w:val="24"/>
          <w:szCs w:val="24"/>
        </w:rPr>
        <w:t xml:space="preserve"> </w:t>
      </w:r>
      <w:r w:rsidRPr="004507DF">
        <w:rPr>
          <w:rFonts w:ascii="Times New Roman" w:eastAsia="Times New Roman" w:hAnsi="Times New Roman" w:cs="Times New Roman"/>
          <w:color w:val="FF0000"/>
          <w:sz w:val="24"/>
          <w:szCs w:val="24"/>
        </w:rPr>
        <w:t>do obowiązków Wykonawcy należy:</w:t>
      </w:r>
    </w:p>
    <w:p w:rsidR="004507DF" w:rsidRPr="004507DF" w:rsidRDefault="004507DF" w:rsidP="00AB7263">
      <w:pPr>
        <w:numPr>
          <w:ilvl w:val="0"/>
          <w:numId w:val="41"/>
        </w:numPr>
        <w:spacing w:after="0" w:line="240" w:lineRule="auto"/>
        <w:ind w:left="709" w:hanging="283"/>
        <w:contextualSpacing/>
        <w:jc w:val="both"/>
        <w:rPr>
          <w:rFonts w:ascii="Times New Roman" w:eastAsia="Times New Roman" w:hAnsi="Times New Roman" w:cs="Times New Roman"/>
          <w:color w:val="FF0000"/>
          <w:sz w:val="24"/>
          <w:szCs w:val="24"/>
        </w:rPr>
      </w:pPr>
      <w:r w:rsidRPr="004507DF">
        <w:rPr>
          <w:rFonts w:ascii="Times New Roman" w:eastAsia="Times New Roman" w:hAnsi="Times New Roman" w:cs="Times New Roman"/>
          <w:color w:val="FF0000"/>
          <w:sz w:val="24"/>
          <w:szCs w:val="24"/>
        </w:rPr>
        <w:t xml:space="preserve">zapewnienie zasilenia elektrycznego izolatora transportowego typu BIOBAG, opisanego w sekcji </w:t>
      </w:r>
      <w:r w:rsidRPr="004507DF">
        <w:rPr>
          <w:rFonts w:ascii="Times New Roman" w:eastAsia="Times New Roman" w:hAnsi="Times New Roman" w:cs="Times New Roman"/>
          <w:i/>
          <w:color w:val="FF0000"/>
          <w:sz w:val="24"/>
          <w:szCs w:val="24"/>
        </w:rPr>
        <w:t>Parametry izolatora transportowego do przewożenia na noszach głównych</w:t>
      </w:r>
      <w:r w:rsidRPr="004507DF">
        <w:rPr>
          <w:rFonts w:ascii="Times New Roman" w:eastAsia="Times New Roman" w:hAnsi="Times New Roman" w:cs="Times New Roman"/>
          <w:color w:val="FF0000"/>
          <w:sz w:val="24"/>
          <w:szCs w:val="24"/>
        </w:rPr>
        <w:t>,</w:t>
      </w:r>
    </w:p>
    <w:p w:rsidR="004507DF" w:rsidRPr="004507DF" w:rsidRDefault="004507DF" w:rsidP="00AB7263">
      <w:pPr>
        <w:numPr>
          <w:ilvl w:val="0"/>
          <w:numId w:val="41"/>
        </w:numPr>
        <w:spacing w:after="0" w:line="240" w:lineRule="auto"/>
        <w:ind w:left="709" w:hanging="283"/>
        <w:contextualSpacing/>
        <w:jc w:val="both"/>
        <w:rPr>
          <w:rFonts w:ascii="Times New Roman" w:eastAsia="Times New Roman" w:hAnsi="Times New Roman" w:cs="Times New Roman"/>
          <w:color w:val="FF0000"/>
          <w:sz w:val="24"/>
          <w:szCs w:val="24"/>
        </w:rPr>
      </w:pPr>
      <w:r w:rsidRPr="004507DF">
        <w:rPr>
          <w:rFonts w:ascii="Times New Roman" w:eastAsia="Times New Roman" w:hAnsi="Times New Roman" w:cs="Times New Roman"/>
          <w:color w:val="FF0000"/>
          <w:sz w:val="24"/>
          <w:szCs w:val="24"/>
        </w:rPr>
        <w:t>zapewnienie odprowadzenia powietrza z izolatora na zewnątrz pojazdu,</w:t>
      </w:r>
    </w:p>
    <w:p w:rsidR="004507DF" w:rsidRPr="004507DF" w:rsidRDefault="004507DF" w:rsidP="00AB7263">
      <w:pPr>
        <w:numPr>
          <w:ilvl w:val="0"/>
          <w:numId w:val="41"/>
        </w:numPr>
        <w:spacing w:after="0" w:line="240" w:lineRule="auto"/>
        <w:ind w:left="709" w:hanging="283"/>
        <w:contextualSpacing/>
        <w:jc w:val="both"/>
        <w:rPr>
          <w:rFonts w:ascii="Times New Roman" w:eastAsia="Times New Roman" w:hAnsi="Times New Roman" w:cs="Times New Roman"/>
          <w:color w:val="FF0000"/>
          <w:sz w:val="24"/>
          <w:szCs w:val="24"/>
        </w:rPr>
      </w:pPr>
      <w:r w:rsidRPr="004507DF">
        <w:rPr>
          <w:rFonts w:ascii="Times New Roman" w:eastAsia="Times New Roman" w:hAnsi="Times New Roman" w:cs="Times New Roman"/>
          <w:color w:val="FF0000"/>
          <w:sz w:val="24"/>
          <w:szCs w:val="24"/>
        </w:rPr>
        <w:t>wyprowadzenie rury spustowej z BIOBAG na zewnątrz pojazdu</w:t>
      </w:r>
      <w:r>
        <w:rPr>
          <w:rFonts w:ascii="Times New Roman" w:eastAsia="Times New Roman" w:hAnsi="Times New Roman" w:cs="Times New Roman"/>
          <w:color w:val="FF0000"/>
          <w:sz w:val="24"/>
          <w:szCs w:val="24"/>
        </w:rPr>
        <w:t>.</w:t>
      </w:r>
    </w:p>
    <w:p w:rsidR="00600A0E" w:rsidRPr="004507DF" w:rsidRDefault="00600A0E" w:rsidP="00600A0E">
      <w:pPr>
        <w:spacing w:after="0" w:line="240" w:lineRule="auto"/>
        <w:jc w:val="both"/>
        <w:rPr>
          <w:rFonts w:ascii="Times New Roman" w:eastAsia="Times New Roman" w:hAnsi="Times New Roman" w:cs="Times New Roman"/>
          <w:b/>
          <w:color w:val="FF0000"/>
          <w:sz w:val="24"/>
          <w:szCs w:val="24"/>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Pozostałe wyposażenie pojazdu transportu medycznego:</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Przedział medyczny musi być wyposażony w panel sterujący, z ekranem dotykowym o przekątnej powyżej 5 cali, (z możliwością sterowania oraz całkowitego zablokowania możliwości regulowania poniższych funkcji z poziomu przedziału dla pacjentów):</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informujący o temperaturze w przedziale medycznym oraz na zewnątrz pojazdu</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z funkcją zegara (aktualny czas) i kalendarza (dzień, data),</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sterujący oświetleniem przedziału medycznego z dodatkową funkcją jednoczesnego wyłączania wszystkich źródeł światła znajdujących się w przedziale medycznym,</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sterujący systemem wentylacji przedziału medycznego</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zarządzający systemem ogrzewania przedziału medycznego (zależnego od pracy silnika, niezależnego od pracy silnika, postojowego z sieci 230V) i klimatyzacji przedziału medycznego, z funkcją automatycznego utrzymania ustawionej temperatury,</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z możliwością manualnej regulacji temperatury i prędkości nawiewanego powietrzna (możliwość płynnej regulacji prędkości nawiewu),</w:t>
      </w:r>
    </w:p>
    <w:p w:rsidR="00600A0E" w:rsidRPr="00600A0E" w:rsidRDefault="00600A0E" w:rsidP="00600A0E">
      <w:pPr>
        <w:widowControl w:val="0"/>
        <w:numPr>
          <w:ilvl w:val="0"/>
          <w:numId w:val="10"/>
        </w:numPr>
        <w:suppressAutoHyphens/>
        <w:autoSpaceDN w:val="0"/>
        <w:spacing w:after="0" w:line="240" w:lineRule="auto"/>
        <w:ind w:left="1134" w:hanging="357"/>
        <w:jc w:val="both"/>
        <w:textAlignment w:val="baseline"/>
        <w:rPr>
          <w:rFonts w:ascii="Times New Roman" w:eastAsia="Lucida Sans Unicode" w:hAnsi="Times New Roman" w:cs="Times New Roman"/>
          <w:kern w:val="3"/>
          <w:sz w:val="24"/>
          <w:szCs w:val="24"/>
        </w:rPr>
      </w:pPr>
      <w:r w:rsidRPr="00600A0E">
        <w:rPr>
          <w:rFonts w:ascii="Times New Roman" w:eastAsia="Lucida Sans Unicode" w:hAnsi="Times New Roman" w:cs="Times New Roman"/>
          <w:kern w:val="3"/>
          <w:sz w:val="24"/>
          <w:szCs w:val="24"/>
        </w:rPr>
        <w:t>z regulacją kontrastu wyświetlanego obrazu na ekranie dotykowym;</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uchwyt do mocowania dwóch pojemników na płyn dezynfekujący, </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dzwonek dla kierowcy,</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kosz na śmieci w przedziale medycznym – 2szt.,</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głośniki w przedziale medycznym, z możliwością podłączenia do radiotelefonu,</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miejsce do montażu radiotelefonu w kabinie kierowcy,</w:t>
      </w:r>
    </w:p>
    <w:p w:rsidR="00600A0E" w:rsidRPr="00600A0E" w:rsidRDefault="00600A0E" w:rsidP="00600A0E">
      <w:pPr>
        <w:numPr>
          <w:ilvl w:val="0"/>
          <w:numId w:val="13"/>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antena radiotelefonu zamontowana na dachu pojazdu (zgodnie z parametrami określonymi przez producenta urządzenia).</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bazowego, jak i pełnego wyposażenia medycznego.</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3"/>
          <w:numId w:val="20"/>
        </w:numPr>
        <w:tabs>
          <w:tab w:val="num" w:pos="709"/>
        </w:tabs>
        <w:spacing w:after="0" w:line="240" w:lineRule="auto"/>
        <w:ind w:left="709" w:hanging="567"/>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POZOSTAŁE WYMAGANIA:</w:t>
      </w:r>
    </w:p>
    <w:p w:rsidR="00600A0E" w:rsidRPr="00600A0E" w:rsidRDefault="00600A0E" w:rsidP="00600A0E">
      <w:pPr>
        <w:numPr>
          <w:ilvl w:val="0"/>
          <w:numId w:val="39"/>
        </w:numPr>
        <w:spacing w:after="0" w:line="240" w:lineRule="auto"/>
        <w:ind w:hanging="578"/>
        <w:contextualSpacing/>
        <w:jc w:val="both"/>
        <w:rPr>
          <w:rFonts w:ascii="Times New Roman" w:eastAsia="Calibri" w:hAnsi="Times New Roman" w:cs="Times New Roman"/>
          <w:b/>
          <w:sz w:val="24"/>
          <w:szCs w:val="24"/>
          <w:u w:val="single"/>
          <w:lang w:eastAsia="en-US"/>
        </w:rPr>
      </w:pPr>
      <w:r w:rsidRPr="00600A0E">
        <w:rPr>
          <w:rFonts w:ascii="Times New Roman" w:eastAsia="Calibri" w:hAnsi="Times New Roman" w:cs="Times New Roman"/>
          <w:b/>
          <w:sz w:val="24"/>
          <w:szCs w:val="24"/>
          <w:u w:val="single"/>
          <w:lang w:eastAsia="en-US"/>
        </w:rPr>
        <w:t>Wymagania techniczne</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fabrycznie nowy,</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lastRenderedPageBreak/>
        <w:t>pojazd wolny od wad fizycznych i prawnych,</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spełniający wymogi techniczne (</w:t>
      </w:r>
      <w:r w:rsidRPr="00600A0E">
        <w:rPr>
          <w:rFonts w:ascii="Times New Roman" w:eastAsia="Times New Roman" w:hAnsi="Times New Roman" w:cs="Times New Roman"/>
          <w:i/>
          <w:sz w:val="24"/>
          <w:szCs w:val="24"/>
        </w:rPr>
        <w:t>Ustawa z dn. 20.06.1997 r, Prawo o ruchu drogowym</w:t>
      </w:r>
      <w:r w:rsidRPr="00600A0E">
        <w:rPr>
          <w:rFonts w:ascii="Times New Roman" w:eastAsia="Times New Roman" w:hAnsi="Times New Roman" w:cs="Times New Roman"/>
          <w:sz w:val="24"/>
          <w:szCs w:val="24"/>
        </w:rPr>
        <w:t>, Dz.U z 2005 r, Nr 108, poz 908 z późn. zm ) oraz wydanych na jej podstawie przepisów wykonawczych,</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spełniający wymogi normy PN-EN 1789/2008, w zakresie nieuprzywilejowanych pojazdów drogowego transportu medycznego, w których istnieje możliwość transportu na noszach co najmniej jednej osoby.</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świadectwo homologacji na pojazd bazowy,</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świadectwo homologacji na pojazd skompletowany,</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wpis w książce gwarancji dotyczący informacji o okresie obowiązującej gwarancji w przypadku występowania różnic wynikających z podpisanej umowy,</w:t>
      </w:r>
    </w:p>
    <w:p w:rsidR="00600A0E" w:rsidRPr="00600A0E" w:rsidRDefault="00600A0E" w:rsidP="00600A0E">
      <w:pPr>
        <w:numPr>
          <w:ilvl w:val="0"/>
          <w:numId w:val="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wykonana zgodnie wymaganiami Zamawiającego adaptacja pojazdu nie spowoduje ograniczeń praw wynikających z fabrycznej gwarancji</w:t>
      </w:r>
    </w:p>
    <w:p w:rsidR="00600A0E" w:rsidRPr="00600A0E" w:rsidRDefault="00600A0E" w:rsidP="00600A0E">
      <w:pPr>
        <w:numPr>
          <w:ilvl w:val="0"/>
          <w:numId w:val="7"/>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dostarczony pojazd medyczny, przystosowany do przewozu osób u których stwierdzono chorobę zakaźną, powinien być wyposażony w komplet dokumentów niezbędnych do rejestracji pojazdu wskazanych w art. 72 ust. 1 ustawy </w:t>
      </w:r>
      <w:r w:rsidRPr="00600A0E">
        <w:rPr>
          <w:rFonts w:ascii="Times New Roman" w:eastAsia="Times New Roman" w:hAnsi="Times New Roman" w:cs="Times New Roman"/>
          <w:i/>
          <w:sz w:val="24"/>
          <w:szCs w:val="24"/>
        </w:rPr>
        <w:t>z dnia 20.06.1997r. Prawo o ruchu drogowym (Dz. U. z 2012r., poz. 1137, t.j. z późn. zm.</w:t>
      </w:r>
      <w:r w:rsidRPr="00600A0E">
        <w:rPr>
          <w:rFonts w:ascii="Times New Roman" w:eastAsia="Times New Roman" w:hAnsi="Times New Roman" w:cs="Times New Roman"/>
          <w:sz w:val="24"/>
          <w:szCs w:val="24"/>
        </w:rPr>
        <w:t>) oraz przepisami o dopuszczeniu do ruchu pojazdu transportu medycznego;</w:t>
      </w:r>
    </w:p>
    <w:p w:rsidR="00600A0E" w:rsidRPr="00600A0E" w:rsidRDefault="00600A0E" w:rsidP="00600A0E">
      <w:pPr>
        <w:numPr>
          <w:ilvl w:val="0"/>
          <w:numId w:val="7"/>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Wykonawca zapewni minimum 1 punkt serwisowy przystosowany do naprawy pojazdu transportu medycznego okresie gwarancji. Transport pojazdu do punktu serwisowego odbywać się będzie, w okresie gwarancji, na koszt Wykonawcy i każdorazowo zostanie wykonany w czasie nie dłuższym niż 2 dni robocze od momentu zgłoszenia awarii. W formularzu ofertowym Wykonawca musi wskazać nazwę i adres punktu serwisowego;</w:t>
      </w:r>
    </w:p>
    <w:p w:rsidR="00600A0E" w:rsidRPr="00600A0E" w:rsidRDefault="00600A0E" w:rsidP="00600A0E">
      <w:pPr>
        <w:numPr>
          <w:ilvl w:val="0"/>
          <w:numId w:val="7"/>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Wykonawca musi zapewnić przeszkolenie kierowców wskazanych przez Zamawiającego w zakresie obsługi pojazdu najpóźniej w ciągu 14 dni od dostarczenia przedmiotu zamówienia.</w:t>
      </w:r>
    </w:p>
    <w:p w:rsidR="00600A0E" w:rsidRPr="00600A0E" w:rsidRDefault="00600A0E" w:rsidP="00600A0E">
      <w:pPr>
        <w:numPr>
          <w:ilvl w:val="0"/>
          <w:numId w:val="39"/>
        </w:numPr>
        <w:spacing w:after="0" w:line="240" w:lineRule="auto"/>
        <w:ind w:hanging="720"/>
        <w:contextualSpacing/>
        <w:jc w:val="both"/>
        <w:rPr>
          <w:rFonts w:ascii="Times New Roman" w:eastAsia="Calibri" w:hAnsi="Times New Roman" w:cs="Times New Roman"/>
          <w:b/>
          <w:sz w:val="24"/>
          <w:szCs w:val="24"/>
          <w:u w:val="single"/>
          <w:lang w:eastAsia="en-US"/>
        </w:rPr>
      </w:pPr>
      <w:r w:rsidRPr="00600A0E">
        <w:rPr>
          <w:rFonts w:ascii="Times New Roman" w:eastAsia="Calibri" w:hAnsi="Times New Roman" w:cs="Times New Roman"/>
          <w:b/>
          <w:sz w:val="24"/>
          <w:szCs w:val="24"/>
          <w:u w:val="single"/>
          <w:lang w:eastAsia="en-US"/>
        </w:rPr>
        <w:t>Wyposażenie medyczne:</w:t>
      </w:r>
    </w:p>
    <w:p w:rsidR="00600A0E" w:rsidRPr="00600A0E" w:rsidRDefault="00600A0E" w:rsidP="00600A0E">
      <w:pPr>
        <w:numPr>
          <w:ilvl w:val="0"/>
          <w:numId w:val="8"/>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nowe, wolne od wad, nie będące przedmiotem ekspozycji, lub użytkowania,</w:t>
      </w:r>
    </w:p>
    <w:p w:rsidR="00600A0E" w:rsidRPr="00600A0E" w:rsidRDefault="00600A0E" w:rsidP="00600A0E">
      <w:pPr>
        <w:numPr>
          <w:ilvl w:val="0"/>
          <w:numId w:val="8"/>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musi posiadać certyfikaty spełnienia wymagań zgodnych z normami PN-EN 1789 i PN –EN 1865, </w:t>
      </w:r>
    </w:p>
    <w:p w:rsidR="00600A0E" w:rsidRPr="00600A0E" w:rsidRDefault="00600A0E" w:rsidP="00600A0E">
      <w:pPr>
        <w:numPr>
          <w:ilvl w:val="0"/>
          <w:numId w:val="8"/>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wyposażenie musi zostać zgłoszone do  Rejestru wyrobów medycznych w Urzędzie Rejestracji Produktów Leczniczych Wyrobów Medycznych i Produktów Biobójczych,</w:t>
      </w:r>
    </w:p>
    <w:p w:rsidR="00600A0E" w:rsidRPr="00600A0E" w:rsidRDefault="00600A0E" w:rsidP="00600A0E">
      <w:pPr>
        <w:numPr>
          <w:ilvl w:val="0"/>
          <w:numId w:val="8"/>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dostarczone wyposażenie medyczne musi być zainstalowane prawidłowo w pojeździe, tj. zgodnie z normami PN-EN 1789 i PN –EN 1865,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p w:rsidR="00600A0E" w:rsidRPr="00600A0E" w:rsidRDefault="00600A0E" w:rsidP="00600A0E">
      <w:pPr>
        <w:numPr>
          <w:ilvl w:val="0"/>
          <w:numId w:val="39"/>
        </w:numPr>
        <w:spacing w:after="0" w:line="240" w:lineRule="auto"/>
        <w:ind w:hanging="720"/>
        <w:contextualSpacing/>
        <w:jc w:val="both"/>
        <w:rPr>
          <w:rFonts w:ascii="Times New Roman" w:eastAsia="Calibri" w:hAnsi="Times New Roman" w:cs="Times New Roman"/>
          <w:b/>
          <w:sz w:val="24"/>
          <w:szCs w:val="24"/>
          <w:u w:val="single"/>
          <w:lang w:eastAsia="en-US"/>
        </w:rPr>
      </w:pPr>
      <w:r w:rsidRPr="00600A0E">
        <w:rPr>
          <w:rFonts w:ascii="Times New Roman" w:eastAsia="Calibri" w:hAnsi="Times New Roman" w:cs="Times New Roman"/>
          <w:b/>
          <w:sz w:val="24"/>
          <w:szCs w:val="24"/>
          <w:u w:val="single"/>
          <w:lang w:eastAsia="en-US"/>
        </w:rPr>
        <w:t>Wymagania dotyczące gwarancji:</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u w:val="single"/>
        </w:rPr>
        <w:t>Na pojazd sanitarny</w:t>
      </w:r>
      <w:r w:rsidRPr="00600A0E">
        <w:rPr>
          <w:rFonts w:ascii="Times New Roman" w:eastAsia="Times New Roman" w:hAnsi="Times New Roman" w:cs="Times New Roman"/>
          <w:sz w:val="24"/>
          <w:szCs w:val="24"/>
        </w:rPr>
        <w:t>:</w:t>
      </w:r>
    </w:p>
    <w:p w:rsidR="00600A0E" w:rsidRPr="00600A0E" w:rsidRDefault="00600A0E" w:rsidP="00600A0E">
      <w:pPr>
        <w:numPr>
          <w:ilvl w:val="0"/>
          <w:numId w:val="1"/>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gwarancja mechaniczna na pojazd bazowy – 24 miesiące (bez limitu kilometrów), liczona  od daty podpisania przez strony protokołu odbioru przedmiotu zamówienia</w:t>
      </w:r>
    </w:p>
    <w:p w:rsidR="00600A0E" w:rsidRPr="00600A0E" w:rsidRDefault="00600A0E" w:rsidP="00600A0E">
      <w:pPr>
        <w:numPr>
          <w:ilvl w:val="0"/>
          <w:numId w:val="1"/>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gwarancja na zabudowę – 24 miesiące, liczona  od daty podpisania przez strony protokołu odbioru przedmiotu zamówienia,</w:t>
      </w:r>
    </w:p>
    <w:p w:rsidR="00600A0E" w:rsidRPr="00600A0E" w:rsidRDefault="00600A0E" w:rsidP="00600A0E">
      <w:pPr>
        <w:numPr>
          <w:ilvl w:val="0"/>
          <w:numId w:val="1"/>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gwarancja na powłoki lakiernicze pojazdu bazowego – 36 miesięcy liczona  od daty podpisania przez strony protokołu odbioru przedmiotu zamówienia,</w:t>
      </w:r>
    </w:p>
    <w:p w:rsidR="00600A0E" w:rsidRPr="00723BE3" w:rsidRDefault="00723BE3" w:rsidP="00723BE3">
      <w:pPr>
        <w:pStyle w:val="Akapitzlist"/>
        <w:numPr>
          <w:ilvl w:val="0"/>
          <w:numId w:val="1"/>
        </w:numPr>
        <w:rPr>
          <w:rFonts w:ascii="Times New Roman" w:eastAsia="Times New Roman" w:hAnsi="Times New Roman" w:cs="Times New Roman"/>
          <w:color w:val="FF0000"/>
          <w:sz w:val="24"/>
          <w:szCs w:val="24"/>
        </w:rPr>
      </w:pPr>
      <w:r w:rsidRPr="00723BE3">
        <w:rPr>
          <w:rFonts w:ascii="Times New Roman" w:eastAsia="Times New Roman" w:hAnsi="Times New Roman" w:cs="Times New Roman"/>
          <w:color w:val="FF0000"/>
          <w:sz w:val="24"/>
          <w:szCs w:val="24"/>
        </w:rPr>
        <w:lastRenderedPageBreak/>
        <w:t>gwarancja dotycząca perforacji korozyjnej elementów nadwozia – 72 miesiące, liczona  od daty podpisania przez strony protokołu odbioru przedmiotu zamówienia.</w:t>
      </w:r>
    </w:p>
    <w:p w:rsidR="00600A0E" w:rsidRPr="00600A0E" w:rsidRDefault="00600A0E" w:rsidP="00600A0E">
      <w:pPr>
        <w:spacing w:after="0" w:line="240" w:lineRule="auto"/>
        <w:jc w:val="both"/>
        <w:rPr>
          <w:rFonts w:ascii="Times New Roman" w:eastAsia="Times New Roman" w:hAnsi="Times New Roman" w:cs="Times New Roman"/>
          <w:sz w:val="24"/>
          <w:szCs w:val="24"/>
          <w:u w:val="single"/>
        </w:rPr>
      </w:pPr>
      <w:r w:rsidRPr="00600A0E">
        <w:rPr>
          <w:rFonts w:ascii="Times New Roman" w:eastAsia="Times New Roman" w:hAnsi="Times New Roman" w:cs="Times New Roman"/>
          <w:sz w:val="24"/>
          <w:szCs w:val="24"/>
          <w:u w:val="single"/>
        </w:rPr>
        <w:t xml:space="preserve">Na sprzęt medyczny: </w:t>
      </w:r>
    </w:p>
    <w:p w:rsidR="00600A0E" w:rsidRPr="00600A0E" w:rsidRDefault="00600A0E" w:rsidP="00600A0E">
      <w:pPr>
        <w:numPr>
          <w:ilvl w:val="0"/>
          <w:numId w:val="14"/>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zgodnie z gwarancją producenta, bieg gwarancji liczony od daty podpisania przez strony protokołu odbioru przedmiotu zamówienia.</w:t>
      </w:r>
    </w:p>
    <w:p w:rsidR="00600A0E" w:rsidRPr="00600A0E" w:rsidRDefault="00600A0E" w:rsidP="00600A0E">
      <w:pPr>
        <w:spacing w:after="0" w:line="240" w:lineRule="auto"/>
        <w:ind w:left="425" w:hanging="65"/>
        <w:jc w:val="both"/>
        <w:outlineLvl w:val="1"/>
        <w:rPr>
          <w:rFonts w:ascii="Times New Roman" w:eastAsia="Times New Roman" w:hAnsi="Times New Roman" w:cs="Times New Roman"/>
          <w:bCs/>
          <w:iCs/>
          <w:sz w:val="24"/>
          <w:szCs w:val="24"/>
        </w:rPr>
      </w:pPr>
      <w:r w:rsidRPr="00600A0E">
        <w:rPr>
          <w:rFonts w:ascii="Times New Roman" w:eastAsia="Times New Roman" w:hAnsi="Times New Roman" w:cs="Times New Roman"/>
          <w:bCs/>
          <w:iCs/>
          <w:sz w:val="24"/>
          <w:szCs w:val="24"/>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rsidR="00600A0E" w:rsidRPr="00600A0E" w:rsidRDefault="00600A0E" w:rsidP="00600A0E">
      <w:pPr>
        <w:spacing w:after="0" w:line="240" w:lineRule="auto"/>
        <w:ind w:left="425" w:hanging="65"/>
        <w:jc w:val="both"/>
        <w:outlineLvl w:val="1"/>
        <w:rPr>
          <w:rFonts w:ascii="Times New Roman" w:eastAsia="Times New Roman" w:hAnsi="Times New Roman" w:cs="Times New Roman"/>
          <w:bCs/>
          <w:iCs/>
          <w:sz w:val="24"/>
          <w:szCs w:val="24"/>
        </w:rPr>
      </w:pPr>
      <w:r w:rsidRPr="00600A0E">
        <w:rPr>
          <w:rFonts w:ascii="Times New Roman" w:eastAsia="Times New Roman" w:hAnsi="Times New Roman" w:cs="Times New Roman"/>
          <w:bCs/>
          <w:iCs/>
          <w:sz w:val="24"/>
          <w:szCs w:val="24"/>
        </w:rPr>
        <w:t>Jeżeli w opisie przedmiotu zamówienia podano nazwy materiałów, produktów, producentów lub konkretne rozwiązania techniczne to należy taktować to jedynie jako określenie pożądanego standardu i jakości. We wszystkich takich sytuacjach wykonawca może zaoferować materiały, produkty lub urządzenia równoważne pod względem parametrów technicznych, jakościowych, funkcjonalnych oraz użytkowych.</w:t>
      </w:r>
    </w:p>
    <w:p w:rsidR="00600A0E" w:rsidRPr="00600A0E" w:rsidRDefault="00600A0E" w:rsidP="00600A0E">
      <w:pPr>
        <w:spacing w:after="0" w:line="240" w:lineRule="auto"/>
        <w:jc w:val="both"/>
        <w:rPr>
          <w:rFonts w:ascii="Times New Roman" w:eastAsia="Times New Roman" w:hAnsi="Times New Roman" w:cs="Times New Roman"/>
          <w:sz w:val="24"/>
          <w:szCs w:val="20"/>
        </w:rPr>
        <w:sectPr w:rsidR="00600A0E" w:rsidRPr="00600A0E" w:rsidSect="008845C4">
          <w:headerReference w:type="default" r:id="rId7"/>
          <w:footerReference w:type="default" r:id="rId8"/>
          <w:pgSz w:w="11906" w:h="16838"/>
          <w:pgMar w:top="1417" w:right="1417" w:bottom="1417" w:left="1417" w:header="708" w:footer="708" w:gutter="0"/>
          <w:cols w:space="708"/>
          <w:docGrid w:linePitch="360"/>
        </w:sectPr>
      </w:pPr>
    </w:p>
    <w:p w:rsidR="00600A0E" w:rsidRPr="00600A0E" w:rsidRDefault="00600A0E" w:rsidP="00600A0E">
      <w:pPr>
        <w:spacing w:after="0" w:line="240" w:lineRule="auto"/>
        <w:ind w:left="6381"/>
        <w:rPr>
          <w:rFonts w:ascii="Times New Roman" w:eastAsia="Times New Roman" w:hAnsi="Times New Roman" w:cs="Times New Roman"/>
          <w:b/>
          <w:sz w:val="24"/>
          <w:szCs w:val="20"/>
        </w:rPr>
      </w:pPr>
      <w:r w:rsidRPr="00600A0E">
        <w:rPr>
          <w:rFonts w:ascii="Times New Roman" w:eastAsia="Times New Roman" w:hAnsi="Times New Roman" w:cs="Times New Roman"/>
          <w:b/>
          <w:sz w:val="24"/>
          <w:szCs w:val="20"/>
        </w:rPr>
        <w:lastRenderedPageBreak/>
        <w:t>Załącznik nr 1a do SIWZ</w:t>
      </w:r>
    </w:p>
    <w:p w:rsidR="00600A0E" w:rsidRPr="00600A0E" w:rsidRDefault="00600A0E" w:rsidP="00600A0E">
      <w:pPr>
        <w:spacing w:after="0" w:line="240" w:lineRule="auto"/>
        <w:jc w:val="center"/>
        <w:rPr>
          <w:rFonts w:ascii="Times New Roman" w:eastAsia="Times New Roman" w:hAnsi="Times New Roman" w:cs="Times New Roman"/>
          <w:b/>
          <w:sz w:val="24"/>
          <w:szCs w:val="24"/>
          <w:u w:val="single"/>
        </w:rPr>
      </w:pPr>
    </w:p>
    <w:p w:rsidR="00600A0E" w:rsidRPr="00600A0E" w:rsidRDefault="00600A0E" w:rsidP="00600A0E">
      <w:pPr>
        <w:spacing w:after="0" w:line="240" w:lineRule="auto"/>
        <w:jc w:val="center"/>
        <w:rPr>
          <w:rFonts w:ascii="Times New Roman" w:eastAsia="Times New Roman" w:hAnsi="Times New Roman" w:cs="Times New Roman"/>
          <w:b/>
          <w:sz w:val="24"/>
          <w:szCs w:val="24"/>
          <w:u w:val="single"/>
        </w:rPr>
      </w:pPr>
      <w:r w:rsidRPr="00600A0E">
        <w:rPr>
          <w:rFonts w:ascii="Times New Roman" w:eastAsia="Times New Roman" w:hAnsi="Times New Roman" w:cs="Times New Roman"/>
          <w:b/>
          <w:sz w:val="24"/>
          <w:szCs w:val="24"/>
          <w:u w:val="single"/>
        </w:rPr>
        <w:t>Szczegółowy Opis Przedmiotu Zamówienia</w:t>
      </w:r>
    </w:p>
    <w:p w:rsidR="00600A0E" w:rsidRPr="00600A0E" w:rsidRDefault="00600A0E" w:rsidP="00600A0E">
      <w:pPr>
        <w:spacing w:after="0" w:line="240" w:lineRule="auto"/>
        <w:jc w:val="center"/>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 xml:space="preserve">dla zadania częściowego nr 3 i nr 4 </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1"/>
          <w:numId w:val="1"/>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PRZEDMIOT ZAMÓWIENIA</w:t>
      </w: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Przedmiotem zamówienia jest dostawa 1 nowego pojazdu przystosowanego do przewozu osób niepełnosprawnych, wraz z podstawowym wyposażeniem, na potrzeby filtra epidemiologicznego znajdującego się na terenie obiektu Urzędu do Spraw Cudzoziemców przy ul. Dokudowskiej 19, w Białej Podlaskiej.</w:t>
      </w:r>
    </w:p>
    <w:p w:rsidR="00600A0E" w:rsidRPr="00600A0E" w:rsidRDefault="00600A0E" w:rsidP="00600A0E">
      <w:pPr>
        <w:spacing w:after="0" w:line="240" w:lineRule="auto"/>
        <w:ind w:firstLine="709"/>
        <w:jc w:val="both"/>
        <w:rPr>
          <w:rFonts w:ascii="Times New Roman" w:eastAsia="Times New Roman" w:hAnsi="Times New Roman" w:cs="Times New Roman"/>
          <w:sz w:val="24"/>
          <w:szCs w:val="24"/>
        </w:rPr>
      </w:pP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musi być przystosowany do przewozu łącznie co najmniej 8 osób, w tym:</w:t>
      </w:r>
    </w:p>
    <w:p w:rsidR="00600A0E" w:rsidRPr="00600A0E" w:rsidRDefault="00600A0E" w:rsidP="00600A0E">
      <w:pPr>
        <w:numPr>
          <w:ilvl w:val="0"/>
          <w:numId w:val="31"/>
        </w:numPr>
        <w:spacing w:after="0" w:line="240" w:lineRule="auto"/>
        <w:ind w:left="426" w:hanging="42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6 osób niepełnosprawnych, w tym co najmniej 1 na wózku inwalidzkim,</w:t>
      </w:r>
    </w:p>
    <w:p w:rsidR="00600A0E" w:rsidRPr="00600A0E" w:rsidRDefault="00600A0E" w:rsidP="00600A0E">
      <w:pPr>
        <w:numPr>
          <w:ilvl w:val="0"/>
          <w:numId w:val="31"/>
        </w:numPr>
        <w:spacing w:after="0" w:line="240" w:lineRule="auto"/>
        <w:ind w:left="426" w:hanging="426"/>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2 osób w przedziale kierowcy.</w:t>
      </w:r>
    </w:p>
    <w:p w:rsidR="00600A0E" w:rsidRPr="00600A0E" w:rsidRDefault="00600A0E" w:rsidP="00600A0E">
      <w:pPr>
        <w:spacing w:after="0" w:line="240" w:lineRule="auto"/>
        <w:jc w:val="both"/>
        <w:rPr>
          <w:rFonts w:ascii="Times New Roman" w:eastAsia="Times New Roman" w:hAnsi="Times New Roman" w:cs="Times New Roman"/>
          <w:sz w:val="24"/>
          <w:szCs w:val="24"/>
        </w:rPr>
      </w:pPr>
    </w:p>
    <w:p w:rsidR="00600A0E" w:rsidRPr="00600A0E" w:rsidRDefault="00600A0E" w:rsidP="00600A0E">
      <w:p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musi posiadać windę transportową elektrohydrauliczną, z poziomu gruntu do poziomu podłogi, o nośności do 350 kg</w:t>
      </w:r>
      <w:r w:rsidRPr="00600A0E" w:rsidDel="009F7A83">
        <w:rPr>
          <w:rFonts w:ascii="Times New Roman" w:eastAsia="Times New Roman" w:hAnsi="Times New Roman" w:cs="Times New Roman"/>
          <w:sz w:val="24"/>
          <w:szCs w:val="24"/>
        </w:rPr>
        <w:t xml:space="preserve"> </w:t>
      </w:r>
      <w:r w:rsidRPr="00600A0E">
        <w:rPr>
          <w:rFonts w:ascii="Times New Roman" w:eastAsia="Times New Roman" w:hAnsi="Times New Roman" w:cs="Times New Roman"/>
          <w:sz w:val="24"/>
          <w:szCs w:val="24"/>
        </w:rPr>
        <w:t>z dopuszczeniem UDT (Urząd Dozoru Technicznego) – zarejestrowaną w UDT Oddział właściwy dla siedziby Zamawiającego w Warszawie, przy ul. Koszykowej 16 oraz wszelkie wyposażenie niezbędne do przewozu osób niepełnosprawnych, zgodne z obowiązującymi normami.</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1"/>
          <w:numId w:val="1"/>
        </w:numPr>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PARAMETRY TECHNICZNE I WYPOSAŻENIE</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0"/>
          <w:numId w:val="19"/>
        </w:numPr>
        <w:autoSpaceDE w:val="0"/>
        <w:autoSpaceDN w:val="0"/>
        <w:adjustRightInd w:val="0"/>
        <w:spacing w:after="0" w:line="240" w:lineRule="auto"/>
        <w:ind w:left="426" w:hanging="426"/>
        <w:contextualSpacing/>
        <w:jc w:val="both"/>
        <w:rPr>
          <w:rFonts w:ascii="Times New Roman" w:eastAsia="Calibri" w:hAnsi="Times New Roman" w:cs="Times New Roman"/>
          <w:sz w:val="28"/>
          <w:szCs w:val="28"/>
          <w:lang w:eastAsia="en-US"/>
        </w:rPr>
      </w:pPr>
      <w:r w:rsidRPr="00600A0E">
        <w:rPr>
          <w:rFonts w:ascii="Times New Roman" w:eastAsia="Calibri" w:hAnsi="Times New Roman" w:cs="Times New Roman"/>
          <w:b/>
          <w:sz w:val="28"/>
          <w:szCs w:val="28"/>
          <w:lang w:eastAsia="en-US"/>
        </w:rPr>
        <w:t>Parametry techniczne:</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rok produkcji: 2015 lub nowszy;</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pojemność silnika (cm³): od 1498</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moc silnika (KM): od 100</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rodzaj paliwa: olej napędowy/benzyna</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skrzynia biegów: manualna/automatyczna/ 5-biegowa</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stan</w:t>
      </w:r>
      <w:r w:rsidRPr="00600A0E">
        <w:rPr>
          <w:rFonts w:ascii="Times New Roman" w:eastAsia="Calibri" w:hAnsi="Times New Roman" w:cs="Times New Roman"/>
          <w:sz w:val="24"/>
          <w:szCs w:val="24"/>
          <w:lang w:eastAsia="en-US"/>
        </w:rPr>
        <w:t xml:space="preserve"> </w:t>
      </w:r>
      <w:r w:rsidRPr="00600A0E">
        <w:rPr>
          <w:rFonts w:ascii="Times New Roman" w:eastAsia="Times New Roman" w:hAnsi="Times New Roman" w:cs="Times New Roman"/>
          <w:sz w:val="24"/>
          <w:szCs w:val="24"/>
        </w:rPr>
        <w:t>techniczny i wizualny pojazdu: fabrycznie nowy, nieużywany</w:t>
      </w:r>
    </w:p>
    <w:p w:rsidR="00600A0E" w:rsidRPr="00600A0E" w:rsidRDefault="00600A0E" w:rsidP="00600A0E">
      <w:pPr>
        <w:numPr>
          <w:ilvl w:val="0"/>
          <w:numId w:val="9"/>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liczba osób: w przedziale dla pasażerów należy zapewnić możliwość przewiezienia 6 osób niepełnosprawnych jednorazowo, w tym co najmniej 1 na wózku inwalidzkim.</w:t>
      </w:r>
    </w:p>
    <w:p w:rsidR="00600A0E" w:rsidRPr="00600A0E" w:rsidRDefault="00600A0E" w:rsidP="00600A0E">
      <w:pPr>
        <w:spacing w:after="0" w:line="240" w:lineRule="auto"/>
        <w:ind w:left="720"/>
        <w:contextualSpacing/>
        <w:jc w:val="both"/>
        <w:rPr>
          <w:rFonts w:ascii="Times New Roman" w:eastAsia="Times New Roman" w:hAnsi="Times New Roman" w:cs="Times New Roman"/>
          <w:sz w:val="24"/>
          <w:szCs w:val="24"/>
        </w:rPr>
      </w:pPr>
    </w:p>
    <w:p w:rsidR="00600A0E" w:rsidRPr="00600A0E" w:rsidRDefault="00600A0E" w:rsidP="00600A0E">
      <w:pPr>
        <w:numPr>
          <w:ilvl w:val="0"/>
          <w:numId w:val="19"/>
        </w:numPr>
        <w:autoSpaceDE w:val="0"/>
        <w:autoSpaceDN w:val="0"/>
        <w:adjustRightInd w:val="0"/>
        <w:spacing w:after="0" w:line="240" w:lineRule="auto"/>
        <w:ind w:left="426" w:hanging="426"/>
        <w:contextualSpacing/>
        <w:jc w:val="both"/>
        <w:rPr>
          <w:rFonts w:ascii="Times New Roman" w:eastAsia="Calibri" w:hAnsi="Times New Roman" w:cs="Times New Roman"/>
          <w:b/>
          <w:sz w:val="28"/>
          <w:szCs w:val="28"/>
          <w:lang w:eastAsia="en-US"/>
        </w:rPr>
      </w:pPr>
      <w:r w:rsidRPr="00600A0E">
        <w:rPr>
          <w:rFonts w:ascii="Times New Roman" w:eastAsia="Calibri" w:hAnsi="Times New Roman" w:cs="Times New Roman"/>
          <w:b/>
          <w:sz w:val="28"/>
          <w:szCs w:val="28"/>
          <w:lang w:eastAsia="en-US"/>
        </w:rPr>
        <w:t>Wyposażenie pojazdu:</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asystent układu hamulcowego – system wspomagania nagłego hamowania,</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układ hamulcowy z układem ABS i ASR,</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system stabilizacji toru jazdy,</w:t>
      </w:r>
    </w:p>
    <w:p w:rsidR="00600A0E" w:rsidRPr="00600A0E" w:rsidRDefault="00600A0E" w:rsidP="00600A0E">
      <w:pPr>
        <w:numPr>
          <w:ilvl w:val="0"/>
          <w:numId w:val="2"/>
        </w:numPr>
        <w:tabs>
          <w:tab w:val="left" w:pos="993"/>
        </w:tabs>
        <w:spacing w:after="0" w:line="240" w:lineRule="auto"/>
        <w:ind w:left="993" w:hanging="567"/>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system zapobiegający blokowaniu kół podczas hamowania,</w:t>
      </w:r>
    </w:p>
    <w:p w:rsidR="00600A0E" w:rsidRPr="00600A0E" w:rsidRDefault="00600A0E" w:rsidP="00600A0E">
      <w:pPr>
        <w:numPr>
          <w:ilvl w:val="0"/>
          <w:numId w:val="2"/>
        </w:numPr>
        <w:tabs>
          <w:tab w:val="left" w:pos="993"/>
        </w:tabs>
        <w:spacing w:after="0" w:line="240" w:lineRule="auto"/>
        <w:ind w:left="993" w:hanging="567"/>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system kontroli trakcji,</w:t>
      </w:r>
    </w:p>
    <w:p w:rsidR="00025E82" w:rsidRDefault="00600A0E" w:rsidP="00025E82">
      <w:pPr>
        <w:numPr>
          <w:ilvl w:val="0"/>
          <w:numId w:val="2"/>
        </w:numPr>
        <w:tabs>
          <w:tab w:val="left" w:pos="993"/>
        </w:tabs>
        <w:spacing w:after="0" w:line="240" w:lineRule="auto"/>
        <w:ind w:left="993" w:hanging="567"/>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automatyczne włączanie się świateł awaryjnych podczas awaryjnego hamowania,</w:t>
      </w:r>
    </w:p>
    <w:p w:rsidR="00600A0E" w:rsidRPr="00025E82" w:rsidRDefault="00025E82" w:rsidP="00025E82">
      <w:pPr>
        <w:numPr>
          <w:ilvl w:val="0"/>
          <w:numId w:val="2"/>
        </w:numPr>
        <w:tabs>
          <w:tab w:val="left" w:pos="993"/>
        </w:tabs>
        <w:spacing w:after="0" w:line="240" w:lineRule="auto"/>
        <w:ind w:left="993" w:hanging="567"/>
        <w:contextualSpacing/>
        <w:jc w:val="both"/>
        <w:rPr>
          <w:rFonts w:ascii="Times New Roman" w:eastAsia="Calibri" w:hAnsi="Times New Roman" w:cs="Times New Roman"/>
          <w:bCs/>
          <w:color w:val="FF0000"/>
          <w:sz w:val="24"/>
          <w:szCs w:val="24"/>
        </w:rPr>
      </w:pPr>
      <w:r w:rsidRPr="00025E82">
        <w:rPr>
          <w:rFonts w:ascii="Times New Roman" w:eastAsia="Times New Roman" w:hAnsi="Times New Roman" w:cs="Times New Roman"/>
          <w:color w:val="FF0000"/>
          <w:sz w:val="24"/>
          <w:szCs w:val="24"/>
        </w:rPr>
        <w:t>co najmniej 2 poduszki powietrzne oraz co najmniej 2 poduszki boczne dla kierowcy i pasażera,</w:t>
      </w:r>
    </w:p>
    <w:p w:rsidR="00600A0E" w:rsidRPr="00600A0E" w:rsidRDefault="00600A0E" w:rsidP="00600A0E">
      <w:pPr>
        <w:numPr>
          <w:ilvl w:val="0"/>
          <w:numId w:val="2"/>
        </w:numPr>
        <w:tabs>
          <w:tab w:val="left" w:pos="993"/>
        </w:tabs>
        <w:spacing w:after="0" w:line="240" w:lineRule="auto"/>
        <w:ind w:left="993" w:hanging="567"/>
        <w:contextualSpacing/>
        <w:jc w:val="both"/>
        <w:rPr>
          <w:rFonts w:ascii="Times New Roman" w:eastAsia="Calibri" w:hAnsi="Times New Roman" w:cs="Times New Roman"/>
          <w:bCs/>
          <w:sz w:val="24"/>
          <w:szCs w:val="24"/>
        </w:rPr>
      </w:pPr>
      <w:r w:rsidRPr="00600A0E">
        <w:rPr>
          <w:rFonts w:ascii="Times New Roman" w:eastAsia="Calibri" w:hAnsi="Times New Roman" w:cs="Times New Roman"/>
          <w:bCs/>
          <w:sz w:val="24"/>
          <w:szCs w:val="24"/>
        </w:rPr>
        <w:t>3-punktowe pasy bezpieczeństwa z napinaczami dla kierowcy oraz pasażerów,</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autoalarm i immobiliser,</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wspomaganie układu kierowniczego,</w:t>
      </w:r>
    </w:p>
    <w:p w:rsidR="00600A0E" w:rsidRPr="00B30F49"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color w:val="FF0000"/>
          <w:sz w:val="24"/>
          <w:szCs w:val="24"/>
        </w:rPr>
      </w:pPr>
      <w:r w:rsidRPr="00B30F49">
        <w:rPr>
          <w:rFonts w:ascii="Times New Roman" w:eastAsia="Calibri" w:hAnsi="Times New Roman" w:cs="Times New Roman"/>
          <w:color w:val="FF0000"/>
          <w:sz w:val="24"/>
          <w:szCs w:val="24"/>
        </w:rPr>
        <w:t>podgrzewane szyby z przodu,</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boczne listwy ochronne,</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lastRenderedPageBreak/>
        <w:t>asystent ruszania na wzniesieniu,</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elektrycznie otwierane szyby przednie i tylne,</w:t>
      </w:r>
    </w:p>
    <w:p w:rsidR="00025E82" w:rsidRDefault="00600A0E" w:rsidP="00025E82">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elektrycznie regulowane, składane oraz podgrzewane lusterka,</w:t>
      </w:r>
    </w:p>
    <w:p w:rsidR="00025E82" w:rsidRPr="00025E82" w:rsidRDefault="00025E82" w:rsidP="00025E82">
      <w:pPr>
        <w:numPr>
          <w:ilvl w:val="0"/>
          <w:numId w:val="2"/>
        </w:numPr>
        <w:tabs>
          <w:tab w:val="left" w:pos="993"/>
        </w:tabs>
        <w:spacing w:after="0" w:line="240" w:lineRule="auto"/>
        <w:ind w:left="993" w:hanging="567"/>
        <w:jc w:val="both"/>
        <w:rPr>
          <w:rFonts w:ascii="Times New Roman" w:eastAsia="Calibri" w:hAnsi="Times New Roman" w:cs="Times New Roman"/>
          <w:color w:val="FF0000"/>
          <w:sz w:val="24"/>
          <w:szCs w:val="24"/>
        </w:rPr>
      </w:pPr>
      <w:r w:rsidRPr="00025E82">
        <w:rPr>
          <w:rFonts w:ascii="Times New Roman" w:eastAsia="Calibri" w:hAnsi="Times New Roman" w:cs="Times New Roman"/>
          <w:color w:val="FF0000"/>
          <w:sz w:val="24"/>
          <w:szCs w:val="24"/>
        </w:rPr>
        <w:t>(wykreślono)</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radioodtwarzacz posiadający co najmniej funkcję cd, minimum 2 głośniki i gniazdo USB,</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zamek centralny ze zdalnym sterowaniem,</w:t>
      </w:r>
    </w:p>
    <w:p w:rsidR="00600A0E" w:rsidRPr="000D41DC" w:rsidRDefault="000D41DC" w:rsidP="00600A0E">
      <w:pPr>
        <w:numPr>
          <w:ilvl w:val="0"/>
          <w:numId w:val="2"/>
        </w:numPr>
        <w:tabs>
          <w:tab w:val="left" w:pos="993"/>
        </w:tabs>
        <w:spacing w:after="0" w:line="240" w:lineRule="auto"/>
        <w:ind w:left="993" w:hanging="567"/>
        <w:jc w:val="both"/>
        <w:rPr>
          <w:rFonts w:ascii="Times New Roman" w:eastAsia="Calibri" w:hAnsi="Times New Roman" w:cs="Times New Roman"/>
          <w:color w:val="FF0000"/>
          <w:sz w:val="24"/>
          <w:szCs w:val="24"/>
        </w:rPr>
      </w:pPr>
      <w:r w:rsidRPr="000D41DC">
        <w:rPr>
          <w:rFonts w:ascii="Times New Roman" w:eastAsia="Calibri" w:hAnsi="Times New Roman" w:cs="Times New Roman"/>
          <w:color w:val="FF0000"/>
          <w:sz w:val="24"/>
          <w:szCs w:val="24"/>
        </w:rPr>
        <w:t>klimatyzacja manualna, 2 strefową (osobno kabina kierowcy i osobno przedział pasażerski) sterowana elektronicznie</w:t>
      </w:r>
      <w:r w:rsidR="00600A0E" w:rsidRPr="000D41DC">
        <w:rPr>
          <w:rFonts w:ascii="Times New Roman" w:eastAsia="Calibri" w:hAnsi="Times New Roman" w:cs="Times New Roman"/>
          <w:color w:val="FF0000"/>
          <w:sz w:val="24"/>
          <w:szCs w:val="24"/>
        </w:rPr>
        <w:t>,</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w przestrzeni pasażerskiej w podsufitce 2 listwy wielofunkcyjne z nawiewami i lampkami do czytania,</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szybkościomierz ze skalą w kilometrach,</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sygnał informujący kierowcę o niezapiętym pasie bezpieczeństwa,</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fabrycznie wbudowane, zintegrowane z nadwoziem światła do jazdy dziennej</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światła przeciwmgielne z przodu i z tyłu</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obręcze kół stalowe (marki producenta pojazdu)</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filtr paliwa z separatorem wody,</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koło zapasowe,</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dwa komplety ogumienia: komplet 4 opon zimowych (zamontowany w pojeździe), komplet 4 opon letnich (felgi stalowe),</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fotel pasażera z regulacją kąta pochylenia oparcia,</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drzwi tylne dwuskrzydłowe otwierane do 180°,</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tabliczki i dokumentacja w języku polskim,</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trójkąt ostrzegawczy, </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zestaw głośnomówiący do telefonu komórkowego z systemem bluetooth, wraz z panelem sterującym zamontowanym na kierownicy lub w kolumnie kierownicy</w:t>
      </w:r>
      <w:r w:rsidRPr="00600A0E">
        <w:rPr>
          <w:rFonts w:ascii="Times New Roman" w:eastAsia="Times New Roman" w:hAnsi="Times New Roman" w:cs="Times New Roman"/>
          <w:sz w:val="24"/>
          <w:szCs w:val="24"/>
        </w:rPr>
        <w:t>;</w:t>
      </w:r>
    </w:p>
    <w:p w:rsidR="00600A0E" w:rsidRPr="005F04A9" w:rsidRDefault="00600A0E" w:rsidP="00600A0E">
      <w:pPr>
        <w:numPr>
          <w:ilvl w:val="0"/>
          <w:numId w:val="33"/>
        </w:numPr>
        <w:tabs>
          <w:tab w:val="left" w:pos="993"/>
        </w:tabs>
        <w:spacing w:after="0" w:line="240" w:lineRule="auto"/>
        <w:ind w:left="993" w:hanging="567"/>
        <w:jc w:val="both"/>
        <w:rPr>
          <w:rFonts w:ascii="Times New Roman" w:eastAsia="Calibri" w:hAnsi="Times New Roman" w:cs="Times New Roman"/>
          <w:color w:val="FF0000"/>
          <w:sz w:val="24"/>
          <w:szCs w:val="24"/>
        </w:rPr>
      </w:pPr>
      <w:r w:rsidRPr="005F04A9">
        <w:rPr>
          <w:rFonts w:ascii="Times New Roman" w:eastAsia="Times New Roman" w:hAnsi="Times New Roman" w:cs="Times New Roman"/>
          <w:color w:val="FF0000"/>
          <w:sz w:val="24"/>
          <w:szCs w:val="24"/>
        </w:rPr>
        <w:t xml:space="preserve">   </w:t>
      </w:r>
      <w:r w:rsidR="005F04A9" w:rsidRPr="005F04A9">
        <w:rPr>
          <w:rFonts w:ascii="Times New Roman" w:eastAsia="Times New Roman" w:hAnsi="Times New Roman" w:cs="Times New Roman"/>
          <w:color w:val="FF0000"/>
          <w:sz w:val="24"/>
          <w:szCs w:val="24"/>
        </w:rPr>
        <w:t>system nawigacji satelitarnej posiadający co najmniej: kolorowy ekran, zainstalowane w pamięci urządzenia aktualne mapy Polski oraz Europy, menu w języku polskim lub co najmniej angielskim,</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zagłówki z regulowaną wysokością w każdym rzędzie siedzeń</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podłokietniki w przednim i tylnym rzędzie siedzeń</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tapicerka materiałowa lub mieszana (skórzano-materiałowa) w jednolitym kolorze (bez wzorów), stonowanym; Zamawiający nie dopuszcza jaskrawych kolorów np. różowy, pomarańczowy, czerwony, zielony, biały, żółty,</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nadwozie pokryte fabrycznie nowym lakierem samochodowym, jednolitym,</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drzwi boczne, przesuwane, zlokalizowane z prawej strony,</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Calibri" w:hAnsi="Times New Roman" w:cs="Times New Roman"/>
          <w:sz w:val="24"/>
          <w:szCs w:val="24"/>
        </w:rPr>
        <w:t>mocowanie bagażnika dachowego,</w:t>
      </w:r>
    </w:p>
    <w:p w:rsidR="00600A0E" w:rsidRPr="00600A0E" w:rsidRDefault="00600A0E" w:rsidP="00600A0E">
      <w:pPr>
        <w:numPr>
          <w:ilvl w:val="0"/>
          <w:numId w:val="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Times New Roman" w:hAnsi="Times New Roman" w:cs="Times New Roman"/>
          <w:sz w:val="24"/>
          <w:szCs w:val="24"/>
        </w:rPr>
        <w:t>oznakowanie pojazdu zestawione z następujących elementów: oznakowanie zgodne z przepisami o ruchu drogowym (oklejenie samochodu emblematami informującymi o przewozie osób niepełnosprawnych),</w:t>
      </w:r>
    </w:p>
    <w:p w:rsidR="00600A0E" w:rsidRPr="00600A0E" w:rsidRDefault="00600A0E" w:rsidP="00600A0E">
      <w:pPr>
        <w:numPr>
          <w:ilvl w:val="0"/>
          <w:numId w:val="32"/>
        </w:numPr>
        <w:tabs>
          <w:tab w:val="left" w:pos="993"/>
        </w:tabs>
        <w:spacing w:after="0" w:line="240" w:lineRule="auto"/>
        <w:ind w:left="993" w:hanging="567"/>
        <w:jc w:val="both"/>
        <w:rPr>
          <w:rFonts w:ascii="Times New Roman" w:eastAsia="Calibri" w:hAnsi="Times New Roman" w:cs="Times New Roman"/>
          <w:sz w:val="24"/>
          <w:szCs w:val="24"/>
        </w:rPr>
      </w:pPr>
      <w:r w:rsidRPr="00600A0E">
        <w:rPr>
          <w:rFonts w:ascii="Times New Roman" w:eastAsia="Times New Roman" w:hAnsi="Times New Roman" w:cs="Times New Roman"/>
          <w:sz w:val="24"/>
          <w:szCs w:val="24"/>
        </w:rPr>
        <w:t>oświetlenie wewnątrz przedziału pasażerskiego: energooszczędne typu LED umieszczone po obu stronach górnej części pojazdu.</w:t>
      </w:r>
    </w:p>
    <w:p w:rsidR="00600A0E" w:rsidRPr="00600A0E" w:rsidRDefault="00600A0E" w:rsidP="00600A0E">
      <w:pPr>
        <w:spacing w:after="0" w:line="240" w:lineRule="auto"/>
        <w:jc w:val="both"/>
        <w:rPr>
          <w:rFonts w:ascii="Times New Roman" w:eastAsia="Times New Roman" w:hAnsi="Times New Roman" w:cs="Times New Roman"/>
          <w:sz w:val="24"/>
          <w:szCs w:val="24"/>
        </w:rPr>
      </w:pP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 xml:space="preserve">Przedział pasażerski: </w:t>
      </w:r>
    </w:p>
    <w:p w:rsidR="00600A0E" w:rsidRPr="00600A0E" w:rsidRDefault="00600A0E" w:rsidP="00600A0E">
      <w:pPr>
        <w:numPr>
          <w:ilvl w:val="0"/>
          <w:numId w:val="1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podłoga wzmocniona, antypoślizgowa,</w:t>
      </w:r>
    </w:p>
    <w:p w:rsidR="00600A0E" w:rsidRPr="00600A0E" w:rsidRDefault="00600A0E" w:rsidP="00600A0E">
      <w:pPr>
        <w:numPr>
          <w:ilvl w:val="0"/>
          <w:numId w:val="1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co najmniej 6 foteli stałych, wyposażonych w zintegrowane bezwładnościowe pasy bezpieczeństwa, przystosowanych dla osób niepełnosprawnych;</w:t>
      </w:r>
    </w:p>
    <w:p w:rsidR="00600A0E" w:rsidRPr="00600A0E" w:rsidRDefault="00600A0E" w:rsidP="00600A0E">
      <w:pPr>
        <w:numPr>
          <w:ilvl w:val="0"/>
          <w:numId w:val="15"/>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lastRenderedPageBreak/>
        <w:t xml:space="preserve">zabezpieczenie urządzeń oraz elementów wyposażenia przed ewentualnym przesunięciem w czasie ruchu pojazdu z jednoczesną gwarancją dostępu i użycia. </w:t>
      </w:r>
    </w:p>
    <w:p w:rsidR="00600A0E" w:rsidRPr="00600A0E" w:rsidRDefault="00600A0E" w:rsidP="00600A0E">
      <w:pPr>
        <w:numPr>
          <w:ilvl w:val="0"/>
          <w:numId w:val="15"/>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uchwyty podłogowe do mocowania wózka inwalidzkiego – co najmniej 4 szt.,</w:t>
      </w:r>
      <w:r w:rsidRPr="00600A0E">
        <w:rPr>
          <w:rFonts w:ascii="Times New Roman" w:eastAsia="Calibri" w:hAnsi="Times New Roman" w:cs="Times New Roman"/>
          <w:sz w:val="24"/>
          <w:szCs w:val="24"/>
          <w:lang w:eastAsia="en-US"/>
        </w:rPr>
        <w:tab/>
      </w:r>
    </w:p>
    <w:p w:rsidR="00600A0E" w:rsidRPr="00600A0E" w:rsidRDefault="00600A0E" w:rsidP="00600A0E">
      <w:pPr>
        <w:numPr>
          <w:ilvl w:val="0"/>
          <w:numId w:val="15"/>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komplet pasów ze zwijaczami do mocowania wózka inwalidzkiego do uchwytów podłogowych – co najmniej 1 szt.,</w:t>
      </w:r>
    </w:p>
    <w:p w:rsidR="00600A0E" w:rsidRPr="00600A0E" w:rsidRDefault="00600A0E" w:rsidP="00600A0E">
      <w:pPr>
        <w:numPr>
          <w:ilvl w:val="0"/>
          <w:numId w:val="15"/>
        </w:numPr>
        <w:spacing w:after="0" w:line="240" w:lineRule="auto"/>
        <w:contextualSpacing/>
        <w:jc w:val="both"/>
        <w:rPr>
          <w:rFonts w:ascii="Times New Roman" w:eastAsia="Calibri" w:hAnsi="Times New Roman" w:cs="Times New Roman"/>
          <w:sz w:val="24"/>
          <w:szCs w:val="24"/>
          <w:lang w:eastAsia="en-US"/>
        </w:rPr>
      </w:pPr>
      <w:r w:rsidRPr="00600A0E">
        <w:rPr>
          <w:rFonts w:ascii="Times New Roman" w:eastAsia="Calibri" w:hAnsi="Times New Roman" w:cs="Times New Roman"/>
          <w:sz w:val="24"/>
          <w:szCs w:val="24"/>
          <w:lang w:eastAsia="en-US"/>
        </w:rPr>
        <w:t>pas 3 pkt. zabezpieczający osobę niepełnosprawną w wózku inwalidzkim – co najmniej 1 szt.</w:t>
      </w:r>
    </w:p>
    <w:p w:rsidR="00600A0E" w:rsidRPr="00600A0E" w:rsidRDefault="00600A0E" w:rsidP="00600A0E">
      <w:pPr>
        <w:spacing w:after="0" w:line="240" w:lineRule="auto"/>
        <w:ind w:left="720"/>
        <w:contextualSpacing/>
        <w:jc w:val="both"/>
        <w:rPr>
          <w:rFonts w:ascii="Times New Roman" w:eastAsia="Calibri" w:hAnsi="Times New Roman" w:cs="Times New Roman"/>
          <w:sz w:val="24"/>
          <w:szCs w:val="24"/>
          <w:lang w:eastAsia="en-US"/>
        </w:rPr>
      </w:pP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Pozostałe wyposażenie pojazdu:</w:t>
      </w:r>
    </w:p>
    <w:p w:rsidR="00600A0E" w:rsidRPr="00600A0E" w:rsidRDefault="00600A0E" w:rsidP="00600A0E">
      <w:pPr>
        <w:numPr>
          <w:ilvl w:val="0"/>
          <w:numId w:val="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co najmniej dwie gaśnice w pojeździe – jedna w przedziale kierowcy, druga w przedziale pasażerskim,</w:t>
      </w:r>
    </w:p>
    <w:p w:rsidR="00600A0E" w:rsidRPr="00600A0E" w:rsidRDefault="00600A0E" w:rsidP="00600A0E">
      <w:pPr>
        <w:numPr>
          <w:ilvl w:val="0"/>
          <w:numId w:val="6"/>
        </w:numPr>
        <w:tabs>
          <w:tab w:val="left" w:pos="290"/>
          <w:tab w:val="left" w:pos="398"/>
        </w:tabs>
        <w:spacing w:after="0" w:line="240" w:lineRule="auto"/>
        <w:contextualSpacing/>
        <w:jc w:val="both"/>
        <w:rPr>
          <w:rFonts w:ascii="Calibri" w:eastAsia="Calibri" w:hAnsi="Calibri" w:cs="Calibri"/>
          <w:sz w:val="24"/>
          <w:szCs w:val="24"/>
          <w:lang w:eastAsia="en-US"/>
        </w:rPr>
      </w:pPr>
      <w:r w:rsidRPr="00600A0E">
        <w:rPr>
          <w:rFonts w:ascii="Times New Roman" w:eastAsia="Times New Roman" w:hAnsi="Times New Roman" w:cs="Times New Roman"/>
          <w:sz w:val="24"/>
          <w:szCs w:val="24"/>
        </w:rPr>
        <w:t>apteczka, fabrycznie nowa, z wyposażeniem,</w:t>
      </w:r>
    </w:p>
    <w:p w:rsidR="00600A0E" w:rsidRPr="00600A0E" w:rsidRDefault="00600A0E" w:rsidP="00600A0E">
      <w:pPr>
        <w:numPr>
          <w:ilvl w:val="0"/>
          <w:numId w:val="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młotek do wybijania szyb i nóż do przecinania pasów, </w:t>
      </w:r>
    </w:p>
    <w:p w:rsidR="00600A0E" w:rsidRPr="00600A0E" w:rsidRDefault="00600A0E" w:rsidP="00600A0E">
      <w:pPr>
        <w:numPr>
          <w:ilvl w:val="0"/>
          <w:numId w:val="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uchwyty do mocowania wózka inwalidzkiego,</w:t>
      </w:r>
    </w:p>
    <w:p w:rsidR="00600A0E" w:rsidRPr="00600A0E" w:rsidRDefault="00600A0E" w:rsidP="00600A0E">
      <w:pPr>
        <w:numPr>
          <w:ilvl w:val="0"/>
          <w:numId w:val="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co najmniej jeden komplet najazdów aluminiowych z bieżnią przeciwpoślizgową i o długości 210 cm do wprowadzania wózka inwalidzkiego,</w:t>
      </w:r>
    </w:p>
    <w:p w:rsidR="00600A0E" w:rsidRPr="00600A0E" w:rsidRDefault="00600A0E" w:rsidP="00600A0E">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możliwość szybkiego demontażu wszystkich foteli, </w:t>
      </w:r>
    </w:p>
    <w:p w:rsidR="00600A0E" w:rsidRPr="00600A0E" w:rsidRDefault="00600A0E" w:rsidP="00600A0E">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00A0E">
        <w:rPr>
          <w:rFonts w:ascii="Times New Roman" w:eastAsia="Times New Roman" w:hAnsi="Times New Roman" w:cs="Times New Roman"/>
          <w:color w:val="000000"/>
          <w:sz w:val="24"/>
          <w:szCs w:val="24"/>
        </w:rPr>
        <w:t>komplet pasów do mocowania wszystkich wózków inwalidzkich do szyn w pojeździe, w razie demontażu foteli,</w:t>
      </w:r>
    </w:p>
    <w:p w:rsidR="00600A0E" w:rsidRPr="00600A0E" w:rsidRDefault="00600A0E" w:rsidP="00600A0E">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trzypunktowe pasy bezpieczeństwa na wszystkich miejscach siedzących.</w:t>
      </w:r>
    </w:p>
    <w:p w:rsidR="00600A0E" w:rsidRPr="00600A0E" w:rsidRDefault="00600A0E" w:rsidP="00600A0E">
      <w:pPr>
        <w:spacing w:after="0" w:line="240" w:lineRule="auto"/>
        <w:ind w:left="720"/>
        <w:jc w:val="both"/>
        <w:rPr>
          <w:rFonts w:ascii="Times New Roman" w:eastAsia="Times New Roman" w:hAnsi="Times New Roman" w:cs="Times New Roman"/>
          <w:sz w:val="24"/>
          <w:szCs w:val="24"/>
        </w:rPr>
      </w:pPr>
    </w:p>
    <w:p w:rsidR="00600A0E" w:rsidRPr="00600A0E" w:rsidRDefault="00600A0E" w:rsidP="00600A0E">
      <w:pPr>
        <w:spacing w:after="0" w:line="240" w:lineRule="auto"/>
        <w:ind w:left="720"/>
        <w:contextualSpacing/>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jak i pełnego wyposażenia.</w:t>
      </w:r>
    </w:p>
    <w:p w:rsidR="00600A0E" w:rsidRPr="00600A0E" w:rsidRDefault="00600A0E" w:rsidP="00600A0E">
      <w:pPr>
        <w:spacing w:after="0" w:line="240" w:lineRule="auto"/>
        <w:jc w:val="both"/>
        <w:rPr>
          <w:rFonts w:ascii="Times New Roman" w:eastAsia="Times New Roman" w:hAnsi="Times New Roman" w:cs="Times New Roman"/>
          <w:b/>
          <w:sz w:val="24"/>
          <w:szCs w:val="24"/>
        </w:rPr>
      </w:pPr>
    </w:p>
    <w:p w:rsidR="00600A0E" w:rsidRPr="00600A0E" w:rsidRDefault="00600A0E" w:rsidP="00600A0E">
      <w:pPr>
        <w:numPr>
          <w:ilvl w:val="0"/>
          <w:numId w:val="19"/>
        </w:numPr>
        <w:autoSpaceDE w:val="0"/>
        <w:autoSpaceDN w:val="0"/>
        <w:adjustRightInd w:val="0"/>
        <w:spacing w:after="0" w:line="240" w:lineRule="auto"/>
        <w:ind w:left="426" w:hanging="426"/>
        <w:contextualSpacing/>
        <w:jc w:val="both"/>
        <w:rPr>
          <w:rFonts w:ascii="Times New Roman" w:eastAsia="Calibri" w:hAnsi="Times New Roman" w:cs="Times New Roman"/>
          <w:b/>
          <w:sz w:val="24"/>
          <w:szCs w:val="24"/>
          <w:lang w:eastAsia="en-US"/>
        </w:rPr>
      </w:pPr>
      <w:r w:rsidRPr="00600A0E">
        <w:rPr>
          <w:rFonts w:ascii="Times New Roman" w:eastAsia="Calibri" w:hAnsi="Times New Roman" w:cs="Times New Roman"/>
          <w:b/>
          <w:sz w:val="24"/>
          <w:szCs w:val="24"/>
          <w:lang w:eastAsia="en-US"/>
        </w:rPr>
        <w:t>POZOSTAŁE WYMAGANIA:</w:t>
      </w:r>
    </w:p>
    <w:p w:rsidR="00600A0E" w:rsidRPr="00600A0E" w:rsidRDefault="00600A0E" w:rsidP="00600A0E">
      <w:pPr>
        <w:spacing w:after="0" w:line="240" w:lineRule="auto"/>
        <w:jc w:val="both"/>
        <w:rPr>
          <w:rFonts w:ascii="Times New Roman" w:eastAsia="Times New Roman" w:hAnsi="Times New Roman" w:cs="Times New Roman"/>
          <w:b/>
          <w:sz w:val="24"/>
          <w:szCs w:val="24"/>
        </w:rPr>
      </w:pPr>
      <w:r w:rsidRPr="00600A0E">
        <w:rPr>
          <w:rFonts w:ascii="Times New Roman" w:eastAsia="Times New Roman" w:hAnsi="Times New Roman" w:cs="Times New Roman"/>
          <w:b/>
          <w:sz w:val="24"/>
          <w:szCs w:val="24"/>
        </w:rPr>
        <w:t>Wymagania techniczne</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fabrycznie nowy,</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wolny od wad fizycznych i prawnych,</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spełniający wymogi techniczne (</w:t>
      </w:r>
      <w:r w:rsidRPr="00600A0E">
        <w:rPr>
          <w:rFonts w:ascii="Times New Roman" w:eastAsia="Times New Roman" w:hAnsi="Times New Roman" w:cs="Times New Roman"/>
          <w:i/>
          <w:sz w:val="24"/>
          <w:szCs w:val="24"/>
        </w:rPr>
        <w:t>Ustawa z dn. 20.06.1997 r, Prawo o ruchu drogowym</w:t>
      </w:r>
      <w:r w:rsidRPr="00600A0E">
        <w:rPr>
          <w:rFonts w:ascii="Times New Roman" w:eastAsia="Times New Roman" w:hAnsi="Times New Roman" w:cs="Times New Roman"/>
          <w:sz w:val="24"/>
          <w:szCs w:val="24"/>
        </w:rPr>
        <w:t>, Dz. U z 2005 r, Nr 108, poz. 908 z późn. zm. ) oraz wydanych na jej podstawie przepisów wykonawczych,</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pojazd posiadający świadectwo homologacji pojazdu </w:t>
      </w:r>
      <w:r w:rsidRPr="00600A0E">
        <w:rPr>
          <w:rFonts w:ascii="Times New Roman" w:eastAsia="Times New Roman" w:hAnsi="Times New Roman" w:cs="Times New Roman"/>
          <w:b/>
          <w:bCs/>
          <w:sz w:val="24"/>
          <w:szCs w:val="24"/>
        </w:rPr>
        <w:t>do przewozu osób niepełnosprawnych</w:t>
      </w:r>
      <w:r w:rsidRPr="00600A0E">
        <w:rPr>
          <w:rFonts w:ascii="Times New Roman" w:eastAsia="Times New Roman" w:hAnsi="Times New Roman" w:cs="Times New Roman"/>
          <w:bCs/>
          <w:sz w:val="24"/>
          <w:szCs w:val="24"/>
        </w:rPr>
        <w:t>,</w:t>
      </w:r>
    </w:p>
    <w:p w:rsidR="00600A0E" w:rsidRPr="00600A0E" w:rsidRDefault="00600A0E" w:rsidP="00600A0E">
      <w:pPr>
        <w:numPr>
          <w:ilvl w:val="0"/>
          <w:numId w:val="16"/>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pojazd posiadający wpis w książce gwarancji dotyczący informacji o okresie obowiązującej gwarancji w przypadku występowania różnic wynikających z podpisanej umowy,</w:t>
      </w:r>
    </w:p>
    <w:p w:rsidR="00600A0E" w:rsidRPr="00600A0E" w:rsidRDefault="00600A0E" w:rsidP="00600A0E">
      <w:pPr>
        <w:numPr>
          <w:ilvl w:val="0"/>
          <w:numId w:val="16"/>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 xml:space="preserve">Wykonawca zapewni minimum 1 punkt serwisowy w okresie gwarancji. Transport pojazdu do punktu serwisowego odbywać się będzie, w okresie gwarancji, na koszt Wykonawcy, w czasie nie dłuższym niż 2 dni robocze od momentu zgłoszenia awarii. </w:t>
      </w:r>
    </w:p>
    <w:p w:rsidR="00600A0E" w:rsidRPr="00600A0E" w:rsidRDefault="00600A0E" w:rsidP="00600A0E">
      <w:pPr>
        <w:spacing w:after="0" w:line="240" w:lineRule="auto"/>
        <w:ind w:left="720"/>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 formularzu ofertowym Wykonawca musi wskazać nazwę i adres punktu serwisowego;</w:t>
      </w:r>
    </w:p>
    <w:p w:rsidR="00600A0E" w:rsidRPr="00600A0E" w:rsidRDefault="00600A0E" w:rsidP="00600A0E">
      <w:pPr>
        <w:numPr>
          <w:ilvl w:val="0"/>
          <w:numId w:val="16"/>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Wykonawca musi zapewnić przeszkolenie kierowców wskazanych przez Zamawiającego w zakresie obsługi pojazdu najpóźniej w ciągu 14 dni od dostarczenia przedmiotu zamówienia;</w:t>
      </w:r>
    </w:p>
    <w:p w:rsidR="00600A0E" w:rsidRPr="00600A0E" w:rsidRDefault="00600A0E" w:rsidP="00600A0E">
      <w:pPr>
        <w:numPr>
          <w:ilvl w:val="0"/>
          <w:numId w:val="16"/>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lastRenderedPageBreak/>
        <w:t xml:space="preserve">dostarczony pojazd przystosowany do przewozu osób niepełnosprawnych powinien być wyposażony w komplet dokumentów niezbędnych do rejestracji pojazdu wskazanych w art. 72 ust. 1 ustawy </w:t>
      </w:r>
      <w:r w:rsidRPr="00600A0E">
        <w:rPr>
          <w:rFonts w:ascii="Times New Roman" w:eastAsia="Times New Roman" w:hAnsi="Times New Roman" w:cs="Times New Roman"/>
          <w:i/>
          <w:sz w:val="24"/>
          <w:szCs w:val="24"/>
        </w:rPr>
        <w:t>z dnia 20.06.1997r. Prawo o ruchu drogowym (Dz. U. z 2012 r., poz. 1137, t.j. z późn. zm.</w:t>
      </w:r>
      <w:r w:rsidRPr="00600A0E">
        <w:rPr>
          <w:rFonts w:ascii="Times New Roman" w:eastAsia="Times New Roman" w:hAnsi="Times New Roman" w:cs="Times New Roman"/>
          <w:sz w:val="24"/>
          <w:szCs w:val="24"/>
        </w:rPr>
        <w:t>) z uwzględnieniem przepisów o dopuszczeniu pojazdu do ruchu.</w:t>
      </w:r>
    </w:p>
    <w:p w:rsidR="00600A0E" w:rsidRPr="00600A0E" w:rsidRDefault="00600A0E" w:rsidP="00600A0E">
      <w:pPr>
        <w:spacing w:after="0" w:line="240" w:lineRule="auto"/>
        <w:jc w:val="both"/>
        <w:rPr>
          <w:rFonts w:ascii="Times New Roman" w:eastAsia="Times New Roman" w:hAnsi="Times New Roman" w:cs="Times New Roman"/>
          <w:b/>
          <w:color w:val="000000"/>
          <w:sz w:val="24"/>
          <w:szCs w:val="24"/>
        </w:rPr>
      </w:pPr>
    </w:p>
    <w:p w:rsidR="00600A0E" w:rsidRPr="00600A0E" w:rsidRDefault="00600A0E" w:rsidP="00600A0E">
      <w:pPr>
        <w:spacing w:after="0" w:line="240" w:lineRule="auto"/>
        <w:jc w:val="both"/>
        <w:rPr>
          <w:rFonts w:ascii="Times New Roman" w:eastAsia="Times New Roman" w:hAnsi="Times New Roman" w:cs="Times New Roman"/>
          <w:b/>
          <w:color w:val="000000"/>
          <w:sz w:val="24"/>
          <w:szCs w:val="24"/>
        </w:rPr>
      </w:pPr>
      <w:r w:rsidRPr="00600A0E">
        <w:rPr>
          <w:rFonts w:ascii="Times New Roman" w:eastAsia="Times New Roman" w:hAnsi="Times New Roman" w:cs="Times New Roman"/>
          <w:b/>
          <w:color w:val="000000"/>
          <w:sz w:val="24"/>
          <w:szCs w:val="24"/>
        </w:rPr>
        <w:t>Wyposażenie pojazdu:</w:t>
      </w:r>
    </w:p>
    <w:p w:rsidR="00600A0E" w:rsidRPr="00600A0E" w:rsidRDefault="00600A0E" w:rsidP="00600A0E">
      <w:pPr>
        <w:numPr>
          <w:ilvl w:val="0"/>
          <w:numId w:val="1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nowe, wolne od wad, nie będące przedmiotem ekspozycji, lub użytkowania;</w:t>
      </w:r>
    </w:p>
    <w:p w:rsidR="00600A0E" w:rsidRPr="00600A0E" w:rsidRDefault="00600A0E" w:rsidP="00600A0E">
      <w:pPr>
        <w:numPr>
          <w:ilvl w:val="0"/>
          <w:numId w:val="1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wyposażenie pojazdu związane z transportem osób niepełnosprawnych powinno być zainstalowane prawidłowo w pojeździe, tj. zgodnie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p w:rsidR="00600A0E" w:rsidRPr="00600A0E" w:rsidRDefault="00600A0E" w:rsidP="00600A0E">
      <w:pPr>
        <w:numPr>
          <w:ilvl w:val="0"/>
          <w:numId w:val="1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dodatkowe kierunkowskazy w tylnych narożnikach dachu pojazdu,</w:t>
      </w:r>
    </w:p>
    <w:p w:rsidR="00600A0E" w:rsidRPr="00600A0E" w:rsidRDefault="00600A0E" w:rsidP="00600A0E">
      <w:pPr>
        <w:numPr>
          <w:ilvl w:val="0"/>
          <w:numId w:val="17"/>
        </w:numPr>
        <w:spacing w:after="0" w:line="240" w:lineRule="auto"/>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oznakowanie pojazdu z przodu i z tyłu pojazdu symbolem „inwalidzi</w:t>
      </w:r>
      <w:r w:rsidRPr="00600A0E">
        <w:rPr>
          <w:rFonts w:ascii="Times New Roman" w:eastAsia="Times New Roman" w:hAnsi="Times New Roman" w:cs="Times New Roman"/>
          <w:i/>
          <w:sz w:val="24"/>
          <w:szCs w:val="24"/>
        </w:rPr>
        <w:t>”.</w:t>
      </w:r>
    </w:p>
    <w:p w:rsidR="00600A0E" w:rsidRPr="00600A0E" w:rsidRDefault="00600A0E" w:rsidP="00600A0E">
      <w:pPr>
        <w:spacing w:after="0" w:line="240" w:lineRule="auto"/>
        <w:jc w:val="both"/>
        <w:rPr>
          <w:rFonts w:ascii="Times New Roman" w:eastAsia="Times New Roman" w:hAnsi="Times New Roman" w:cs="Times New Roman"/>
          <w:b/>
          <w:color w:val="000000"/>
          <w:sz w:val="24"/>
          <w:szCs w:val="24"/>
        </w:rPr>
      </w:pPr>
    </w:p>
    <w:p w:rsidR="00600A0E" w:rsidRPr="00600A0E" w:rsidRDefault="00600A0E" w:rsidP="00600A0E">
      <w:pPr>
        <w:spacing w:after="0" w:line="240" w:lineRule="auto"/>
        <w:jc w:val="both"/>
        <w:rPr>
          <w:rFonts w:ascii="Times New Roman" w:eastAsia="Times New Roman" w:hAnsi="Times New Roman" w:cs="Times New Roman"/>
          <w:b/>
          <w:color w:val="000000"/>
          <w:sz w:val="24"/>
          <w:szCs w:val="24"/>
        </w:rPr>
      </w:pPr>
      <w:r w:rsidRPr="00600A0E">
        <w:rPr>
          <w:rFonts w:ascii="Times New Roman" w:eastAsia="Times New Roman" w:hAnsi="Times New Roman" w:cs="Times New Roman"/>
          <w:b/>
          <w:color w:val="000000"/>
          <w:sz w:val="24"/>
          <w:szCs w:val="24"/>
        </w:rPr>
        <w:t>Wymagania dotyczące gwarancji:</w:t>
      </w:r>
    </w:p>
    <w:p w:rsidR="00600A0E" w:rsidRPr="00600A0E" w:rsidRDefault="00600A0E" w:rsidP="00600A0E">
      <w:pPr>
        <w:numPr>
          <w:ilvl w:val="0"/>
          <w:numId w:val="18"/>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gwarancja mechaniczna na pojazd – 24 miesiące (bez limitu kilometrów) liczona  od daty podpisania przez strony protokołu odbioru przedmiotu zamówienia,</w:t>
      </w:r>
    </w:p>
    <w:p w:rsidR="00723BE3" w:rsidRDefault="00600A0E" w:rsidP="00723BE3">
      <w:pPr>
        <w:numPr>
          <w:ilvl w:val="0"/>
          <w:numId w:val="18"/>
        </w:numPr>
        <w:spacing w:after="0" w:line="240" w:lineRule="auto"/>
        <w:contextualSpacing/>
        <w:jc w:val="both"/>
        <w:rPr>
          <w:rFonts w:ascii="Times New Roman" w:eastAsia="Times New Roman" w:hAnsi="Times New Roman" w:cs="Times New Roman"/>
          <w:sz w:val="24"/>
          <w:szCs w:val="24"/>
        </w:rPr>
      </w:pPr>
      <w:r w:rsidRPr="00600A0E">
        <w:rPr>
          <w:rFonts w:ascii="Times New Roman" w:eastAsia="Times New Roman" w:hAnsi="Times New Roman" w:cs="Times New Roman"/>
          <w:sz w:val="24"/>
          <w:szCs w:val="24"/>
        </w:rPr>
        <w:t>gwarancja na powłoki lakiernicze – 36 miesięcy liczona  od daty podpisania przez strony protokołu odbioru przedmiotu zamówienia,</w:t>
      </w:r>
    </w:p>
    <w:p w:rsidR="00723BE3" w:rsidRPr="00723BE3" w:rsidRDefault="00723BE3" w:rsidP="00723BE3">
      <w:pPr>
        <w:numPr>
          <w:ilvl w:val="0"/>
          <w:numId w:val="18"/>
        </w:numPr>
        <w:spacing w:after="0" w:line="240" w:lineRule="auto"/>
        <w:contextualSpacing/>
        <w:jc w:val="both"/>
        <w:rPr>
          <w:rFonts w:ascii="Times New Roman" w:eastAsia="Times New Roman" w:hAnsi="Times New Roman" w:cs="Times New Roman"/>
          <w:color w:val="FF0000"/>
          <w:sz w:val="24"/>
          <w:szCs w:val="24"/>
        </w:rPr>
      </w:pPr>
      <w:r w:rsidRPr="00723BE3">
        <w:rPr>
          <w:rFonts w:ascii="Times New Roman" w:eastAsia="Times New Roman" w:hAnsi="Times New Roman" w:cs="Times New Roman"/>
          <w:color w:val="FF0000"/>
          <w:sz w:val="24"/>
          <w:szCs w:val="24"/>
        </w:rPr>
        <w:t>gwarancja dotycząca perforacji korozyjnej elementów nadwozia – 72 miesiące, liczona  od daty podpisania przez strony protokołu odbioru przedmiotu zamówienia.</w:t>
      </w:r>
    </w:p>
    <w:p w:rsidR="00600A0E" w:rsidRPr="00600A0E" w:rsidRDefault="00600A0E" w:rsidP="00600A0E">
      <w:pPr>
        <w:spacing w:after="0" w:line="240" w:lineRule="auto"/>
        <w:jc w:val="both"/>
        <w:rPr>
          <w:rFonts w:ascii="Times New Roman" w:eastAsia="Times New Roman" w:hAnsi="Times New Roman" w:cs="Times New Roman"/>
          <w:b/>
          <w:bCs/>
          <w:sz w:val="24"/>
          <w:szCs w:val="24"/>
        </w:rPr>
      </w:pPr>
    </w:p>
    <w:p w:rsidR="00600A0E" w:rsidRPr="00600A0E" w:rsidRDefault="00600A0E" w:rsidP="00600A0E">
      <w:pPr>
        <w:spacing w:after="0" w:line="240" w:lineRule="auto"/>
        <w:jc w:val="both"/>
        <w:rPr>
          <w:rFonts w:ascii="Times New Roman" w:eastAsia="Times New Roman" w:hAnsi="Times New Roman" w:cs="Times New Roman"/>
          <w:b/>
          <w:bCs/>
          <w:sz w:val="24"/>
          <w:szCs w:val="24"/>
        </w:rPr>
      </w:pPr>
    </w:p>
    <w:p w:rsidR="00600A0E" w:rsidRPr="00600A0E" w:rsidRDefault="00600A0E" w:rsidP="00600A0E">
      <w:pPr>
        <w:spacing w:after="0" w:line="240" w:lineRule="auto"/>
        <w:ind w:left="425" w:hanging="65"/>
        <w:jc w:val="both"/>
        <w:outlineLvl w:val="1"/>
        <w:rPr>
          <w:rFonts w:ascii="Times New Roman" w:eastAsia="Times New Roman" w:hAnsi="Times New Roman" w:cs="Times New Roman"/>
          <w:bCs/>
          <w:iCs/>
          <w:sz w:val="24"/>
          <w:szCs w:val="24"/>
        </w:rPr>
      </w:pPr>
      <w:r w:rsidRPr="00600A0E">
        <w:rPr>
          <w:rFonts w:ascii="Times New Roman" w:eastAsia="Times New Roman" w:hAnsi="Times New Roman" w:cs="Times New Roman"/>
          <w:bCs/>
          <w:iCs/>
          <w:sz w:val="24"/>
          <w:szCs w:val="24"/>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rsidR="00600A0E" w:rsidRPr="00600A0E" w:rsidRDefault="00600A0E" w:rsidP="00600A0E">
      <w:pPr>
        <w:spacing w:after="0" w:line="240" w:lineRule="auto"/>
        <w:ind w:left="425" w:hanging="65"/>
        <w:jc w:val="both"/>
        <w:outlineLvl w:val="1"/>
        <w:rPr>
          <w:rFonts w:ascii="Times New Roman" w:eastAsia="Times New Roman" w:hAnsi="Times New Roman" w:cs="Times New Roman"/>
          <w:bCs/>
          <w:iCs/>
          <w:sz w:val="24"/>
          <w:szCs w:val="24"/>
        </w:rPr>
      </w:pPr>
      <w:r w:rsidRPr="00600A0E">
        <w:rPr>
          <w:rFonts w:ascii="Times New Roman" w:eastAsia="Times New Roman" w:hAnsi="Times New Roman" w:cs="Times New Roman"/>
          <w:bCs/>
          <w:iCs/>
          <w:sz w:val="24"/>
          <w:szCs w:val="24"/>
        </w:rPr>
        <w:t>Jeżeli w opisie przedmiotu zamówienia podano nazwy materiałów, produktów, producentów lub konkretne rozwiązania techniczne to należy taktować to jedynie jako określenie pożądanego standardu i jakości. We wszystkich takich sytuacja wykonawca może zaoferować materiały, produkty lub urządzenia równoważne pod względem parametrów technicznych, jakościowych, funkcjonalnych oraz użytkowych.</w:t>
      </w:r>
    </w:p>
    <w:p w:rsidR="00600A0E" w:rsidRPr="00600A0E" w:rsidRDefault="00600A0E" w:rsidP="00600A0E">
      <w:pPr>
        <w:spacing w:after="0" w:line="240" w:lineRule="auto"/>
        <w:jc w:val="both"/>
        <w:rPr>
          <w:rFonts w:ascii="Times New Roman" w:eastAsia="Times New Roman" w:hAnsi="Times New Roman" w:cs="Times New Roman"/>
          <w:b/>
          <w:bCs/>
          <w:sz w:val="24"/>
          <w:szCs w:val="24"/>
        </w:rPr>
      </w:pPr>
    </w:p>
    <w:p w:rsidR="00600A0E" w:rsidRPr="00600A0E" w:rsidRDefault="00600A0E" w:rsidP="00600A0E">
      <w:pPr>
        <w:spacing w:after="0" w:line="240" w:lineRule="auto"/>
        <w:jc w:val="right"/>
        <w:rPr>
          <w:rFonts w:ascii="Times New Roman" w:eastAsia="Times New Roman" w:hAnsi="Times New Roman" w:cs="Times New Roman"/>
          <w:b/>
          <w:bCs/>
          <w:sz w:val="24"/>
          <w:szCs w:val="24"/>
        </w:rPr>
      </w:pPr>
    </w:p>
    <w:p w:rsidR="00E01C16" w:rsidRDefault="00E01C16"/>
    <w:sectPr w:rsidR="00E01C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80" w:rsidRDefault="00C50780">
      <w:pPr>
        <w:spacing w:after="0" w:line="240" w:lineRule="auto"/>
      </w:pPr>
      <w:r>
        <w:separator/>
      </w:r>
    </w:p>
  </w:endnote>
  <w:endnote w:type="continuationSeparator" w:id="0">
    <w:p w:rsidR="00C50780" w:rsidRDefault="00C5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90" w:rsidRPr="00EF4298" w:rsidRDefault="009E559A">
    <w:pPr>
      <w:pStyle w:val="Stopka"/>
      <w:jc w:val="right"/>
      <w:rPr>
        <w:szCs w:val="24"/>
      </w:rPr>
    </w:pPr>
    <w:r w:rsidRPr="00EF4298">
      <w:rPr>
        <w:szCs w:val="24"/>
      </w:rPr>
      <w:fldChar w:fldCharType="begin"/>
    </w:r>
    <w:r w:rsidRPr="00EF4298">
      <w:rPr>
        <w:szCs w:val="24"/>
      </w:rPr>
      <w:instrText xml:space="preserve"> PAGE   \* MERGEFORMAT </w:instrText>
    </w:r>
    <w:r w:rsidRPr="00EF4298">
      <w:rPr>
        <w:szCs w:val="24"/>
      </w:rPr>
      <w:fldChar w:fldCharType="separate"/>
    </w:r>
    <w:r w:rsidR="00AA46CF">
      <w:rPr>
        <w:noProof/>
        <w:szCs w:val="24"/>
      </w:rPr>
      <w:t>1</w:t>
    </w:r>
    <w:r w:rsidRPr="00EF4298">
      <w:rPr>
        <w:szCs w:val="24"/>
      </w:rPr>
      <w:fldChar w:fldCharType="end"/>
    </w:r>
  </w:p>
  <w:p w:rsidR="00520690" w:rsidRDefault="00C50780" w:rsidP="00D57931">
    <w:pPr>
      <w:pStyle w:val="Stopka"/>
      <w:tabs>
        <w:tab w:val="clear" w:pos="4536"/>
        <w:tab w:val="clear" w:pos="9072"/>
        <w:tab w:val="left" w:pos="426"/>
      </w:tabs>
      <w:rPr>
        <w:b/>
        <w:szCs w:val="24"/>
      </w:rPr>
    </w:pPr>
  </w:p>
  <w:p w:rsidR="00520690" w:rsidRDefault="00C50780" w:rsidP="00D57931">
    <w:pPr>
      <w:pStyle w:val="Stopka"/>
      <w:tabs>
        <w:tab w:val="clear" w:pos="4536"/>
        <w:tab w:val="clear" w:pos="9072"/>
        <w:tab w:val="left" w:pos="426"/>
      </w:tabs>
      <w:rPr>
        <w:b/>
        <w:szCs w:val="24"/>
      </w:rPr>
    </w:pPr>
  </w:p>
  <w:p w:rsidR="00520690" w:rsidRDefault="009E559A" w:rsidP="00D57931">
    <w:pPr>
      <w:pStyle w:val="Stopka"/>
      <w:tabs>
        <w:tab w:val="clear" w:pos="4536"/>
        <w:tab w:val="clear" w:pos="9072"/>
        <w:tab w:val="left" w:pos="426"/>
      </w:tabs>
    </w:pPr>
    <w:r>
      <w:rPr>
        <w:b/>
        <w:noProof/>
        <w:szCs w:val="24"/>
      </w:rPr>
      <w:drawing>
        <wp:inline distT="0" distB="0" distL="0" distR="0" wp14:anchorId="3E5ADF79" wp14:editId="3F3BE9E4">
          <wp:extent cx="2075180" cy="429260"/>
          <wp:effectExtent l="19050" t="0" r="1270" b="0"/>
          <wp:docPr id="1" name="Obraz 1" descr="SwissContributionProgram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ContributionProgramme_logo"/>
                  <pic:cNvPicPr>
                    <a:picLocks noChangeAspect="1" noChangeArrowheads="1"/>
                  </pic:cNvPicPr>
                </pic:nvPicPr>
                <pic:blipFill>
                  <a:blip r:embed="rId1"/>
                  <a:srcRect/>
                  <a:stretch>
                    <a:fillRect/>
                  </a:stretch>
                </pic:blipFill>
                <pic:spPr bwMode="auto">
                  <a:xfrm>
                    <a:off x="0" y="0"/>
                    <a:ext cx="2075180" cy="4292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80" w:rsidRDefault="00C50780">
      <w:pPr>
        <w:spacing w:after="0" w:line="240" w:lineRule="auto"/>
      </w:pPr>
      <w:r>
        <w:separator/>
      </w:r>
    </w:p>
  </w:footnote>
  <w:footnote w:type="continuationSeparator" w:id="0">
    <w:p w:rsidR="00C50780" w:rsidRDefault="00C50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90" w:rsidRPr="007F3320" w:rsidRDefault="00C50780" w:rsidP="007F33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9EE4D16"/>
    <w:lvl w:ilvl="0">
      <w:start w:val="1"/>
      <w:numFmt w:val="decimal"/>
      <w:lvlText w:val="%1."/>
      <w:lvlJc w:val="left"/>
      <w:pPr>
        <w:tabs>
          <w:tab w:val="num" w:pos="705"/>
        </w:tabs>
        <w:ind w:left="705" w:hanging="405"/>
      </w:pPr>
      <w:rPr>
        <w:b/>
      </w:rPr>
    </w:lvl>
    <w:lvl w:ilvl="1">
      <w:start w:val="2"/>
      <w:numFmt w:val="decimal"/>
      <w:lvlText w:val="%2)"/>
      <w:lvlJc w:val="left"/>
      <w:pPr>
        <w:tabs>
          <w:tab w:val="num" w:pos="1380"/>
        </w:tabs>
        <w:ind w:left="1380" w:hanging="360"/>
      </w:pPr>
    </w:lvl>
    <w:lvl w:ilvl="2">
      <w:numFmt w:val="bullet"/>
      <w:lvlText w:val="-"/>
      <w:lvlJc w:val="left"/>
      <w:pPr>
        <w:tabs>
          <w:tab w:val="num" w:pos="2928"/>
        </w:tabs>
        <w:ind w:left="2928" w:hanging="1008"/>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DC3C0C"/>
    <w:multiLevelType w:val="hybridMultilevel"/>
    <w:tmpl w:val="913A05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B01F7"/>
    <w:multiLevelType w:val="hybridMultilevel"/>
    <w:tmpl w:val="F9282A4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B320B"/>
    <w:multiLevelType w:val="hybridMultilevel"/>
    <w:tmpl w:val="6F520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94C4E"/>
    <w:multiLevelType w:val="hybridMultilevel"/>
    <w:tmpl w:val="ACC21B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D37C2"/>
    <w:multiLevelType w:val="multilevel"/>
    <w:tmpl w:val="58C851B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C22BA"/>
    <w:multiLevelType w:val="hybridMultilevel"/>
    <w:tmpl w:val="60DAE0AE"/>
    <w:lvl w:ilvl="0" w:tplc="8EF832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17C37"/>
    <w:multiLevelType w:val="hybridMultilevel"/>
    <w:tmpl w:val="381CEDBE"/>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B63E5F"/>
    <w:multiLevelType w:val="multilevel"/>
    <w:tmpl w:val="675229F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56241"/>
    <w:multiLevelType w:val="multilevel"/>
    <w:tmpl w:val="700271EE"/>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71F89"/>
    <w:multiLevelType w:val="hybridMultilevel"/>
    <w:tmpl w:val="C0A62F7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2F1D"/>
    <w:multiLevelType w:val="hybridMultilevel"/>
    <w:tmpl w:val="D42EA4EC"/>
    <w:lvl w:ilvl="0" w:tplc="32A44000">
      <w:start w:val="1"/>
      <w:numFmt w:val="lowerLetter"/>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9B2EED"/>
    <w:multiLevelType w:val="hybridMultilevel"/>
    <w:tmpl w:val="74545CD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0018DE"/>
    <w:multiLevelType w:val="hybridMultilevel"/>
    <w:tmpl w:val="EC02BDEA"/>
    <w:lvl w:ilvl="0" w:tplc="D750DA5A">
      <w:start w:val="1"/>
      <w:numFmt w:val="bullet"/>
      <w:lvlText w:val="-"/>
      <w:lvlJc w:val="left"/>
      <w:pPr>
        <w:ind w:left="1077" w:hanging="360"/>
      </w:pPr>
      <w:rPr>
        <w:rFonts w:ascii="Times New Roman" w:eastAsia="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281D26AD"/>
    <w:multiLevelType w:val="hybridMultilevel"/>
    <w:tmpl w:val="EF2AB2F0"/>
    <w:lvl w:ilvl="0" w:tplc="04150017">
      <w:start w:val="1"/>
      <w:numFmt w:val="lowerLetter"/>
      <w:lvlText w:val="%1)"/>
      <w:lvlJc w:val="left"/>
      <w:pPr>
        <w:ind w:left="758" w:hanging="360"/>
      </w:pPr>
      <w:rPr>
        <w:rFont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5" w15:restartNumberingAfterBreak="0">
    <w:nsid w:val="37660B22"/>
    <w:multiLevelType w:val="hybridMultilevel"/>
    <w:tmpl w:val="66BC9A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1FF6"/>
    <w:multiLevelType w:val="hybridMultilevel"/>
    <w:tmpl w:val="936E495E"/>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7" w15:restartNumberingAfterBreak="0">
    <w:nsid w:val="39245CE5"/>
    <w:multiLevelType w:val="hybridMultilevel"/>
    <w:tmpl w:val="1EECB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4330AB"/>
    <w:multiLevelType w:val="hybridMultilevel"/>
    <w:tmpl w:val="99062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192D9C"/>
    <w:multiLevelType w:val="multilevel"/>
    <w:tmpl w:val="A0D6D35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86A9D"/>
    <w:multiLevelType w:val="hybridMultilevel"/>
    <w:tmpl w:val="9D7E61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D7245"/>
    <w:multiLevelType w:val="hybridMultilevel"/>
    <w:tmpl w:val="13A856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10594D"/>
    <w:multiLevelType w:val="hybridMultilevel"/>
    <w:tmpl w:val="D34A3BA2"/>
    <w:lvl w:ilvl="0" w:tplc="04150017">
      <w:start w:val="1"/>
      <w:numFmt w:val="lowerLetter"/>
      <w:lvlText w:val="%1)"/>
      <w:lvlJc w:val="left"/>
      <w:pPr>
        <w:ind w:left="720" w:hanging="360"/>
      </w:pPr>
      <w:rPr>
        <w:rFonts w:hint="default"/>
      </w:rPr>
    </w:lvl>
    <w:lvl w:ilvl="1" w:tplc="21202060">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B40E8"/>
    <w:multiLevelType w:val="hybridMultilevel"/>
    <w:tmpl w:val="B3A079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B7541E"/>
    <w:multiLevelType w:val="hybridMultilevel"/>
    <w:tmpl w:val="9C2E2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80A60"/>
    <w:multiLevelType w:val="hybridMultilevel"/>
    <w:tmpl w:val="5DE8236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76819"/>
    <w:multiLevelType w:val="hybridMultilevel"/>
    <w:tmpl w:val="C4240D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A6291"/>
    <w:multiLevelType w:val="hybridMultilevel"/>
    <w:tmpl w:val="13A856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1A7168"/>
    <w:multiLevelType w:val="hybridMultilevel"/>
    <w:tmpl w:val="74929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7529A"/>
    <w:multiLevelType w:val="hybridMultilevel"/>
    <w:tmpl w:val="5A669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51855"/>
    <w:multiLevelType w:val="hybridMultilevel"/>
    <w:tmpl w:val="5DF2A5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1C169C9"/>
    <w:multiLevelType w:val="hybridMultilevel"/>
    <w:tmpl w:val="6AF25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6D1446"/>
    <w:multiLevelType w:val="hybridMultilevel"/>
    <w:tmpl w:val="29A03EDE"/>
    <w:lvl w:ilvl="0" w:tplc="04150017">
      <w:start w:val="1"/>
      <w:numFmt w:val="lowerLetter"/>
      <w:lvlText w:val="%1)"/>
      <w:lvlJc w:val="left"/>
      <w:pPr>
        <w:ind w:left="720" w:hanging="360"/>
      </w:pPr>
      <w:rPr>
        <w:rFonts w:hint="default"/>
      </w:rPr>
    </w:lvl>
    <w:lvl w:ilvl="1" w:tplc="04150013">
      <w:start w:val="1"/>
      <w:numFmt w:val="upp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2E0D78"/>
    <w:multiLevelType w:val="hybridMultilevel"/>
    <w:tmpl w:val="742C35FA"/>
    <w:lvl w:ilvl="0" w:tplc="0AB4D68E">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A77A4"/>
    <w:multiLevelType w:val="hybridMultilevel"/>
    <w:tmpl w:val="E9029A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2154FC"/>
    <w:multiLevelType w:val="hybridMultilevel"/>
    <w:tmpl w:val="66BC9A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1B2C13"/>
    <w:multiLevelType w:val="hybridMultilevel"/>
    <w:tmpl w:val="0D06F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E78F6"/>
    <w:multiLevelType w:val="hybridMultilevel"/>
    <w:tmpl w:val="CE483F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124F50"/>
    <w:multiLevelType w:val="hybridMultilevel"/>
    <w:tmpl w:val="09FC6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1"/>
  </w:num>
  <w:num w:numId="3">
    <w:abstractNumId w:val="34"/>
  </w:num>
  <w:num w:numId="4">
    <w:abstractNumId w:val="23"/>
  </w:num>
  <w:num w:numId="5">
    <w:abstractNumId w:val="27"/>
  </w:num>
  <w:num w:numId="6">
    <w:abstractNumId w:val="37"/>
  </w:num>
  <w:num w:numId="7">
    <w:abstractNumId w:val="8"/>
  </w:num>
  <w:num w:numId="8">
    <w:abstractNumId w:val="19"/>
  </w:num>
  <w:num w:numId="9">
    <w:abstractNumId w:val="20"/>
  </w:num>
  <w:num w:numId="10">
    <w:abstractNumId w:val="12"/>
  </w:num>
  <w:num w:numId="11">
    <w:abstractNumId w:val="15"/>
  </w:num>
  <w:num w:numId="12">
    <w:abstractNumId w:val="13"/>
  </w:num>
  <w:num w:numId="13">
    <w:abstractNumId w:val="36"/>
  </w:num>
  <w:num w:numId="14">
    <w:abstractNumId w:val="3"/>
  </w:num>
  <w:num w:numId="15">
    <w:abstractNumId w:val="21"/>
  </w:num>
  <w:num w:numId="16">
    <w:abstractNumId w:val="9"/>
  </w:num>
  <w:num w:numId="17">
    <w:abstractNumId w:val="5"/>
  </w:num>
  <w:num w:numId="18">
    <w:abstractNumId w:val="22"/>
  </w:num>
  <w:num w:numId="19">
    <w:abstractNumId w:val="33"/>
  </w:num>
  <w:num w:numId="20">
    <w:abstractNumId w:val="0"/>
  </w:num>
  <w:num w:numId="21">
    <w:abstractNumId w:val="6"/>
  </w:num>
  <w:num w:numId="22">
    <w:abstractNumId w:val="28"/>
  </w:num>
  <w:num w:numId="23">
    <w:abstractNumId w:val="17"/>
  </w:num>
  <w:num w:numId="24">
    <w:abstractNumId w:val="18"/>
  </w:num>
  <w:num w:numId="25">
    <w:abstractNumId w:val="29"/>
  </w:num>
  <w:num w:numId="26">
    <w:abstractNumId w:val="35"/>
  </w:num>
  <w:num w:numId="27">
    <w:abstractNumId w:val="30"/>
  </w:num>
  <w:num w:numId="28">
    <w:abstractNumId w:val="16"/>
  </w:num>
  <w:num w:numId="29">
    <w:abstractNumId w:val="14"/>
  </w:num>
  <w:num w:numId="30">
    <w:abstractNumId w:val="10"/>
  </w:num>
  <w:num w:numId="31">
    <w:abstractNumId w:val="24"/>
  </w:num>
  <w:num w:numId="32">
    <w:abstractNumId w:val="11"/>
    <w:lvlOverride w:ilvl="0">
      <w:lvl w:ilvl="0" w:tplc="32A44000">
        <w:start w:val="1"/>
        <w:numFmt w:val="lowerLetter"/>
        <w:lvlText w:val="%1)"/>
        <w:lvlJc w:val="left"/>
        <w:pPr>
          <w:ind w:left="851" w:hanging="738"/>
        </w:pPr>
        <w:rPr>
          <w:rFonts w:hint="default"/>
        </w:rPr>
      </w:lvl>
    </w:lvlOverride>
    <w:lvlOverride w:ilvl="1">
      <w:lvl w:ilvl="1" w:tplc="04150003" w:tentative="1">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33">
    <w:abstractNumId w:val="11"/>
    <w:lvlOverride w:ilvl="0">
      <w:lvl w:ilvl="0" w:tplc="32A44000">
        <w:start w:val="1"/>
        <w:numFmt w:val="lowerLetter"/>
        <w:suff w:val="space"/>
        <w:lvlText w:val="%1)"/>
        <w:lvlJc w:val="left"/>
        <w:pPr>
          <w:ind w:left="851" w:hanging="738"/>
        </w:pPr>
        <w:rPr>
          <w:rFonts w:hint="default"/>
        </w:rPr>
      </w:lvl>
    </w:lvlOverride>
    <w:lvlOverride w:ilvl="1">
      <w:lvl w:ilvl="1" w:tplc="04150003">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34">
    <w:abstractNumId w:val="31"/>
  </w:num>
  <w:num w:numId="35">
    <w:abstractNumId w:val="26"/>
  </w:num>
  <w:num w:numId="36">
    <w:abstractNumId w:val="1"/>
  </w:num>
  <w:num w:numId="37">
    <w:abstractNumId w:val="4"/>
  </w:num>
  <w:num w:numId="38">
    <w:abstractNumId w:val="2"/>
  </w:num>
  <w:num w:numId="39">
    <w:abstractNumId w:val="38"/>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82"/>
    <w:rsid w:val="00025E82"/>
    <w:rsid w:val="000D41DC"/>
    <w:rsid w:val="0029497C"/>
    <w:rsid w:val="0038347F"/>
    <w:rsid w:val="003A2233"/>
    <w:rsid w:val="003C5FBF"/>
    <w:rsid w:val="003F04B7"/>
    <w:rsid w:val="004507DF"/>
    <w:rsid w:val="005E27C4"/>
    <w:rsid w:val="005F04A9"/>
    <w:rsid w:val="00600A0E"/>
    <w:rsid w:val="00723BE3"/>
    <w:rsid w:val="00762C03"/>
    <w:rsid w:val="00872E82"/>
    <w:rsid w:val="009E559A"/>
    <w:rsid w:val="00AA46CF"/>
    <w:rsid w:val="00AB4AAE"/>
    <w:rsid w:val="00AB7263"/>
    <w:rsid w:val="00B30F49"/>
    <w:rsid w:val="00C50780"/>
    <w:rsid w:val="00D07168"/>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E6123-9BC8-41E0-A9D2-41738C44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00A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00A0E"/>
  </w:style>
  <w:style w:type="paragraph" w:styleId="Nagwek">
    <w:name w:val="header"/>
    <w:aliases w:val=" Znak"/>
    <w:basedOn w:val="Normalny"/>
    <w:link w:val="NagwekZnak"/>
    <w:uiPriority w:val="99"/>
    <w:rsid w:val="00600A0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 Znak Znak"/>
    <w:basedOn w:val="Domylnaczcionkaakapitu"/>
    <w:link w:val="Nagwek"/>
    <w:uiPriority w:val="99"/>
    <w:rsid w:val="00600A0E"/>
    <w:rPr>
      <w:rFonts w:ascii="Times New Roman" w:eastAsia="Times New Roman" w:hAnsi="Times New Roman" w:cs="Times New Roman"/>
      <w:sz w:val="24"/>
      <w:szCs w:val="24"/>
    </w:rPr>
  </w:style>
  <w:style w:type="paragraph" w:customStyle="1" w:styleId="ZnakZnak1">
    <w:name w:val="Znak Znak1"/>
    <w:basedOn w:val="Normalny"/>
    <w:rsid w:val="00600A0E"/>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72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4835</Words>
  <Characters>29011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2016-06-28T10:17:00Z</dcterms:created>
  <dcterms:modified xsi:type="dcterms:W3CDTF">2016-06-28T10:17:00Z</dcterms:modified>
</cp:coreProperties>
</file>