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B7" w:rsidRPr="003C79B7" w:rsidRDefault="003C79B7" w:rsidP="003C79B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3C79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2a do SIWZ – Formularz techniczny</w:t>
      </w:r>
    </w:p>
    <w:p w:rsidR="003C79B7" w:rsidRPr="003C79B7" w:rsidRDefault="003C79B7" w:rsidP="003C79B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9B7" w:rsidRPr="003C79B7" w:rsidRDefault="003C79B7" w:rsidP="003C79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UWAGA!!! </w:t>
      </w:r>
    </w:p>
    <w:p w:rsidR="003C79B7" w:rsidRPr="003C79B7" w:rsidRDefault="003C79B7" w:rsidP="003C79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formularzu technicznym w kolumnie „Parametry urządzenia oferowane przez Wykonawcę” należy wypełnić każdy wiersz tabeli, wpisując dokładnie każdy parametr wymagany przez Zamawiającego. Wykonawca zobowiązany jest wpisać m.in. model, typ urządzenia (jeśli występują) , nazwę producenta, warunki gwarancji oraz wymagane parametry oferowanych urządzeń poprzez wpisanie  słów: „Tak”/„Spełnia” lub podanie parametrów technicznych oferowanego urządzenia.</w:t>
      </w:r>
    </w:p>
    <w:p w:rsidR="003C79B7" w:rsidRPr="003C79B7" w:rsidRDefault="003C79B7" w:rsidP="003C79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Oferty, które nie będą spełniały niniejszego wymagania zostaną ODRZUCONE na podstawie art. 89 ust 1 pkt 2 ustawy Pzp.</w:t>
      </w:r>
    </w:p>
    <w:p w:rsidR="003C79B7" w:rsidRPr="003C79B7" w:rsidRDefault="003C79B7" w:rsidP="003C79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79B7" w:rsidRPr="003C79B7" w:rsidRDefault="003C79B7" w:rsidP="003C79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Skaner dokumentów, ilość: 16 szt.</w:t>
      </w: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3C79B7">
        <w:rPr>
          <w:rFonts w:ascii="Times New Roman" w:eastAsia="Calibri" w:hAnsi="Times New Roman" w:cs="Times New Roman"/>
          <w:sz w:val="24"/>
          <w:lang w:eastAsia="en-US"/>
        </w:rPr>
        <w:t>Nazwa producenta …………………………………..</w:t>
      </w: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3C79B7">
        <w:rPr>
          <w:rFonts w:ascii="Times New Roman" w:eastAsia="Calibri" w:hAnsi="Times New Roman" w:cs="Times New Roman"/>
          <w:sz w:val="24"/>
          <w:lang w:eastAsia="en-US"/>
        </w:rPr>
        <w:t>Model urządzenia …………………………………..</w:t>
      </w:r>
    </w:p>
    <w:tbl>
      <w:tblPr>
        <w:tblStyle w:val="Tabela-Siatka1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</w:tblGrid>
      <w:tr w:rsidR="003C79B7" w:rsidRPr="003C79B7" w:rsidTr="00F878A0">
        <w:trPr>
          <w:trHeight w:val="80"/>
        </w:trPr>
        <w:tc>
          <w:tcPr>
            <w:tcW w:w="4541" w:type="dxa"/>
            <w:tcBorders>
              <w:bottom w:val="single" w:sz="4" w:space="0" w:color="auto"/>
            </w:tcBorders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51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5"/>
        <w:gridCol w:w="1963"/>
        <w:gridCol w:w="3078"/>
        <w:gridCol w:w="1165"/>
        <w:gridCol w:w="1939"/>
        <w:gridCol w:w="6287"/>
      </w:tblGrid>
      <w:tr w:rsidR="003C79B7" w:rsidRPr="003C79B7" w:rsidTr="00F878A0">
        <w:trPr>
          <w:tblCellSpacing w:w="0" w:type="dxa"/>
        </w:trPr>
        <w:tc>
          <w:tcPr>
            <w:tcW w:w="464" w:type="dxa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23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52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parametry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czujnika skanowania obrazu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matryce CCD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Biała matryca LED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optyczna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521F5B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</w:t>
            </w:r>
            <w:r w:rsidR="003C79B7"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600 dpi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vMerge w:val="restart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wyjściowa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Kolor (24 bity)</w:t>
            </w:r>
          </w:p>
        </w:tc>
        <w:tc>
          <w:tcPr>
            <w:tcW w:w="3108" w:type="dxa"/>
            <w:gridSpan w:val="2"/>
            <w:vMerge w:val="restart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50 do 600 dpi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(z możliwością regulacji co 1 dpi, 1200 dpi)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(8 bitów)</w:t>
            </w:r>
          </w:p>
        </w:tc>
        <w:tc>
          <w:tcPr>
            <w:tcW w:w="3108" w:type="dxa"/>
            <w:gridSpan w:val="2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monochromatycznym</w:t>
            </w:r>
          </w:p>
        </w:tc>
        <w:tc>
          <w:tcPr>
            <w:tcW w:w="3108" w:type="dxa"/>
            <w:gridSpan w:val="2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Wyjściowa głębia kolorów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Kolor: 24-bity, skala szarości: 8-bitów, monochromatyczny: 1-bit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 przetwarzanie obrazu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65536 poziomów (16 bitów)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rHeight w:val="641"/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5" w:type="dxa"/>
            <w:vMerge w:val="restart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procesowania obrazu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Sprzęt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Prostowanie, kadrowanie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rHeight w:val="4463"/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Wiele obrazów, pomijanie pustej strony, i-DTC, Advanced-DTC, Simplified-DTC, sRGB, automatyczny kolorowy, kadrowanie i odkrzywianie, usuwanie dziurek, kadrowanie tabulatur, oddzielanie góry i dołu, dyfuzja błędów, wahania, usuwanie efektu mory, podkreślanie obrazu, oczyszczanie kolorów, usuwanie kolorów (R, G, B, brak, biały, wskazany, nasycenie kolorów), naprawa krawędzi, redukcja pasów w pionie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rHeight w:val="790"/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5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(A4, tryb portretu)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Kolor,</w:t>
            </w:r>
          </w:p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szarości,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Monochromia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ADF*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C79B7" w:rsidRPr="003C79B7" w:rsidRDefault="003C79B7" w:rsidP="003C79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79B7">
              <w:rPr>
                <w:rFonts w:ascii="Times New Roman" w:eastAsia="Calibri" w:hAnsi="Times New Roman" w:cs="Times New Roman"/>
                <w:lang w:eastAsia="en-US"/>
              </w:rPr>
              <w:t xml:space="preserve">Jednostronny: 60 str./min, </w:t>
            </w:r>
          </w:p>
          <w:p w:rsidR="003C79B7" w:rsidRPr="003C79B7" w:rsidRDefault="003C79B7" w:rsidP="003C79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79B7">
              <w:rPr>
                <w:rFonts w:ascii="Times New Roman" w:eastAsia="Calibri" w:hAnsi="Times New Roman" w:cs="Times New Roman"/>
                <w:lang w:eastAsia="en-US"/>
              </w:rPr>
              <w:t xml:space="preserve">dwustronny: 120 obr./min </w:t>
            </w:r>
            <w:r w:rsidRPr="003C79B7">
              <w:rPr>
                <w:rFonts w:ascii="Times New Roman" w:eastAsia="Calibri" w:hAnsi="Times New Roman" w:cs="Times New Roman"/>
                <w:lang w:eastAsia="en-US"/>
              </w:rPr>
              <w:br/>
              <w:t>(200 dpi / 300 dpi)</w:t>
            </w:r>
          </w:p>
        </w:tc>
        <w:tc>
          <w:tcPr>
            <w:tcW w:w="6302" w:type="dxa"/>
            <w:tcBorders>
              <w:top w:val="nil"/>
              <w:bottom w:val="nil"/>
              <w:right w:val="single" w:sz="4" w:space="0" w:color="auto"/>
            </w:tcBorders>
          </w:tcPr>
          <w:p w:rsidR="003C79B7" w:rsidRPr="003C79B7" w:rsidRDefault="003C79B7" w:rsidP="003C79B7">
            <w:pPr>
              <w:spacing w:after="0" w:line="240" w:lineRule="auto"/>
              <w:ind w:left="-7709" w:firstLine="7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ADF*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80 arkuszy (A4: 80 g/m²)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5" w:type="dxa"/>
            <w:vMerge w:val="restart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Format dokumentu</w:t>
            </w:r>
          </w:p>
        </w:tc>
        <w:tc>
          <w:tcPr>
            <w:tcW w:w="3058" w:type="dxa"/>
            <w:noWrap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ADF* min.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50,8 mm x 54 mm (krajobraz/portret)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ADF* maks.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355,6 mm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Długi dokument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mm x 5 588 mm 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5" w:type="dxa"/>
            <w:vMerge w:val="restart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Podawanie ADF*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Gramatura papieru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(grubość)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27 g/m² do 413 g/m² 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Arkusze A8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127 g/m² do 209 g/m² 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Do 1,4 mm w trybie portretu i krajobrazu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USB 3.0 (kompatybilność wsteczna)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specyfikacja komputera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procesor i5 2,5 MHz, 4 GB RAM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zasilania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240 V AC ±10 %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Wymiary (szer. x gł. x wys.)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F5B">
              <w:rPr>
                <w:rFonts w:ascii="Times New Roman" w:eastAsia="Times New Roman" w:hAnsi="Times New Roman" w:cs="Times New Roman"/>
                <w:sz w:val="24"/>
                <w:szCs w:val="24"/>
              </w:rPr>
              <w:t>300 mm x 577 mm x 163 mm z tolerancją +/- 20 mm dla każdego wymiaru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z wymaganiami ekologicznymi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ENERGY STAR® / RoHS / EPEAT Silver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 w:val="restart"/>
          </w:tcPr>
          <w:p w:rsidR="003C79B7" w:rsidRPr="002D1F4E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1F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965" w:type="dxa"/>
            <w:vMerge w:val="restart"/>
            <w:hideMark/>
          </w:tcPr>
          <w:p w:rsidR="003C79B7" w:rsidRPr="002D1F4E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4E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 pracy</w:t>
            </w:r>
          </w:p>
        </w:tc>
        <w:tc>
          <w:tcPr>
            <w:tcW w:w="3058" w:type="dxa"/>
            <w:vAlign w:val="center"/>
            <w:hideMark/>
          </w:tcPr>
          <w:p w:rsidR="003C79B7" w:rsidRPr="002D1F4E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4E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2D1F4E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4E">
              <w:rPr>
                <w:rFonts w:ascii="Times New Roman" w:eastAsia="Times New Roman" w:hAnsi="Times New Roman" w:cs="Times New Roman"/>
                <w:sz w:val="24"/>
                <w:szCs w:val="24"/>
              </w:rPr>
              <w:t>5–35°C</w:t>
            </w:r>
          </w:p>
        </w:tc>
        <w:tc>
          <w:tcPr>
            <w:tcW w:w="6302" w:type="dxa"/>
          </w:tcPr>
          <w:p w:rsidR="003C79B7" w:rsidRPr="00521F5B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2D1F4E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2D1F4E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79B7" w:rsidRPr="002D1F4E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4E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względna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2D1F4E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4E">
              <w:rPr>
                <w:rFonts w:ascii="Times New Roman" w:eastAsia="Times New Roman" w:hAnsi="Times New Roman" w:cs="Times New Roman"/>
                <w:sz w:val="24"/>
                <w:szCs w:val="24"/>
              </w:rPr>
              <w:t>20–80 % (bez kondensacji)</w:t>
            </w:r>
          </w:p>
        </w:tc>
        <w:tc>
          <w:tcPr>
            <w:tcW w:w="6302" w:type="dxa"/>
          </w:tcPr>
          <w:p w:rsidR="003C79B7" w:rsidRPr="00521F5B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Dostarczane akcesoria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Podajnik papieru ADF*, przewód AC, zasilacz sieciowy, przewód USB, instalacyjny dysk DVD-ROM,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Przewodnik Pierwsze Kroki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Opcje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2D Barcode for PaperStream, drukarka imprinter, arkusz nośny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23" w:type="dxa"/>
            <w:gridSpan w:val="2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systemów operacyjnych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Windows® 8 / 8.1 (32-/64-bitowy), Windows® 7 (32-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23" w:type="dxa"/>
            <w:gridSpan w:val="2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wykrywania pobrań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Czujnik ultradźwiękowy podwójnego pobrania,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iSOP (Intelligent Sonic Paper Protection — inteligentna akustyczna ochrona skanowanych dokumentów),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Inteligentna funkcja podwójnego pobrania (pominięcie ręczne)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23" w:type="dxa"/>
            <w:gridSpan w:val="2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Inne funkcje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skanowania wypukłych kart, skanowanie długich dokumentów, obsługa USB 3.0,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iSOP (Intelligent Sonic Paper Protection — inteligentna akustyczna ochrona skanowanych dokumentów),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Automatyczne: rozpoznawanie kolorów, wykrywanie formatu papieru, korekta zakrzywień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023" w:type="dxa"/>
            <w:gridSpan w:val="2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Elektronicznego Zarządzania Dokumentacją („EZD”) Podlaskiego Urzędu Wojewódzkiego oraz komputerami Urzędu do Spraw Cudzoziemców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B7" w:rsidRPr="003C79B7" w:rsidRDefault="003C79B7" w:rsidP="003C79B7">
            <w:pPr>
              <w:tabs>
                <w:tab w:val="left" w:pos="19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oprogramowaniem do skanowania Skan+ PUW i Kofax Express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podajnik dokumentów (ADF*) pozwalający na skanowanie wielu stron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23" w:type="dxa"/>
            <w:gridSpan w:val="2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9B7" w:rsidRPr="003C79B7" w:rsidRDefault="003C79B7" w:rsidP="003C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9B7">
        <w:rPr>
          <w:rFonts w:ascii="Times New Roman" w:eastAsia="Times New Roman" w:hAnsi="Times New Roman" w:cs="Times New Roman"/>
          <w:sz w:val="24"/>
          <w:szCs w:val="24"/>
        </w:rPr>
        <w:t>*ADF (Automatic Document Feeder): Automatyczny podajnik dokumentów</w:t>
      </w:r>
    </w:p>
    <w:p w:rsidR="003C79B7" w:rsidRPr="003C79B7" w:rsidRDefault="003C79B7" w:rsidP="003C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9B7" w:rsidRPr="003C79B7" w:rsidRDefault="003C79B7" w:rsidP="003C79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Drukarka kodów kreskowych, ilość: 28 szt.</w:t>
      </w:r>
    </w:p>
    <w:tbl>
      <w:tblPr>
        <w:tblStyle w:val="Tabela-Siatka1"/>
        <w:tblW w:w="18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  <w:gridCol w:w="4541"/>
      </w:tblGrid>
      <w:tr w:rsidR="003C79B7" w:rsidRPr="003C79B7" w:rsidTr="00F878A0">
        <w:tc>
          <w:tcPr>
            <w:tcW w:w="14034" w:type="dxa"/>
          </w:tcPr>
          <w:p w:rsidR="003C79B7" w:rsidRPr="003C79B7" w:rsidRDefault="003C79B7" w:rsidP="003C79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c>
          <w:tcPr>
            <w:tcW w:w="14034" w:type="dxa"/>
          </w:tcPr>
          <w:p w:rsidR="003C79B7" w:rsidRPr="003C79B7" w:rsidRDefault="003C79B7" w:rsidP="003C79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3C79B7" w:rsidRPr="003C79B7" w:rsidRDefault="003C79B7" w:rsidP="003C79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3C79B7" w:rsidRPr="003C79B7" w:rsidRDefault="003C79B7" w:rsidP="003C79B7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tbl>
      <w:tblPr>
        <w:tblW w:w="143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3346"/>
        <w:gridCol w:w="3505"/>
        <w:gridCol w:w="7027"/>
      </w:tblGrid>
      <w:tr w:rsidR="003C79B7" w:rsidRPr="003C79B7" w:rsidTr="00F878A0">
        <w:trPr>
          <w:tblCellSpacing w:w="0" w:type="dxa"/>
        </w:trPr>
        <w:tc>
          <w:tcPr>
            <w:tcW w:w="434" w:type="dxa"/>
            <w:vAlign w:val="center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46" w:type="dxa"/>
            <w:vAlign w:val="center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505" w:type="dxa"/>
            <w:vAlign w:val="center"/>
          </w:tcPr>
          <w:p w:rsidR="003C79B7" w:rsidRPr="003C79B7" w:rsidRDefault="003C79B7" w:rsidP="0052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Wymagane parametry 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Druk</w:t>
            </w:r>
          </w:p>
        </w:tc>
        <w:tc>
          <w:tcPr>
            <w:tcW w:w="3505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Termotransferowy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(z wykorzystaniem kalki barwiącej)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3505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najmniej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 punktów na mm/203 dpi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druku</w:t>
            </w:r>
          </w:p>
        </w:tc>
        <w:tc>
          <w:tcPr>
            <w:tcW w:w="3505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127 mm/s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Szerokość etykiet</w:t>
            </w:r>
          </w:p>
        </w:tc>
        <w:tc>
          <w:tcPr>
            <w:tcW w:w="3505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od 25,4 mm do 118 mm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6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ługość etykiet</w:t>
            </w:r>
          </w:p>
        </w:tc>
        <w:tc>
          <w:tcPr>
            <w:tcW w:w="3505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aksymalnie 990 mm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46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ymiary rolki z nośnikiem</w:t>
            </w:r>
          </w:p>
        </w:tc>
        <w:tc>
          <w:tcPr>
            <w:tcW w:w="3505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aksymalnie średnica zewnętrzna 127 mm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6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rednica zewn. kalki</w:t>
            </w:r>
          </w:p>
        </w:tc>
        <w:tc>
          <w:tcPr>
            <w:tcW w:w="3505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aksymalnie 35 mm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6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Grubość nośników</w:t>
            </w:r>
          </w:p>
        </w:tc>
        <w:tc>
          <w:tcPr>
            <w:tcW w:w="3505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0,076 mm do 0,19 mm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6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3505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Wymiary maksymalne: szerokość 210 mm, wysokość 191 mm, głębokość 280 mm z tolerancją +/- 20 mm dla każdego z wymiarów, obudowa plastikowa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6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 pracy</w:t>
            </w:r>
          </w:p>
        </w:tc>
        <w:tc>
          <w:tcPr>
            <w:tcW w:w="3505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od 5˚Cdo 40˚C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6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pracy</w:t>
            </w:r>
          </w:p>
        </w:tc>
        <w:tc>
          <w:tcPr>
            <w:tcW w:w="3505" w:type="dxa"/>
            <w:vAlign w:val="center"/>
            <w:hideMark/>
          </w:tcPr>
          <w:p w:rsidR="00703684" w:rsidRPr="00550E70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od 30% do 85%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6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3505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najmniej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RISC 32- bitowy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6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Język programowania</w:t>
            </w:r>
          </w:p>
        </w:tc>
        <w:tc>
          <w:tcPr>
            <w:tcW w:w="3505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EPL, ZPL lub emulacja EPL, ZPL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6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3505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 MB RAM, 4 MB Flash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6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3505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szeregowy RS232/ DB- 9, USB, Ethernet 10/100 Mbps (wbudowany, zamawiający nie dopuszcza różnego rodzaju zewnętrznych kart)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6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3505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100-240V 50=60Hz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46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Drukowane kody kreskowe</w:t>
            </w:r>
          </w:p>
        </w:tc>
        <w:tc>
          <w:tcPr>
            <w:tcW w:w="3505" w:type="dxa"/>
            <w:vAlign w:val="center"/>
            <w:hideMark/>
          </w:tcPr>
          <w:p w:rsidR="00703684" w:rsidRPr="004E3D92" w:rsidRDefault="00703684" w:rsidP="007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Codabar, Code 11 (ZPL), Code 39, Code 93, Code 128, EAN- 13, EAN- 14 (ZPL), German Post Code (EPL), GS1 DataBar (RSS), Industrial 2- of - 5, ISBT-128 (ZPL), Japanese Postnet (EPL), Logmare (ZPL), MSI, Plessey, Postnet, Standard 2 -of -5 (ZPL), UCC/ EAN- 128 (EPL), UPC- A,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UPC-A i UPC- E z rozszerzeniami 2 - lub 5- cyfrowymi EAN, UPC i rozszerzenia 2- lub 5- cyfrowe EAN (ZPL), CodaBlock (ZPL), Code 49 (ZPL), Data Matrix, (ZPL), MaxiCode, MicroOPDF417, PDF417, QR Code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46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Dostępne opcje</w:t>
            </w:r>
          </w:p>
        </w:tc>
        <w:tc>
          <w:tcPr>
            <w:tcW w:w="3505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dyspenser z czujnikiem obecności etykiety, zestawy czcionek, możliwość podłączenia do drukarki klawiatury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46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EZD PUW oraz z komputerami UDSC</w:t>
            </w:r>
          </w:p>
        </w:tc>
        <w:tc>
          <w:tcPr>
            <w:tcW w:w="3505" w:type="dxa"/>
            <w:vAlign w:val="center"/>
            <w:hideMark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684" w:rsidRPr="003C79B7" w:rsidTr="00F878A0">
        <w:trPr>
          <w:tblCellSpacing w:w="0" w:type="dxa"/>
        </w:trPr>
        <w:tc>
          <w:tcPr>
            <w:tcW w:w="434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46" w:type="dxa"/>
            <w:vAlign w:val="center"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3505" w:type="dxa"/>
            <w:vAlign w:val="center"/>
          </w:tcPr>
          <w:p w:rsidR="00703684" w:rsidRPr="004E3D92" w:rsidRDefault="00703684" w:rsidP="00703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</w:tc>
        <w:tc>
          <w:tcPr>
            <w:tcW w:w="7027" w:type="dxa"/>
          </w:tcPr>
          <w:p w:rsidR="00703684" w:rsidRPr="003C79B7" w:rsidRDefault="00703684" w:rsidP="007036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9B7" w:rsidRPr="003C79B7" w:rsidRDefault="003C79B7" w:rsidP="003C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79B7" w:rsidRPr="003C79B7" w:rsidRDefault="003C79B7" w:rsidP="003C79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Czytnik kodów kreskowych, ilość: 32 szt.</w:t>
      </w:r>
    </w:p>
    <w:tbl>
      <w:tblPr>
        <w:tblStyle w:val="Tabela-Siatka1"/>
        <w:tblW w:w="23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45"/>
        <w:gridCol w:w="2273"/>
        <w:gridCol w:w="7371"/>
        <w:gridCol w:w="142"/>
        <w:gridCol w:w="9644"/>
      </w:tblGrid>
      <w:tr w:rsidR="003C79B7" w:rsidRPr="003C79B7" w:rsidTr="00F878A0">
        <w:trPr>
          <w:gridAfter w:val="1"/>
          <w:wAfter w:w="9644" w:type="dxa"/>
        </w:trPr>
        <w:tc>
          <w:tcPr>
            <w:tcW w:w="4531" w:type="dxa"/>
            <w:gridSpan w:val="3"/>
          </w:tcPr>
          <w:p w:rsidR="003C79B7" w:rsidRPr="003C79B7" w:rsidRDefault="003C79B7" w:rsidP="003C79B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C79B7" w:rsidRPr="003C79B7" w:rsidTr="00F878A0">
        <w:tc>
          <w:tcPr>
            <w:tcW w:w="14175" w:type="dxa"/>
            <w:gridSpan w:val="5"/>
          </w:tcPr>
          <w:p w:rsidR="003C79B7" w:rsidRPr="003C79B7" w:rsidRDefault="003C79B7" w:rsidP="003C79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3C79B7" w:rsidRPr="003C79B7" w:rsidRDefault="003C79B7" w:rsidP="003C79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  <w:vAlign w:val="center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118" w:type="dxa"/>
            <w:gridSpan w:val="2"/>
            <w:vAlign w:val="center"/>
          </w:tcPr>
          <w:p w:rsidR="003C79B7" w:rsidRPr="003C79B7" w:rsidRDefault="003C79B7" w:rsidP="007036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Wymagane parametry </w:t>
            </w:r>
          </w:p>
        </w:tc>
        <w:tc>
          <w:tcPr>
            <w:tcW w:w="7513" w:type="dxa"/>
            <w:gridSpan w:val="2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b/>
                <w:sz w:val="24"/>
              </w:rPr>
              <w:t>Parametry urządzenia oferowane przez Wykonawcę (należy wpisać TAK/ SPEŁNIA lub podać parametry techniczne)</w:t>
            </w:r>
          </w:p>
        </w:tc>
      </w:tr>
      <w:tr w:rsidR="00703684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03684" w:rsidRPr="004E3D92" w:rsidRDefault="00703684" w:rsidP="00703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D92">
              <w:rPr>
                <w:rFonts w:ascii="Times New Roman" w:hAnsi="Times New Roman"/>
                <w:sz w:val="24"/>
                <w:szCs w:val="24"/>
              </w:rPr>
              <w:t>Interfejs</w:t>
            </w:r>
          </w:p>
        </w:tc>
        <w:tc>
          <w:tcPr>
            <w:tcW w:w="3118" w:type="dxa"/>
            <w:gridSpan w:val="2"/>
          </w:tcPr>
          <w:p w:rsidR="00703684" w:rsidRPr="004E3D92" w:rsidRDefault="00703684" w:rsidP="00703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D92">
              <w:rPr>
                <w:rFonts w:ascii="Times New Roman" w:hAnsi="Times New Roman"/>
                <w:sz w:val="24"/>
                <w:szCs w:val="24"/>
              </w:rPr>
              <w:t>USB, RS232, PS/2</w:t>
            </w: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3D92">
              <w:rPr>
                <w:rFonts w:ascii="Times New Roman" w:hAnsi="Times New Roman"/>
                <w:sz w:val="24"/>
                <w:szCs w:val="24"/>
              </w:rPr>
              <w:t>wymagane dostarczenie kabla USB</w:t>
            </w:r>
          </w:p>
        </w:tc>
        <w:tc>
          <w:tcPr>
            <w:tcW w:w="7513" w:type="dxa"/>
            <w:gridSpan w:val="2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684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03684" w:rsidRPr="00550E70" w:rsidRDefault="00703684" w:rsidP="007036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/>
                <w:sz w:val="24"/>
                <w:szCs w:val="24"/>
              </w:rPr>
              <w:t>Prędkość skanowania</w:t>
            </w:r>
          </w:p>
        </w:tc>
        <w:tc>
          <w:tcPr>
            <w:tcW w:w="3118" w:type="dxa"/>
            <w:gridSpan w:val="2"/>
          </w:tcPr>
          <w:p w:rsidR="00703684" w:rsidRPr="00550E70" w:rsidRDefault="00703684" w:rsidP="007036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/>
                <w:sz w:val="24"/>
                <w:szCs w:val="24"/>
              </w:rPr>
              <w:t>72 skany na sekundę</w:t>
            </w:r>
          </w:p>
        </w:tc>
        <w:tc>
          <w:tcPr>
            <w:tcW w:w="7513" w:type="dxa"/>
            <w:gridSpan w:val="2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684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703684" w:rsidRPr="003C79B7" w:rsidRDefault="00703684" w:rsidP="00703684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03684" w:rsidRPr="00550E70" w:rsidRDefault="00703684" w:rsidP="00703684">
            <w:pPr>
              <w:tabs>
                <w:tab w:val="left" w:pos="5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0E70">
              <w:rPr>
                <w:rFonts w:ascii="Times New Roman" w:hAnsi="Times New Roman"/>
                <w:i/>
                <w:sz w:val="24"/>
                <w:szCs w:val="24"/>
              </w:rPr>
              <w:t>(wykreślono)</w:t>
            </w:r>
          </w:p>
        </w:tc>
        <w:tc>
          <w:tcPr>
            <w:tcW w:w="3118" w:type="dxa"/>
            <w:gridSpan w:val="2"/>
          </w:tcPr>
          <w:p w:rsidR="00703684" w:rsidRPr="00550E70" w:rsidRDefault="00703684" w:rsidP="007036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E70">
              <w:rPr>
                <w:rFonts w:ascii="Times New Roman" w:hAnsi="Times New Roman"/>
                <w:i/>
                <w:sz w:val="24"/>
                <w:szCs w:val="24"/>
              </w:rPr>
              <w:t>(wykreślono)</w:t>
            </w:r>
          </w:p>
        </w:tc>
        <w:tc>
          <w:tcPr>
            <w:tcW w:w="7513" w:type="dxa"/>
            <w:gridSpan w:val="2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684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03684" w:rsidRPr="00550E70" w:rsidRDefault="00703684" w:rsidP="00703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70">
              <w:rPr>
                <w:rFonts w:ascii="Times New Roman" w:hAnsi="Times New Roman"/>
                <w:sz w:val="24"/>
                <w:szCs w:val="24"/>
              </w:rPr>
              <w:t>Temperatura w czasie pracy</w:t>
            </w:r>
          </w:p>
        </w:tc>
        <w:tc>
          <w:tcPr>
            <w:tcW w:w="3118" w:type="dxa"/>
            <w:gridSpan w:val="2"/>
          </w:tcPr>
          <w:p w:rsidR="00703684" w:rsidRPr="00550E70" w:rsidRDefault="00703684" w:rsidP="007036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/>
                <w:sz w:val="24"/>
                <w:szCs w:val="24"/>
              </w:rPr>
              <w:t>od 0 do 40 °C</w:t>
            </w:r>
          </w:p>
        </w:tc>
        <w:tc>
          <w:tcPr>
            <w:tcW w:w="7513" w:type="dxa"/>
            <w:gridSpan w:val="2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684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703684" w:rsidRPr="00550E70" w:rsidRDefault="00703684" w:rsidP="00703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70">
              <w:rPr>
                <w:rFonts w:ascii="Times New Roman" w:hAnsi="Times New Roman"/>
                <w:sz w:val="24"/>
                <w:szCs w:val="24"/>
              </w:rPr>
              <w:t>Dopuszczalna wilgotność otoczenia w czasie pracy</w:t>
            </w:r>
          </w:p>
        </w:tc>
        <w:tc>
          <w:tcPr>
            <w:tcW w:w="3118" w:type="dxa"/>
            <w:gridSpan w:val="2"/>
          </w:tcPr>
          <w:p w:rsidR="00703684" w:rsidRPr="00550E70" w:rsidRDefault="00703684" w:rsidP="00703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70">
              <w:rPr>
                <w:rFonts w:ascii="Times New Roman" w:hAnsi="Times New Roman"/>
                <w:sz w:val="24"/>
                <w:szCs w:val="24"/>
              </w:rPr>
              <w:t>od 5 do 90 %</w:t>
            </w:r>
          </w:p>
        </w:tc>
        <w:tc>
          <w:tcPr>
            <w:tcW w:w="7513" w:type="dxa"/>
            <w:gridSpan w:val="2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684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703684" w:rsidRPr="00550E70" w:rsidRDefault="00703684" w:rsidP="007036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/>
                <w:sz w:val="24"/>
                <w:szCs w:val="24"/>
              </w:rPr>
              <w:t xml:space="preserve">Wymiary </w:t>
            </w:r>
          </w:p>
        </w:tc>
        <w:tc>
          <w:tcPr>
            <w:tcW w:w="3118" w:type="dxa"/>
            <w:gridSpan w:val="2"/>
          </w:tcPr>
          <w:p w:rsidR="00703684" w:rsidRPr="00550E70" w:rsidRDefault="00703684" w:rsidP="007036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550E70">
              <w:rPr>
                <w:rFonts w:ascii="Times New Roman" w:eastAsia="Times New Roman" w:hAnsi="Times New Roman"/>
                <w:sz w:val="24"/>
                <w:szCs w:val="24"/>
              </w:rPr>
              <w:t>aksymalnie 198 mm x 100 mm x 84 mm</w:t>
            </w:r>
          </w:p>
        </w:tc>
        <w:tc>
          <w:tcPr>
            <w:tcW w:w="7513" w:type="dxa"/>
            <w:gridSpan w:val="2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684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03684" w:rsidRPr="00550E70" w:rsidRDefault="00703684" w:rsidP="00703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70">
              <w:rPr>
                <w:rFonts w:ascii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3118" w:type="dxa"/>
            <w:gridSpan w:val="2"/>
          </w:tcPr>
          <w:p w:rsidR="00703684" w:rsidRPr="00550E70" w:rsidRDefault="00703684" w:rsidP="00703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50E70">
              <w:rPr>
                <w:rFonts w:ascii="Times New Roman" w:hAnsi="Times New Roman"/>
                <w:sz w:val="24"/>
                <w:szCs w:val="24"/>
              </w:rPr>
              <w:t>aksymalnie 0,15 kg</w:t>
            </w:r>
          </w:p>
        </w:tc>
        <w:tc>
          <w:tcPr>
            <w:tcW w:w="7513" w:type="dxa"/>
            <w:gridSpan w:val="2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684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703684" w:rsidRPr="004E3D92" w:rsidRDefault="00703684" w:rsidP="007036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>Gwarancja producenta</w:t>
            </w:r>
          </w:p>
        </w:tc>
        <w:tc>
          <w:tcPr>
            <w:tcW w:w="3118" w:type="dxa"/>
            <w:gridSpan w:val="2"/>
          </w:tcPr>
          <w:p w:rsidR="00703684" w:rsidRPr="004E3D92" w:rsidRDefault="00703684" w:rsidP="007036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>co najmniej 36 miesięcy</w:t>
            </w:r>
          </w:p>
        </w:tc>
        <w:tc>
          <w:tcPr>
            <w:tcW w:w="7513" w:type="dxa"/>
            <w:gridSpan w:val="2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684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703684" w:rsidRPr="004E3D92" w:rsidRDefault="00703684" w:rsidP="007036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>Dodatkowe wymagane funkcje</w:t>
            </w:r>
          </w:p>
        </w:tc>
        <w:tc>
          <w:tcPr>
            <w:tcW w:w="3118" w:type="dxa"/>
            <w:gridSpan w:val="2"/>
          </w:tcPr>
          <w:p w:rsidR="00703684" w:rsidRPr="004E3D92" w:rsidRDefault="00703684" w:rsidP="007036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>Czytnik wyposażony w podstawkę umożliwiającą pracę automatyczną, odczyt kodów 1D i 2D</w:t>
            </w:r>
          </w:p>
        </w:tc>
        <w:tc>
          <w:tcPr>
            <w:tcW w:w="7513" w:type="dxa"/>
            <w:gridSpan w:val="2"/>
          </w:tcPr>
          <w:p w:rsidR="00703684" w:rsidRPr="003C79B7" w:rsidRDefault="00703684" w:rsidP="00703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684" w:rsidRPr="003C79B7" w:rsidTr="00036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703684" w:rsidRPr="003C79B7" w:rsidRDefault="00703684" w:rsidP="007036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703684" w:rsidRPr="004E3D92" w:rsidRDefault="00703684" w:rsidP="007036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>Pełna kompatybilność z systemem EZD PUW oraz komputerami UDSC</w:t>
            </w:r>
          </w:p>
        </w:tc>
        <w:tc>
          <w:tcPr>
            <w:tcW w:w="3118" w:type="dxa"/>
            <w:gridSpan w:val="2"/>
            <w:vAlign w:val="center"/>
          </w:tcPr>
          <w:p w:rsidR="00703684" w:rsidRPr="004E3D92" w:rsidRDefault="00703684" w:rsidP="00703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>(wymagana)</w:t>
            </w:r>
          </w:p>
        </w:tc>
        <w:tc>
          <w:tcPr>
            <w:tcW w:w="7513" w:type="dxa"/>
            <w:gridSpan w:val="2"/>
          </w:tcPr>
          <w:p w:rsidR="00703684" w:rsidRPr="003C79B7" w:rsidRDefault="00703684" w:rsidP="007036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79B7" w:rsidRPr="003C79B7" w:rsidRDefault="003C79B7" w:rsidP="003C79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Oprogramowanie do skanowania dokumentów wraz z bezterminowymi licencjami, ilość: 16 szt.</w:t>
      </w: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tbl>
      <w:tblPr>
        <w:tblStyle w:val="Tabela-Siatka1"/>
        <w:tblW w:w="14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7087"/>
      </w:tblGrid>
      <w:tr w:rsidR="003C79B7" w:rsidRPr="003C79B7" w:rsidTr="00F878A0">
        <w:tc>
          <w:tcPr>
            <w:tcW w:w="14458" w:type="dxa"/>
            <w:gridSpan w:val="3"/>
          </w:tcPr>
          <w:p w:rsidR="003C79B7" w:rsidRPr="003C79B7" w:rsidRDefault="003C79B7" w:rsidP="003C79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Nazwa  …………………………………………………….…………….………………………………………..</w:t>
            </w: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3C79B7" w:rsidRPr="003C79B7" w:rsidRDefault="003C79B7" w:rsidP="003C79B7">
            <w:pPr>
              <w:ind w:left="720" w:right="-8755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Wersja  …………………………..………………………………………………………………………………....</w:t>
            </w:r>
          </w:p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C79B7" w:rsidRPr="003C79B7" w:rsidRDefault="003C79B7" w:rsidP="003C79B7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vAlign w:val="center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Wymagana funkcjonalność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hAnsi="Times New Roman"/>
                <w:b/>
                <w:sz w:val="24"/>
              </w:rPr>
              <w:t>Parametry urządzenia oferowane przez Wykonawcę (należy wpisać TAK/ SPEŁNIA lub podać parametry techniczne)</w:t>
            </w: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Kompatybilność z systemami operacyjnymi MS Windows 7 i 8.1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Pełna obsługa i kompatybilność z dostarczanym skanerem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Masowe skanowanie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Rozpoznawanie kodów kreskowych, w tym kodów 2D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Edycja skanowanych dokumentów, w tym łączenie i rozdzielanie stron oraz całych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Kopiowanie 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Cofanie nieograniczonej ilości operacji użytkownika, tzw. „Undo”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Ręczne ponowne skanowanie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Wstawianie zeskanowanych dokumentów do innych istniejących już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Ręczne rozdzielanie zeskanowanych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Kopiowanie, wycinanie i wklejanie plików w formacie JPEG, PDF, TIFF oraz BMP z innych źródeł i wstawianie ich do zeskanowanych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Automatyczne rozdzielanie zeskanowanych dokumentów na poszczególne strony w oparciu na podstawie: pustych stron, numeracji stron lub kodu kreskowego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Indeksowanie zeskanowanych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Konfiguracja interfejsu użytkownika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Testowanie wydajności skanera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Moduły pozwalające na integrację z MS SharePoint, Kofax Capture i innych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Skanowanie w rozdzielczości od 150 do min. 400 dpi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Obsługa dokumentów zarówno kolorowych jak i czarno-białych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Zapis zeskanowanych dokumentów do formatów: PDF, JPEG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Rozpoznawanie tekstu (OCR)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Wsparcie techniczne producenta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Pełna integracja ze skanerem (kody błędów, wykorzystanie czujnika podwójnych pobrań)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Import </w:t>
            </w:r>
            <w:r w:rsidRPr="003C79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obrazów ze skanera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Import obrazów z folderu z szybkością min. 30 obrazów na minutę - m.in. w formatach: BMP, TIFF, JPG, PDF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Wbudowana technologia poprawiania jakości obrazów 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Rozbudowana funkcjonalność przetwarzania obrazów (obracanie na podstawie zawartości, usuwanie tła i zabrudzeń, czyszczenie brzegów, kontrola jasności obrazów, pogrubianie czcionki)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Duża kompresja – uzyskiwanie plików kolorowych o wielkości poniżej 100kB dla strony A4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Dynamiczny podgląd dokumentów podczas skanowania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Rozpoznawanie różnych typów kodów kreskowych (w tym Codebar, Code 39, Code 128, EAN, Interleaved 2 z 5, Aztec, Data Matrix, PDF 417, Post Net, QR, UPC-E)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Automatyczna separacja na podstawie: kodów kreskowych, białej kartki, kartki separującej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Automatyczne indeksowanie dokumentów na podst. kodów 1D i 2D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Wbudowana technologia OCR do wspomagania ręcznego indeksowania i tworzenia przeszukiwalnych plików PDF (obsługa języka polskiego) w opcjach tekst na obrazie i obraz na tekście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Przetwarzanie ICR oraz MICR (CMC7/E13B)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Ręczne wprowadzanie indeksów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Filtrowanie kodów wg: typów, ilości znaków w kodzie, formatu kodu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Sprawdzanie sumy kontrolnej dla kodów Codebar, Code39, Interleaved 2 z 5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Tworzenie plików indeksów w formatach CSV / TXT / XML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Automatyczne uzupełnianie indeksów rekordami z bazy ODBC (np. tabeli XLS) odpowiadającymi wartościom kodów kreskowych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Możliwość tworzenia skryptów walidacji w VB.NET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Wsparcie dla środowiska wielostanowiskowego – opcja rozdzielenia zadań: skanowania, indeksowania, eksportu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Zapis plików wyjściowych co najmniej w formacie TIFF z kompresją LZW i PDF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Roczne wsparcie umożliwiające w wymienionym okresie aktualizację oprogramowania do najnowszej dostępnej wersji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Pełna kompatybilność z systemem Elektronicznego Zarządzania Dokumentacją („EZD”) Podlaskiego Urzędu Wojewódzkiego oraz komputerami Urzędu do Spraw Cudzoziemców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79B7" w:rsidRDefault="003C79B7" w:rsidP="003C79B7">
      <w:pPr>
        <w:tabs>
          <w:tab w:val="left" w:pos="921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C79B7" w:rsidRPr="003C79B7" w:rsidRDefault="003C79B7" w:rsidP="003C79B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79B7" w:rsidRPr="003C79B7" w:rsidRDefault="003C79B7" w:rsidP="003C79B7">
      <w:pPr>
        <w:spacing w:after="0" w:line="276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3C7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........................................................................ </w:t>
      </w:r>
    </w:p>
    <w:p w:rsidR="003C79B7" w:rsidRPr="003C79B7" w:rsidRDefault="003C79B7" w:rsidP="00123EE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sectPr w:rsidR="003C79B7" w:rsidRPr="003C79B7" w:rsidSect="004E3D92">
          <w:footerReference w:type="default" r:id="rId7"/>
          <w:pgSz w:w="16838" w:h="11906" w:orient="landscape" w:code="9"/>
          <w:pgMar w:top="1418" w:right="992" w:bottom="1418" w:left="1418" w:header="709" w:footer="629" w:gutter="0"/>
          <w:cols w:space="708"/>
          <w:docGrid w:linePitch="360"/>
        </w:sectPr>
      </w:pPr>
      <w:r w:rsidRPr="003C79B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(podpis osoby uprawnionej do składania oświ</w:t>
      </w:r>
      <w:r w:rsidR="00123EE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adczeń woli w imieniu Wykonawcy)</w:t>
      </w:r>
    </w:p>
    <w:p w:rsidR="00E01C16" w:rsidRDefault="00E01C16" w:rsidP="003C79B7"/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AB" w:rsidRDefault="005A71AB">
      <w:pPr>
        <w:spacing w:after="0" w:line="240" w:lineRule="auto"/>
      </w:pPr>
      <w:r>
        <w:separator/>
      </w:r>
    </w:p>
  </w:endnote>
  <w:endnote w:type="continuationSeparator" w:id="0">
    <w:p w:rsidR="005A71AB" w:rsidRDefault="005A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92" w:rsidRPr="00ED7187" w:rsidRDefault="003C79B7" w:rsidP="004E3D92">
    <w:pPr>
      <w:pStyle w:val="Stopka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 w:rsidRPr="00ED7187">
      <w:rPr>
        <w:sz w:val="20"/>
        <w:szCs w:val="20"/>
      </w:rPr>
      <w:fldChar w:fldCharType="begin"/>
    </w:r>
    <w:r w:rsidRPr="00ED7187">
      <w:rPr>
        <w:sz w:val="20"/>
        <w:szCs w:val="20"/>
      </w:rPr>
      <w:instrText xml:space="preserve"> PAGE   \* MERGEFORMAT </w:instrText>
    </w:r>
    <w:r w:rsidRPr="00ED7187">
      <w:rPr>
        <w:sz w:val="20"/>
        <w:szCs w:val="20"/>
      </w:rPr>
      <w:fldChar w:fldCharType="separate"/>
    </w:r>
    <w:r w:rsidR="00B652CF">
      <w:rPr>
        <w:noProof/>
        <w:sz w:val="20"/>
        <w:szCs w:val="20"/>
      </w:rPr>
      <w:t>2</w:t>
    </w:r>
    <w:r w:rsidRPr="00ED718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AB" w:rsidRDefault="005A71AB">
      <w:pPr>
        <w:spacing w:after="0" w:line="240" w:lineRule="auto"/>
      </w:pPr>
      <w:r>
        <w:separator/>
      </w:r>
    </w:p>
  </w:footnote>
  <w:footnote w:type="continuationSeparator" w:id="0">
    <w:p w:rsidR="005A71AB" w:rsidRDefault="005A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1DE"/>
    <w:multiLevelType w:val="hybridMultilevel"/>
    <w:tmpl w:val="1E806EA8"/>
    <w:lvl w:ilvl="0" w:tplc="21D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5E"/>
    <w:rsid w:val="00123EEE"/>
    <w:rsid w:val="001E24F2"/>
    <w:rsid w:val="002D1F4E"/>
    <w:rsid w:val="003C79B7"/>
    <w:rsid w:val="00521F5B"/>
    <w:rsid w:val="005A71AB"/>
    <w:rsid w:val="00703684"/>
    <w:rsid w:val="00762C03"/>
    <w:rsid w:val="00B652CF"/>
    <w:rsid w:val="00E01C16"/>
    <w:rsid w:val="00E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0489-0BD6-4952-B5C1-30C5BE8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C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79B7"/>
  </w:style>
  <w:style w:type="table" w:customStyle="1" w:styleId="Tabela-Siatka1">
    <w:name w:val="Tabela - Siatka1"/>
    <w:basedOn w:val="Standardowy"/>
    <w:next w:val="Tabela-Siatka"/>
    <w:uiPriority w:val="39"/>
    <w:rsid w:val="003C79B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1595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2016-05-13T09:11:00Z</dcterms:created>
  <dcterms:modified xsi:type="dcterms:W3CDTF">2016-05-13T09:11:00Z</dcterms:modified>
</cp:coreProperties>
</file>