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3" w:rsidRDefault="00CC0BD3" w:rsidP="00CC0BD3">
      <w:pPr>
        <w:jc w:val="right"/>
        <w:rPr>
          <w:rFonts w:ascii="Times New Roman" w:hAnsi="Times New Roman"/>
          <w:b/>
          <w:sz w:val="24"/>
          <w:szCs w:val="24"/>
        </w:rPr>
      </w:pPr>
      <w:r w:rsidRPr="002B03BC">
        <w:rPr>
          <w:rFonts w:ascii="Times New Roman" w:hAnsi="Times New Roman"/>
          <w:b/>
          <w:sz w:val="24"/>
          <w:szCs w:val="24"/>
        </w:rPr>
        <w:t xml:space="preserve">Załącznik nr </w:t>
      </w:r>
      <w:r>
        <w:rPr>
          <w:rFonts w:ascii="Times New Roman" w:hAnsi="Times New Roman"/>
          <w:b/>
          <w:sz w:val="24"/>
          <w:szCs w:val="24"/>
        </w:rPr>
        <w:t>4</w:t>
      </w:r>
      <w:r w:rsidRPr="002B03BC">
        <w:rPr>
          <w:rFonts w:ascii="Times New Roman" w:hAnsi="Times New Roman"/>
          <w:b/>
          <w:sz w:val="24"/>
          <w:szCs w:val="24"/>
        </w:rPr>
        <w:t>a do SIWZ – Formularz techniczny</w:t>
      </w:r>
    </w:p>
    <w:p w:rsidR="00DF78BB" w:rsidRDefault="00DF78BB"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w:t>
      </w:r>
    </w:p>
    <w:p w:rsidR="00CC0BD3" w:rsidRPr="00CC0BD3" w:rsidRDefault="00CC0BD3" w:rsidP="00CC0BD3">
      <w:pPr>
        <w:autoSpaceDE w:val="0"/>
        <w:autoSpaceDN w:val="0"/>
        <w:adjustRightInd w:val="0"/>
        <w:spacing w:after="0" w:line="276" w:lineRule="auto"/>
        <w:rPr>
          <w:rFonts w:ascii="Times New Roman" w:eastAsia="Times New Roman" w:hAnsi="Times New Roman" w:cs="Times New Roman"/>
        </w:rPr>
      </w:pPr>
      <w:r w:rsidRPr="00CC0BD3">
        <w:rPr>
          <w:rFonts w:ascii="Times New Roman" w:eastAsia="Times New Roman" w:hAnsi="Times New Roman" w:cs="Times New Roman"/>
        </w:rPr>
        <w:t xml:space="preserve">        /nazwa i adres wykonawcy/</w:t>
      </w:r>
    </w:p>
    <w:p w:rsidR="00CC0BD3" w:rsidRPr="00CC0BD3" w:rsidRDefault="00CC0BD3" w:rsidP="00CC0BD3">
      <w:pPr>
        <w:spacing w:after="0" w:line="276" w:lineRule="auto"/>
        <w:jc w:val="center"/>
        <w:rPr>
          <w:rFonts w:ascii="Times New Roman" w:eastAsia="Calibri" w:hAnsi="Times New Roman" w:cs="Times New Roman"/>
          <w:b/>
          <w:lang w:eastAsia="en-US"/>
        </w:rPr>
      </w:pPr>
    </w:p>
    <w:p w:rsidR="00CC0BD3" w:rsidRPr="00CC0BD3" w:rsidRDefault="00CC0BD3" w:rsidP="00CC0BD3">
      <w:pPr>
        <w:spacing w:after="0" w:line="276" w:lineRule="auto"/>
        <w:jc w:val="center"/>
        <w:rPr>
          <w:rFonts w:ascii="Times New Roman" w:eastAsia="Calibri" w:hAnsi="Times New Roman" w:cs="Times New Roman"/>
          <w:b/>
          <w:sz w:val="24"/>
          <w:szCs w:val="24"/>
          <w:lang w:eastAsia="en-US"/>
        </w:rPr>
      </w:pPr>
      <w:r w:rsidRPr="00CC0BD3">
        <w:rPr>
          <w:rFonts w:ascii="Times New Roman" w:eastAsia="Calibri" w:hAnsi="Times New Roman" w:cs="Times New Roman"/>
          <w:b/>
          <w:sz w:val="24"/>
          <w:szCs w:val="24"/>
          <w:lang w:eastAsia="en-US"/>
        </w:rPr>
        <w:t>Formularz techni</w:t>
      </w:r>
      <w:r>
        <w:rPr>
          <w:rFonts w:ascii="Times New Roman" w:eastAsia="Calibri" w:hAnsi="Times New Roman" w:cs="Times New Roman"/>
          <w:b/>
          <w:sz w:val="24"/>
          <w:szCs w:val="24"/>
          <w:lang w:eastAsia="en-US"/>
        </w:rPr>
        <w:t>czny do zadania częściowego nr 2</w:t>
      </w:r>
    </w:p>
    <w:p w:rsidR="00CC0BD3" w:rsidRPr="00CC0BD3" w:rsidRDefault="00CC0BD3" w:rsidP="00CC0BD3">
      <w:pPr>
        <w:suppressAutoHyphens/>
        <w:spacing w:after="0" w:line="360" w:lineRule="auto"/>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 xml:space="preserve">UWAGA!!! </w:t>
      </w:r>
    </w:p>
    <w:p w:rsidR="00CC0BD3" w:rsidRPr="00CC0BD3" w:rsidRDefault="00CC0BD3" w:rsidP="00CC0BD3">
      <w:pPr>
        <w:suppressAutoHyphens/>
        <w:spacing w:after="0" w:line="240" w:lineRule="auto"/>
        <w:contextualSpacing/>
        <w:jc w:val="both"/>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W formularzu technicznym w kolumnie „</w:t>
      </w:r>
      <w:r>
        <w:rPr>
          <w:rFonts w:ascii="Times New Roman" w:eastAsia="Calibri" w:hAnsi="Times New Roman" w:cs="Times New Roman"/>
          <w:b/>
          <w:sz w:val="24"/>
          <w:szCs w:val="24"/>
          <w:lang w:eastAsia="en-US"/>
        </w:rPr>
        <w:t>D</w:t>
      </w:r>
      <w:r w:rsidRPr="00DF78BB">
        <w:rPr>
          <w:rFonts w:ascii="Times New Roman" w:eastAsia="Calibri" w:hAnsi="Times New Roman" w:cs="Times New Roman"/>
          <w:b/>
          <w:sz w:val="24"/>
          <w:szCs w:val="24"/>
          <w:lang w:eastAsia="en-US"/>
        </w:rPr>
        <w:t>ane techniczne oferowanego urządzenia</w:t>
      </w:r>
      <w:r w:rsidRPr="00CC0BD3">
        <w:rPr>
          <w:rFonts w:ascii="Times New Roman" w:eastAsia="Times New Roman" w:hAnsi="Times New Roman" w:cs="Times New Roman"/>
          <w:b/>
          <w:kern w:val="1"/>
          <w:sz w:val="24"/>
          <w:szCs w:val="24"/>
          <w:lang w:eastAsia="zh-CN"/>
        </w:rPr>
        <w:t>” należy wypełnić każdy wiersz tabeli, wpisując dokładnie każdy parametr wymagany przez Zamawiającego. Wykonawca zobowiązany jest wpisać m.in. model, typ urządzenia (jeśli występują), nazwę producenta, warunki gwarancji oraz wymagane parametry oferowanych urządzeń poprzez wpisanie słów: „Tak”/„Spełnia” lub podanie parametrów technicznych oferowanego urządzenia.</w:t>
      </w: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p>
    <w:p w:rsidR="00CC0BD3" w:rsidRPr="00CC0BD3" w:rsidRDefault="00CC0BD3" w:rsidP="00CC0BD3">
      <w:pPr>
        <w:suppressAutoHyphens/>
        <w:spacing w:after="0" w:line="240" w:lineRule="auto"/>
        <w:contextualSpacing/>
        <w:rPr>
          <w:rFonts w:ascii="Times New Roman" w:eastAsia="Times New Roman" w:hAnsi="Times New Roman" w:cs="Times New Roman"/>
          <w:b/>
          <w:kern w:val="1"/>
          <w:sz w:val="24"/>
          <w:szCs w:val="24"/>
          <w:lang w:eastAsia="zh-CN"/>
        </w:rPr>
      </w:pPr>
      <w:r w:rsidRPr="00CC0BD3">
        <w:rPr>
          <w:rFonts w:ascii="Times New Roman" w:eastAsia="Times New Roman" w:hAnsi="Times New Roman" w:cs="Times New Roman"/>
          <w:b/>
          <w:kern w:val="1"/>
          <w:sz w:val="24"/>
          <w:szCs w:val="24"/>
          <w:lang w:eastAsia="zh-CN"/>
        </w:rPr>
        <w:t>Oferty, które nie będą spełniały niniejszego wymagania zostaną ODRZUCONE na podstawie art. 89 ust 1 pkt 2 ustawy Pzp.</w:t>
      </w:r>
    </w:p>
    <w:p w:rsidR="00CC0BD3" w:rsidRDefault="00CC0BD3" w:rsidP="00DF78BB">
      <w:pPr>
        <w:tabs>
          <w:tab w:val="left" w:pos="1985"/>
          <w:tab w:val="left" w:pos="4820"/>
          <w:tab w:val="left" w:pos="5387"/>
          <w:tab w:val="left" w:pos="8931"/>
        </w:tabs>
        <w:spacing w:after="0" w:line="240" w:lineRule="auto"/>
        <w:rPr>
          <w:rFonts w:ascii="Times New Roman" w:eastAsia="Times New Roman" w:hAnsi="Times New Roman" w:cs="Times New Roman"/>
          <w:sz w:val="24"/>
          <w:szCs w:val="24"/>
        </w:rPr>
      </w:pPr>
    </w:p>
    <w:p w:rsidR="00DF78BB" w:rsidRDefault="00DF78BB" w:rsidP="00CC0BD3">
      <w:pPr>
        <w:pStyle w:val="Akapitzlist"/>
        <w:numPr>
          <w:ilvl w:val="0"/>
          <w:numId w:val="14"/>
        </w:numPr>
        <w:spacing w:after="0" w:line="240" w:lineRule="auto"/>
        <w:ind w:left="142"/>
        <w:rPr>
          <w:rFonts w:ascii="Times New Roman" w:eastAsia="Calibri" w:hAnsi="Times New Roman" w:cs="Times New Roman"/>
          <w:b/>
          <w:sz w:val="24"/>
        </w:rPr>
      </w:pPr>
      <w:r w:rsidRPr="00CC0BD3">
        <w:rPr>
          <w:rFonts w:ascii="Times New Roman" w:eastAsia="Calibri" w:hAnsi="Times New Roman" w:cs="Times New Roman"/>
          <w:b/>
          <w:sz w:val="24"/>
        </w:rPr>
        <w:t xml:space="preserve">Zestaw komputerowy All-in-One – </w:t>
      </w:r>
      <w:r w:rsidR="007015AE" w:rsidRPr="00CC0BD3">
        <w:rPr>
          <w:rFonts w:ascii="Times New Roman" w:eastAsia="Calibri" w:hAnsi="Times New Roman" w:cs="Times New Roman"/>
          <w:b/>
          <w:sz w:val="24"/>
        </w:rPr>
        <w:t xml:space="preserve">20 </w:t>
      </w:r>
      <w:r w:rsidR="00C9169B">
        <w:rPr>
          <w:rFonts w:ascii="Times New Roman" w:eastAsia="Calibri" w:hAnsi="Times New Roman" w:cs="Times New Roman"/>
          <w:b/>
          <w:sz w:val="24"/>
        </w:rPr>
        <w:t>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DF78BB" w:rsidRDefault="007579F4" w:rsidP="007579F4">
      <w:pPr>
        <w:suppressAutoHyphens/>
        <w:spacing w:after="0" w:line="360" w:lineRule="auto"/>
        <w:jc w:val="both"/>
        <w:rPr>
          <w:rFonts w:ascii="Times New Roman" w:eastAsia="Calibri" w:hAnsi="Times New Roman" w:cs="Times New Roman"/>
          <w:b/>
          <w:sz w:val="24"/>
          <w:lang w:eastAsia="en-US"/>
        </w:rPr>
      </w:pPr>
      <w:r w:rsidRPr="007579F4">
        <w:rPr>
          <w:rFonts w:ascii="Times New Roman" w:eastAsia="Calibri" w:hAnsi="Times New Roman" w:cs="Times New Roman"/>
          <w:b/>
          <w:sz w:val="24"/>
          <w:lang w:eastAsia="en-US"/>
        </w:rPr>
        <w:t>Producent: …………………………………………………………… Model: …………………………………</w:t>
      </w:r>
    </w:p>
    <w:tbl>
      <w:tblPr>
        <w:tblW w:w="14601" w:type="dxa"/>
        <w:tblInd w:w="-147" w:type="dxa"/>
        <w:tblLayout w:type="fixed"/>
        <w:tblCellMar>
          <w:left w:w="70" w:type="dxa"/>
          <w:right w:w="70" w:type="dxa"/>
        </w:tblCellMar>
        <w:tblLook w:val="04A0" w:firstRow="1" w:lastRow="0" w:firstColumn="1" w:lastColumn="0" w:noHBand="0" w:noVBand="1"/>
      </w:tblPr>
      <w:tblGrid>
        <w:gridCol w:w="465"/>
        <w:gridCol w:w="1741"/>
        <w:gridCol w:w="7509"/>
        <w:gridCol w:w="4886"/>
      </w:tblGrid>
      <w:tr w:rsidR="00C9169B" w:rsidRPr="00804620" w:rsidTr="009C6D76">
        <w:trPr>
          <w:trHeight w:val="1258"/>
        </w:trPr>
        <w:tc>
          <w:tcPr>
            <w:tcW w:w="46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Lp.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Nazwa wymagania</w:t>
            </w:r>
          </w:p>
        </w:tc>
        <w:tc>
          <w:tcPr>
            <w:tcW w:w="75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center"/>
              <w:rPr>
                <w:rFonts w:ascii="Times New Roman" w:eastAsia="Calibri" w:hAnsi="Times New Roman" w:cs="Times New Roman"/>
                <w:b/>
                <w:lang w:eastAsia="en-US"/>
              </w:rPr>
            </w:pPr>
            <w:r w:rsidRPr="00804620">
              <w:rPr>
                <w:rFonts w:ascii="Times New Roman" w:eastAsia="Calibri" w:hAnsi="Times New Roman" w:cs="Times New Roman"/>
                <w:b/>
                <w:lang w:eastAsia="en-US"/>
              </w:rPr>
              <w:t>Wymagane minimalne parametry techniczne</w:t>
            </w:r>
          </w:p>
        </w:tc>
        <w:tc>
          <w:tcPr>
            <w:tcW w:w="488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 xml:space="preserve">Dane techniczne oferowanego urządzenia </w:t>
            </w:r>
          </w:p>
          <w:p w:rsidR="00804620" w:rsidRPr="00804620" w:rsidRDefault="009C6D76" w:rsidP="009C6D76">
            <w:pPr>
              <w:spacing w:after="0" w:line="36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w:t>
            </w:r>
          </w:p>
          <w:p w:rsidR="00804620" w:rsidRPr="00804620" w:rsidRDefault="00804620" w:rsidP="00804620">
            <w:pPr>
              <w:spacing w:after="0" w:line="240" w:lineRule="auto"/>
              <w:jc w:val="both"/>
              <w:rPr>
                <w:rFonts w:ascii="Times New Roman" w:eastAsia="Calibri" w:hAnsi="Times New Roman" w:cs="Times New Roman"/>
                <w:b/>
                <w:lang w:eastAsia="en-US"/>
              </w:rPr>
            </w:pPr>
            <w:r w:rsidRPr="00804620">
              <w:rPr>
                <w:rFonts w:ascii="Times New Roman" w:eastAsia="Calibri" w:hAnsi="Times New Roman" w:cs="Times New Roman"/>
                <w:b/>
                <w:lang w:eastAsia="en-US"/>
              </w:rPr>
              <w:t>(typ, model, nazwa producenta)</w:t>
            </w:r>
          </w:p>
        </w:tc>
      </w:tr>
      <w:tr w:rsidR="009C6D76"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Zastosowanie</w:t>
            </w:r>
          </w:p>
        </w:tc>
        <w:tc>
          <w:tcPr>
            <w:tcW w:w="7509" w:type="dxa"/>
            <w:tcBorders>
              <w:top w:val="single" w:sz="4" w:space="0" w:color="auto"/>
              <w:left w:val="nil"/>
              <w:bottom w:val="single" w:sz="4" w:space="0" w:color="auto"/>
              <w:right w:val="single" w:sz="4" w:space="0" w:color="auto"/>
            </w:tcBorders>
            <w:shd w:val="clear" w:color="auto" w:fill="FFFFFF" w:themeFill="background1"/>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do pracy biurowej </w:t>
            </w:r>
          </w:p>
        </w:tc>
        <w:tc>
          <w:tcPr>
            <w:tcW w:w="4886" w:type="dxa"/>
            <w:tcBorders>
              <w:top w:val="single" w:sz="4" w:space="0" w:color="auto"/>
              <w:left w:val="nil"/>
              <w:bottom w:val="single" w:sz="4" w:space="0" w:color="auto"/>
              <w:right w:val="single" w:sz="4" w:space="0" w:color="auto"/>
            </w:tcBorders>
            <w:shd w:val="clear" w:color="auto" w:fill="FFFFFF" w:themeFill="background1"/>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93"/>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2</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obliczeniowa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Komputer wyposażony w procesor wielordzeniowy ze zintegrowaną grafiką –  uzyskujący w teście </w:t>
            </w:r>
            <w:proofErr w:type="spellStart"/>
            <w:r w:rsidRPr="00804620">
              <w:rPr>
                <w:rFonts w:ascii="Times New Roman" w:eastAsia="Calibri" w:hAnsi="Times New Roman" w:cs="Times New Roman"/>
                <w:color w:val="000000"/>
                <w:lang w:eastAsia="en-US"/>
              </w:rPr>
              <w:t>PassMark</w:t>
            </w:r>
            <w:proofErr w:type="spellEnd"/>
            <w:r w:rsidRPr="00804620">
              <w:rPr>
                <w:rFonts w:ascii="Times New Roman" w:eastAsia="Calibri" w:hAnsi="Times New Roman" w:cs="Times New Roman"/>
                <w:color w:val="000000"/>
                <w:lang w:eastAsia="en-US"/>
              </w:rPr>
              <w:t xml:space="preserve"> CPU Mark wynik co najmniej 6980 punktów - Wykonawca załączy do oferty wydrukowane wyniki testów. Zamawiający dopuszcza aby Wykonawca powołał się na wyniki testów, opublikowane </w:t>
            </w:r>
            <w:hyperlink r:id="rId7" w:history="1">
              <w:r w:rsidRPr="00804620">
                <w:rPr>
                  <w:rFonts w:ascii="Times New Roman" w:eastAsia="Calibri" w:hAnsi="Times New Roman" w:cs="Times New Roman"/>
                  <w:color w:val="0000FF"/>
                  <w:u w:val="single"/>
                  <w:lang w:eastAsia="en-US"/>
                </w:rPr>
                <w:t>http://www.passmark.com/products/pt.htm</w:t>
              </w:r>
            </w:hyperlink>
            <w:r w:rsidRPr="00804620">
              <w:rPr>
                <w:rFonts w:ascii="Times New Roman" w:eastAsia="Calibri" w:hAnsi="Times New Roman" w:cs="Times New Roman"/>
                <w:color w:val="000000"/>
                <w:u w:val="single"/>
                <w:lang w:eastAsia="en-US"/>
              </w:rPr>
              <w:t xml:space="preserve">. </w:t>
            </w:r>
            <w:r w:rsidRPr="00804620">
              <w:rPr>
                <w:rFonts w:ascii="Times New Roman" w:eastAsia="Calibri" w:hAnsi="Times New Roman" w:cs="Times New Roman"/>
                <w:color w:val="000000"/>
                <w:lang w:eastAsia="en-US"/>
              </w:rPr>
              <w:t xml:space="preserve">W takim przypadku Wykonawca załączy do oferty wydruk w/w. strony ze wskazaniem wiersza odpowiadającego właściwemu wynikowi testów. Wydruk strony musi być podpisany przez </w:t>
            </w:r>
            <w:r w:rsidRPr="00804620">
              <w:rPr>
                <w:rFonts w:ascii="Times New Roman" w:eastAsia="Calibri" w:hAnsi="Times New Roman" w:cs="Times New Roman"/>
                <w:color w:val="000000"/>
                <w:lang w:eastAsia="en-US"/>
              </w:rPr>
              <w:lastRenderedPageBreak/>
              <w:t>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Pamięć operacyjna</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8 GB RAM DDR3;</w:t>
            </w:r>
          </w:p>
          <w:p w:rsidR="00804620" w:rsidRPr="00804620" w:rsidRDefault="00804620" w:rsidP="00804620">
            <w:pPr>
              <w:numPr>
                <w:ilvl w:val="0"/>
                <w:numId w:val="1"/>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rozbudowy do co najmniej 16  GB.</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69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4</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Wydajność grafiki</w:t>
            </w:r>
          </w:p>
          <w:p w:rsidR="00804620" w:rsidRPr="00804620" w:rsidRDefault="00804620" w:rsidP="00804620">
            <w:pPr>
              <w:spacing w:after="0" w:line="240" w:lineRule="auto"/>
              <w:jc w:val="both"/>
              <w:rPr>
                <w:rFonts w:ascii="Times New Roman" w:eastAsia="Calibri" w:hAnsi="Times New Roman" w:cs="Times New Roman"/>
                <w:b/>
                <w:color w:val="000000"/>
                <w:lang w:eastAsia="en-US"/>
              </w:rPr>
            </w:pP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Zintegrowana;</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Musi zapewnić pracę na dwóch monitorach, ze wsparciem </w:t>
            </w:r>
          </w:p>
          <w:p w:rsidR="00804620" w:rsidRPr="00804620" w:rsidRDefault="00804620" w:rsidP="00804620">
            <w:pPr>
              <w:numPr>
                <w:ilvl w:val="0"/>
                <w:numId w:val="7"/>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dla HDMI v1.4;</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Sprzętowe wsparcie dla </w:t>
            </w:r>
            <w:proofErr w:type="spellStart"/>
            <w:r w:rsidRPr="00804620">
              <w:rPr>
                <w:rFonts w:ascii="Times New Roman" w:eastAsia="Times New Roman" w:hAnsi="Times New Roman" w:cs="Times New Roman"/>
                <w:color w:val="000000"/>
              </w:rPr>
              <w:t>dla</w:t>
            </w:r>
            <w:proofErr w:type="spellEnd"/>
            <w:r w:rsidRPr="00804620">
              <w:rPr>
                <w:rFonts w:ascii="Times New Roman" w:eastAsia="Times New Roman" w:hAnsi="Times New Roman" w:cs="Times New Roman"/>
                <w:color w:val="000000"/>
              </w:rPr>
              <w:t xml:space="preserve"> kodowania H.264 oraz MPEG2, DirectX 11, </w:t>
            </w:r>
            <w:proofErr w:type="spellStart"/>
            <w:r w:rsidRPr="00804620">
              <w:rPr>
                <w:rFonts w:ascii="Times New Roman" w:eastAsia="Times New Roman" w:hAnsi="Times New Roman" w:cs="Times New Roman"/>
                <w:color w:val="000000"/>
              </w:rPr>
              <w:t>OpenGL</w:t>
            </w:r>
            <w:proofErr w:type="spellEnd"/>
            <w:r w:rsidRPr="00804620">
              <w:rPr>
                <w:rFonts w:ascii="Times New Roman" w:eastAsia="Times New Roman" w:hAnsi="Times New Roman" w:cs="Times New Roman"/>
                <w:color w:val="000000"/>
              </w:rPr>
              <w:t xml:space="preserve"> 3.0, </w:t>
            </w:r>
            <w:proofErr w:type="spellStart"/>
            <w:r w:rsidRPr="00804620">
              <w:rPr>
                <w:rFonts w:ascii="Times New Roman" w:eastAsia="Times New Roman" w:hAnsi="Times New Roman" w:cs="Times New Roman"/>
                <w:color w:val="000000"/>
              </w:rPr>
              <w:t>Shader</w:t>
            </w:r>
            <w:proofErr w:type="spellEnd"/>
            <w:r w:rsidRPr="00804620">
              <w:rPr>
                <w:rFonts w:ascii="Times New Roman" w:eastAsia="Times New Roman" w:hAnsi="Times New Roman" w:cs="Times New Roman"/>
                <w:color w:val="000000"/>
              </w:rPr>
              <w:t xml:space="preserve"> 5.0  posiadająca min. 6EU (Graphics </w:t>
            </w:r>
            <w:proofErr w:type="spellStart"/>
            <w:r w:rsidRPr="00804620">
              <w:rPr>
                <w:rFonts w:ascii="Times New Roman" w:eastAsia="Times New Roman" w:hAnsi="Times New Roman" w:cs="Times New Roman"/>
                <w:color w:val="000000"/>
              </w:rPr>
              <w:t>Execution</w:t>
            </w:r>
            <w:proofErr w:type="spellEnd"/>
            <w:r w:rsidRPr="00804620">
              <w:rPr>
                <w:rFonts w:ascii="Times New Roman" w:eastAsia="Times New Roman" w:hAnsi="Times New Roman" w:cs="Times New Roman"/>
                <w:color w:val="000000"/>
              </w:rPr>
              <w:t xml:space="preserve"> </w:t>
            </w:r>
            <w:proofErr w:type="spellStart"/>
            <w:r w:rsidRPr="00804620">
              <w:rPr>
                <w:rFonts w:ascii="Times New Roman" w:eastAsia="Times New Roman" w:hAnsi="Times New Roman" w:cs="Times New Roman"/>
                <w:color w:val="000000"/>
              </w:rPr>
              <w:t>Units</w:t>
            </w:r>
            <w:proofErr w:type="spellEnd"/>
            <w:r w:rsidRPr="00804620">
              <w:rPr>
                <w:rFonts w:ascii="Times New Roman" w:eastAsia="Times New Roman" w:hAnsi="Times New Roman" w:cs="Times New Roman"/>
                <w:color w:val="000000"/>
              </w:rPr>
              <w:t xml:space="preserve">) oraz Dual HD HW </w:t>
            </w:r>
            <w:proofErr w:type="spellStart"/>
            <w:r w:rsidRPr="00804620">
              <w:rPr>
                <w:rFonts w:ascii="Times New Roman" w:eastAsia="Times New Roman" w:hAnsi="Times New Roman" w:cs="Times New Roman"/>
                <w:color w:val="000000"/>
              </w:rPr>
              <w:t>Decode</w:t>
            </w:r>
            <w:proofErr w:type="spellEnd"/>
            <w:r w:rsidRPr="00804620">
              <w:rPr>
                <w:rFonts w:ascii="Times New Roman" w:eastAsia="Times New Roman" w:hAnsi="Times New Roman" w:cs="Times New Roman"/>
                <w:color w:val="000000"/>
              </w:rPr>
              <w:t xml:space="preserve"> o max rozdzielczości 2560x1600 @ 60Hz (cyfrowo) i 2048x1536 @ 75Hz (analogowo);</w:t>
            </w:r>
          </w:p>
          <w:p w:rsidR="00804620" w:rsidRPr="00804620" w:rsidRDefault="00804620" w:rsidP="00804620">
            <w:pPr>
              <w:numPr>
                <w:ilvl w:val="0"/>
                <w:numId w:val="7"/>
              </w:numPr>
              <w:spacing w:after="0" w:line="240" w:lineRule="auto"/>
              <w:ind w:left="339"/>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Oferowana karta graficzna musi osiągać w teście </w:t>
            </w:r>
            <w:proofErr w:type="spellStart"/>
            <w:r w:rsidRPr="00804620">
              <w:rPr>
                <w:rFonts w:ascii="Times New Roman" w:eastAsia="Times New Roman" w:hAnsi="Times New Roman" w:cs="Times New Roman"/>
                <w:color w:val="000000"/>
              </w:rPr>
              <w:t>PassMark</w:t>
            </w:r>
            <w:proofErr w:type="spellEnd"/>
            <w:r w:rsidRPr="00804620">
              <w:rPr>
                <w:rFonts w:ascii="Times New Roman" w:eastAsia="Times New Roman" w:hAnsi="Times New Roman" w:cs="Times New Roman"/>
                <w:color w:val="000000"/>
              </w:rPr>
              <w:t xml:space="preserve"> Performance Test co najmniej wynik 560 punktów w G3D Rating - Wykonawca załączy do oferty wydrukowane wyniki testów. Zamawiający dopuszcza aby Wykonawca powołał się na wyniki testów, opublikowane na stronie </w:t>
            </w:r>
            <w:hyperlink r:id="rId8" w:history="1">
              <w:r w:rsidRPr="00804620">
                <w:rPr>
                  <w:rFonts w:ascii="Times New Roman" w:eastAsia="Times New Roman" w:hAnsi="Times New Roman" w:cs="Times New Roman"/>
                  <w:color w:val="0000FF"/>
                  <w:u w:val="single"/>
                </w:rPr>
                <w:t>http://www.videocardbenchmark.net/gpu_list.php</w:t>
              </w:r>
            </w:hyperlink>
            <w:r w:rsidRPr="00804620">
              <w:rPr>
                <w:rFonts w:ascii="Times New Roman" w:eastAsia="Times New Roman" w:hAnsi="Times New Roman" w:cs="Times New Roman"/>
                <w:color w:val="000000"/>
              </w:rPr>
              <w:t>.  W takim przypadku Wykonawca załączy do oferty wydruk w/w. strony ze wskazaniem wiersza odpowiadającego właściwemu wynikowi testów. Wydruk strony musi być podpisany przez Wykonawcę i poświadczony za zgodność z oryginałem. Zamawiający dopuszcza wydruk ze strony w języku angielskim.</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ind w:left="339"/>
              <w:jc w:val="both"/>
              <w:rPr>
                <w:rFonts w:ascii="Times New Roman" w:eastAsia="Times New Roman" w:hAnsi="Times New Roman" w:cs="Times New Roman"/>
                <w:color w:val="000000"/>
              </w:rPr>
            </w:pPr>
          </w:p>
        </w:tc>
      </w:tr>
      <w:tr w:rsidR="00804620" w:rsidRPr="00804620" w:rsidTr="009C6D76">
        <w:trPr>
          <w:trHeight w:val="1679"/>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5</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Wyświetlacz</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Wielkość – co najmniej 23" z powłoką typu Non-</w:t>
            </w:r>
            <w:proofErr w:type="spellStart"/>
            <w:r w:rsidRPr="00804620">
              <w:rPr>
                <w:rFonts w:ascii="Times New Roman" w:eastAsia="Times New Roman" w:hAnsi="Times New Roman" w:cs="Times New Roman"/>
                <w:color w:val="000000"/>
                <w:lang w:eastAsia="pl-PL"/>
              </w:rPr>
              <w:t>touch</w:t>
            </w:r>
            <w:proofErr w:type="spellEnd"/>
            <w:r w:rsidRPr="00804620">
              <w:rPr>
                <w:rFonts w:ascii="Times New Roman" w:eastAsia="Times New Roman" w:hAnsi="Times New Roman" w:cs="Times New Roman"/>
                <w:color w:val="000000"/>
                <w:lang w:eastAsia="pl-PL"/>
              </w:rPr>
              <w:t xml:space="preserve"> (</w:t>
            </w:r>
            <w:proofErr w:type="spellStart"/>
            <w:r w:rsidRPr="00804620">
              <w:rPr>
                <w:rFonts w:ascii="Times New Roman" w:eastAsia="Times New Roman" w:hAnsi="Times New Roman" w:cs="Times New Roman"/>
                <w:color w:val="000000"/>
                <w:lang w:eastAsia="pl-PL"/>
              </w:rPr>
              <w:t>Anti-Glare</w:t>
            </w:r>
            <w:proofErr w:type="spellEnd"/>
            <w:r w:rsidRPr="00804620">
              <w:rPr>
                <w:rFonts w:ascii="Times New Roman" w:eastAsia="Times New Roman" w:hAnsi="Times New Roman" w:cs="Times New Roman"/>
                <w:color w:val="000000"/>
                <w:lang w:eastAsia="pl-PL"/>
              </w:rPr>
              <w:t>) przeciwodblaskową;</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Rozmiar plamki - poniżej 0,27 mm;</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Rozdzielczość nominalna - min. 1920 x 1080;</w:t>
            </w:r>
          </w:p>
          <w:p w:rsidR="00804620" w:rsidRPr="00804620" w:rsidRDefault="00804620" w:rsidP="00804620">
            <w:pPr>
              <w:pStyle w:val="Akapitzlist"/>
              <w:numPr>
                <w:ilvl w:val="0"/>
                <w:numId w:val="2"/>
              </w:numPr>
              <w:spacing w:after="0" w:line="240" w:lineRule="auto"/>
              <w:ind w:left="339"/>
              <w:contextualSpacing w:val="0"/>
              <w:jc w:val="both"/>
              <w:rPr>
                <w:rFonts w:ascii="Times New Roman" w:eastAsia="Times New Roman" w:hAnsi="Times New Roman" w:cs="Times New Roman"/>
                <w:color w:val="000000"/>
                <w:lang w:eastAsia="pl-PL"/>
              </w:rPr>
            </w:pPr>
            <w:r w:rsidRPr="00804620">
              <w:rPr>
                <w:rFonts w:ascii="Times New Roman" w:eastAsia="Times New Roman" w:hAnsi="Times New Roman" w:cs="Times New Roman"/>
                <w:color w:val="000000"/>
                <w:lang w:eastAsia="pl-PL"/>
              </w:rPr>
              <w:t xml:space="preserve">Jasność – co najmniej 250 </w:t>
            </w:r>
            <w:proofErr w:type="spellStart"/>
            <w:r w:rsidRPr="00804620">
              <w:rPr>
                <w:rFonts w:ascii="Times New Roman" w:eastAsia="Times New Roman" w:hAnsi="Times New Roman" w:cs="Times New Roman"/>
                <w:color w:val="000000"/>
                <w:lang w:eastAsia="pl-PL"/>
              </w:rPr>
              <w:t>nits</w:t>
            </w:r>
            <w:proofErr w:type="spellEnd"/>
            <w:r w:rsidRPr="00804620">
              <w:rPr>
                <w:rFonts w:ascii="Times New Roman" w:eastAsia="Times New Roman" w:hAnsi="Times New Roman" w:cs="Times New Roman"/>
                <w:color w:val="000000"/>
                <w:lang w:eastAsia="pl-PL"/>
              </w:rPr>
              <w:t>;</w:t>
            </w:r>
          </w:p>
          <w:p w:rsidR="00804620" w:rsidRPr="00804620" w:rsidRDefault="00804620" w:rsidP="00804620">
            <w:pPr>
              <w:numPr>
                <w:ilvl w:val="0"/>
                <w:numId w:val="2"/>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Kontrast – co najmniej 1000:1.</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6</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Dysk twardy</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Co najmniej 500 GB SATA  (7200 </w:t>
            </w:r>
            <w:proofErr w:type="spellStart"/>
            <w:r w:rsidRPr="00804620">
              <w:rPr>
                <w:rFonts w:ascii="Times New Roman" w:eastAsia="Calibri" w:hAnsi="Times New Roman" w:cs="Times New Roman"/>
                <w:color w:val="000000"/>
                <w:lang w:eastAsia="en-US"/>
              </w:rPr>
              <w:t>obr</w:t>
            </w:r>
            <w:proofErr w:type="spellEnd"/>
            <w:r w:rsidRPr="00804620">
              <w:rPr>
                <w:rFonts w:ascii="Times New Roman" w:eastAsia="Calibri" w:hAnsi="Times New Roman" w:cs="Times New Roman"/>
                <w:color w:val="000000"/>
                <w:lang w:eastAsia="en-US"/>
              </w:rPr>
              <w:t>.) lub 256 GB SSD</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63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7</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Zarządzanie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Zaawansowane funkcje zarządzania komputerem zgodne z technologią </w:t>
            </w:r>
            <w:proofErr w:type="spellStart"/>
            <w:r w:rsidRPr="00804620">
              <w:rPr>
                <w:rFonts w:ascii="Times New Roman" w:eastAsia="Calibri" w:hAnsi="Times New Roman" w:cs="Times New Roman"/>
                <w:color w:val="000000"/>
                <w:lang w:eastAsia="en-US"/>
              </w:rPr>
              <w:t>vPro</w:t>
            </w:r>
            <w:proofErr w:type="spellEnd"/>
            <w:r w:rsidRPr="00804620">
              <w:rPr>
                <w:rFonts w:ascii="Times New Roman" w:eastAsia="Calibri" w:hAnsi="Times New Roman" w:cs="Times New Roman"/>
                <w:color w:val="000000"/>
                <w:lang w:eastAsia="en-US"/>
              </w:rPr>
              <w:t xml:space="preserve"> lub równoważną tj., posiadające możliwość zdalnego przejęcia pełnej konsoli graficznej systemu tzw. KVM </w:t>
            </w:r>
            <w:proofErr w:type="spellStart"/>
            <w:r w:rsidRPr="00804620">
              <w:rPr>
                <w:rFonts w:ascii="Times New Roman" w:eastAsia="Calibri" w:hAnsi="Times New Roman" w:cs="Times New Roman"/>
                <w:color w:val="000000"/>
                <w:lang w:eastAsia="en-US"/>
              </w:rPr>
              <w:t>Redirection</w:t>
            </w:r>
            <w:proofErr w:type="spellEnd"/>
            <w:r w:rsidRPr="00804620">
              <w:rPr>
                <w:rFonts w:ascii="Times New Roman" w:eastAsia="Calibri" w:hAnsi="Times New Roman" w:cs="Times New Roman"/>
                <w:color w:val="000000"/>
                <w:lang w:eastAsia="en-US"/>
              </w:rPr>
              <w:t xml:space="preserve"> (Keyboard, Video, Mouse) bez udziału systemu operacyjnego ani dodatkowych programów, również w przypadku braku lub uszkodzenia systemu operacyjnego do rozdzielczości 1920x1080 włącznie.</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268"/>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8</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Wyposażenie</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Karta dźwiękowa zintegrowana z płytą główną;</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lastRenderedPageBreak/>
              <w:t xml:space="preserve">Zintegrowana karta sieciowa 10/100/1000 Ethernet RJ 45, wspierająca obsługę </w:t>
            </w:r>
            <w:proofErr w:type="spellStart"/>
            <w:r w:rsidRPr="00804620">
              <w:rPr>
                <w:rFonts w:ascii="Times New Roman" w:eastAsia="Times New Roman" w:hAnsi="Times New Roman" w:cs="Times New Roman"/>
                <w:color w:val="000000"/>
              </w:rPr>
              <w:t>WoL</w:t>
            </w:r>
            <w:proofErr w:type="spellEnd"/>
            <w:r w:rsidRPr="00804620">
              <w:rPr>
                <w:rFonts w:ascii="Times New Roman" w:eastAsia="Times New Roman" w:hAnsi="Times New Roman" w:cs="Times New Roman"/>
                <w:color w:val="000000"/>
              </w:rPr>
              <w:t xml:space="preserve"> (funkcja włączana przez użytkownika), PXE 2.1;</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Nagrywarka DVD +/- RW wraz z oprogramowaniem do nagrywania płyt;</w:t>
            </w:r>
          </w:p>
          <w:p w:rsidR="00804620" w:rsidRPr="00804620" w:rsidRDefault="00804620" w:rsidP="00804620">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Klawiatura w układzie polski programisty (QWERTY) z wbudowanym czytnikiem SMARTCARD (obsługującym karty </w:t>
            </w:r>
            <w:proofErr w:type="spellStart"/>
            <w:r w:rsidRPr="00804620">
              <w:rPr>
                <w:rFonts w:ascii="Times New Roman" w:eastAsia="Times New Roman" w:hAnsi="Times New Roman" w:cs="Times New Roman"/>
                <w:color w:val="000000"/>
              </w:rPr>
              <w:t>microprocesorowe</w:t>
            </w:r>
            <w:proofErr w:type="spellEnd"/>
            <w:r w:rsidRPr="00804620">
              <w:rPr>
                <w:rFonts w:ascii="Times New Roman" w:eastAsia="Times New Roman" w:hAnsi="Times New Roman" w:cs="Times New Roman"/>
                <w:color w:val="000000"/>
              </w:rPr>
              <w:t xml:space="preserve"> posiadane przez Zamawiającego, tj. </w:t>
            </w:r>
            <w:proofErr w:type="spellStart"/>
            <w:r w:rsidRPr="00804620">
              <w:rPr>
                <w:rFonts w:ascii="Times New Roman" w:eastAsia="Times New Roman" w:hAnsi="Times New Roman" w:cs="Times New Roman"/>
                <w:color w:val="000000"/>
              </w:rPr>
              <w:t>CryptoCard</w:t>
            </w:r>
            <w:proofErr w:type="spellEnd"/>
            <w:r w:rsidRPr="00804620">
              <w:rPr>
                <w:rFonts w:ascii="Times New Roman" w:eastAsia="Times New Roman" w:hAnsi="Times New Roman" w:cs="Times New Roman"/>
                <w:color w:val="000000"/>
              </w:rPr>
              <w:t xml:space="preserve"> </w:t>
            </w:r>
            <w:proofErr w:type="spellStart"/>
            <w:r w:rsidRPr="00804620">
              <w:rPr>
                <w:rFonts w:ascii="Times New Roman" w:eastAsia="Times New Roman" w:hAnsi="Times New Roman" w:cs="Times New Roman"/>
                <w:color w:val="000000"/>
              </w:rPr>
              <w:t>multiSIGN</w:t>
            </w:r>
            <w:proofErr w:type="spellEnd"/>
            <w:r w:rsidRPr="00804620">
              <w:rPr>
                <w:rFonts w:ascii="Times New Roman" w:eastAsia="Times New Roman" w:hAnsi="Times New Roman" w:cs="Times New Roman"/>
                <w:color w:val="000000"/>
              </w:rPr>
              <w:t xml:space="preserve"> oraz </w:t>
            </w:r>
            <w:proofErr w:type="spellStart"/>
            <w:r w:rsidRPr="00804620">
              <w:rPr>
                <w:rFonts w:ascii="Times New Roman" w:eastAsia="Times New Roman" w:hAnsi="Times New Roman" w:cs="Times New Roman"/>
                <w:color w:val="000000"/>
              </w:rPr>
              <w:t>CryptoCard</w:t>
            </w:r>
            <w:proofErr w:type="spellEnd"/>
            <w:r w:rsidRPr="00804620">
              <w:rPr>
                <w:rFonts w:ascii="Times New Roman" w:eastAsia="Times New Roman" w:hAnsi="Times New Roman" w:cs="Times New Roman"/>
                <w:color w:val="000000"/>
              </w:rPr>
              <w:t xml:space="preserve"> Carbon. Specyfikacje techniczne obu kart dostępne są na stronie producenta – www.cryptotech.com.pl) oraz oprogramowanie do obsługi czytnika zgodne z dostarczonym systemem operacyjnym; </w:t>
            </w:r>
          </w:p>
          <w:p w:rsidR="00B05406" w:rsidRDefault="00804620" w:rsidP="00B05406">
            <w:pPr>
              <w:numPr>
                <w:ilvl w:val="0"/>
                <w:numId w:val="8"/>
              </w:numPr>
              <w:spacing w:after="0" w:line="240" w:lineRule="auto"/>
              <w:ind w:left="339"/>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Mysz  optyczna  z  dwoma  klawiszami  oraz  rolką (</w:t>
            </w:r>
            <w:proofErr w:type="spellStart"/>
            <w:r w:rsidRPr="00804620">
              <w:rPr>
                <w:rFonts w:ascii="Times New Roman" w:eastAsia="Times New Roman" w:hAnsi="Times New Roman" w:cs="Times New Roman"/>
                <w:color w:val="000000"/>
              </w:rPr>
              <w:t>scroll</w:t>
            </w:r>
            <w:proofErr w:type="spellEnd"/>
            <w:r w:rsidRPr="00804620">
              <w:rPr>
                <w:rFonts w:ascii="Times New Roman" w:eastAsia="Times New Roman" w:hAnsi="Times New Roman" w:cs="Times New Roman"/>
                <w:color w:val="000000"/>
              </w:rPr>
              <w:t>);</w:t>
            </w:r>
          </w:p>
          <w:p w:rsidR="00B05406" w:rsidRPr="00B05406" w:rsidRDefault="00B05406" w:rsidP="00B05406">
            <w:pPr>
              <w:numPr>
                <w:ilvl w:val="0"/>
                <w:numId w:val="8"/>
              </w:numPr>
              <w:spacing w:after="0" w:line="240" w:lineRule="auto"/>
              <w:ind w:left="339"/>
              <w:jc w:val="both"/>
              <w:rPr>
                <w:rFonts w:ascii="Times New Roman" w:eastAsia="Times New Roman" w:hAnsi="Times New Roman" w:cs="Times New Roman"/>
                <w:color w:val="000000"/>
              </w:rPr>
            </w:pPr>
            <w:r w:rsidRPr="00B05406">
              <w:rPr>
                <w:rFonts w:ascii="Times New Roman" w:hAnsi="Times New Roman"/>
                <w:color w:val="000000"/>
                <w:sz w:val="24"/>
                <w:szCs w:val="24"/>
              </w:rPr>
              <w:t>Wbudowane porty:</w:t>
            </w:r>
          </w:p>
          <w:p w:rsidR="00B05406" w:rsidRPr="00B05406" w:rsidRDefault="00B05406" w:rsidP="00B05406">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05406">
              <w:rPr>
                <w:rFonts w:ascii="Times New Roman" w:hAnsi="Times New Roman"/>
                <w:color w:val="000000"/>
                <w:sz w:val="24"/>
                <w:szCs w:val="24"/>
              </w:rPr>
              <w:t>co najmniej 6 portów USB z czego min. 2xUSB 3.0 z boku obudowy,</w:t>
            </w:r>
          </w:p>
          <w:p w:rsidR="00B05406" w:rsidRPr="00B05406" w:rsidRDefault="00B05406" w:rsidP="00B05406">
            <w:pPr>
              <w:spacing w:after="0" w:line="240" w:lineRule="auto"/>
              <w:jc w:val="both"/>
              <w:rPr>
                <w:rFonts w:ascii="Times New Roman" w:hAnsi="Times New Roman"/>
                <w:color w:val="000000"/>
                <w:sz w:val="24"/>
                <w:szCs w:val="24"/>
              </w:rPr>
            </w:pPr>
            <w:r w:rsidRPr="00B05406">
              <w:rPr>
                <w:rFonts w:ascii="Times New Roman" w:hAnsi="Times New Roman"/>
                <w:color w:val="000000"/>
                <w:sz w:val="24"/>
                <w:szCs w:val="24"/>
              </w:rPr>
              <w:t xml:space="preserve">- port  VGA (w przypadku braku portu VGA - adapter z </w:t>
            </w:r>
            <w:proofErr w:type="spellStart"/>
            <w:r w:rsidRPr="00B05406">
              <w:rPr>
                <w:rFonts w:ascii="Times New Roman" w:hAnsi="Times New Roman"/>
                <w:color w:val="000000"/>
                <w:sz w:val="24"/>
                <w:szCs w:val="24"/>
              </w:rPr>
              <w:t>Dispaly</w:t>
            </w:r>
            <w:proofErr w:type="spellEnd"/>
            <w:r w:rsidRPr="00B05406">
              <w:rPr>
                <w:rFonts w:ascii="Times New Roman" w:hAnsi="Times New Roman"/>
                <w:color w:val="000000"/>
                <w:sz w:val="24"/>
                <w:szCs w:val="24"/>
              </w:rPr>
              <w:t xml:space="preserve"> Port na VGA, lub HDMI na VGA),</w:t>
            </w:r>
          </w:p>
          <w:p w:rsidR="00B05406" w:rsidRPr="00B05406" w:rsidRDefault="00B05406" w:rsidP="00B05406">
            <w:pPr>
              <w:spacing w:after="0" w:line="240" w:lineRule="auto"/>
              <w:jc w:val="both"/>
              <w:rPr>
                <w:rFonts w:ascii="Times New Roman" w:hAnsi="Times New Roman"/>
                <w:color w:val="000000"/>
                <w:sz w:val="24"/>
                <w:szCs w:val="24"/>
              </w:rPr>
            </w:pPr>
            <w:r w:rsidRPr="00B05406">
              <w:rPr>
                <w:rFonts w:ascii="Times New Roman" w:hAnsi="Times New Roman"/>
                <w:color w:val="000000"/>
                <w:sz w:val="24"/>
                <w:szCs w:val="24"/>
              </w:rPr>
              <w:t xml:space="preserve">- port  HDMI (w przypadku braku HDMI  - adapter z </w:t>
            </w:r>
            <w:proofErr w:type="spellStart"/>
            <w:r w:rsidRPr="00B05406">
              <w:rPr>
                <w:rFonts w:ascii="Times New Roman" w:hAnsi="Times New Roman"/>
                <w:color w:val="000000"/>
                <w:sz w:val="24"/>
                <w:szCs w:val="24"/>
              </w:rPr>
              <w:t>Dispaly</w:t>
            </w:r>
            <w:proofErr w:type="spellEnd"/>
            <w:r w:rsidRPr="00B05406">
              <w:rPr>
                <w:rFonts w:ascii="Times New Roman" w:hAnsi="Times New Roman"/>
                <w:color w:val="000000"/>
                <w:sz w:val="24"/>
                <w:szCs w:val="24"/>
              </w:rPr>
              <w:t xml:space="preserve"> Port na HDMI) lub Display Port;</w:t>
            </w:r>
          </w:p>
          <w:p w:rsidR="00B05406" w:rsidRPr="00B05406" w:rsidRDefault="00B05406" w:rsidP="00B05406">
            <w:pPr>
              <w:spacing w:after="0" w:line="240" w:lineRule="auto"/>
              <w:jc w:val="both"/>
              <w:rPr>
                <w:rFonts w:ascii="Times New Roman" w:hAnsi="Times New Roman"/>
                <w:color w:val="000000"/>
                <w:sz w:val="24"/>
                <w:szCs w:val="24"/>
              </w:rPr>
            </w:pPr>
            <w:r w:rsidRPr="00B05406">
              <w:rPr>
                <w:rFonts w:ascii="Times New Roman" w:hAnsi="Times New Roman"/>
                <w:color w:val="000000"/>
                <w:sz w:val="24"/>
                <w:szCs w:val="24"/>
              </w:rPr>
              <w:t>- port sieciowy RJ-45,</w:t>
            </w:r>
          </w:p>
          <w:p w:rsidR="00B05406" w:rsidRPr="00B05406" w:rsidRDefault="00B05406" w:rsidP="00B05406">
            <w:pPr>
              <w:spacing w:after="0" w:line="240" w:lineRule="auto"/>
              <w:jc w:val="both"/>
              <w:rPr>
                <w:rFonts w:ascii="Times New Roman" w:hAnsi="Times New Roman"/>
                <w:color w:val="000000"/>
                <w:sz w:val="24"/>
                <w:szCs w:val="24"/>
              </w:rPr>
            </w:pPr>
            <w:r w:rsidRPr="00B05406">
              <w:rPr>
                <w:rFonts w:ascii="Times New Roman" w:hAnsi="Times New Roman"/>
                <w:color w:val="000000"/>
                <w:sz w:val="24"/>
                <w:szCs w:val="24"/>
              </w:rPr>
              <w:t>- wyjście słuchawek oraz wyjście mikrofonu (lub rozwiązanie polegające na zastosowaniu portu audio typu COMBO zamiast dwóch osobnych portów na słuchawki i mikrofon, lub adapter z portu COMBO na dwa osobne porty: słuchawkowy i port mikrofonu).</w:t>
            </w:r>
          </w:p>
          <w:p w:rsidR="00D07AB0" w:rsidRPr="00BB0A02" w:rsidRDefault="00B05406" w:rsidP="00B05406">
            <w:pPr>
              <w:spacing w:after="0" w:line="240" w:lineRule="auto"/>
              <w:jc w:val="both"/>
              <w:rPr>
                <w:rFonts w:ascii="Times New Roman" w:hAnsi="Times New Roman"/>
                <w:color w:val="000000"/>
                <w:sz w:val="24"/>
                <w:szCs w:val="24"/>
              </w:rPr>
            </w:pPr>
            <w:r w:rsidRPr="00B05406">
              <w:rPr>
                <w:rFonts w:ascii="Times New Roman" w:hAnsi="Times New Roman"/>
                <w:color w:val="000000"/>
                <w:sz w:val="24"/>
                <w:szCs w:val="24"/>
              </w:rPr>
              <w:t>Wymagana ilość i rozmieszczenie (na zewnątrz obudowy komputera) portów oraz złączy nie mogą być osiągnięte w wyniku stosowania konwerterów, przejściówek itp. (nie dotyczy wymagań opisanych jako dopuszczalne w przypadku wyjścia słuchawek oraz mikrofonu)</w:t>
            </w:r>
            <w:r w:rsidR="00D07AB0" w:rsidRPr="00BB0A02">
              <w:rPr>
                <w:rFonts w:ascii="Times New Roman" w:hAnsi="Times New Roman"/>
                <w:color w:val="000000"/>
                <w:sz w:val="24"/>
                <w:szCs w:val="24"/>
              </w:rPr>
              <w:t>.</w:t>
            </w:r>
          </w:p>
          <w:p w:rsidR="00804620" w:rsidRPr="00804620" w:rsidRDefault="00804620" w:rsidP="00B05406">
            <w:pPr>
              <w:numPr>
                <w:ilvl w:val="0"/>
                <w:numId w:val="8"/>
              </w:numPr>
              <w:spacing w:after="0" w:line="240" w:lineRule="auto"/>
              <w:ind w:left="351"/>
              <w:jc w:val="both"/>
              <w:rPr>
                <w:rFonts w:ascii="Times New Roman" w:eastAsia="Times New Roman" w:hAnsi="Times New Roman" w:cs="Times New Roman"/>
                <w:color w:val="000000"/>
              </w:rPr>
            </w:pPr>
            <w:bookmarkStart w:id="0" w:name="_GoBack"/>
            <w:bookmarkEnd w:id="0"/>
            <w:r w:rsidRPr="00804620">
              <w:rPr>
                <w:rFonts w:ascii="Times New Roman" w:eastAsia="Times New Roman" w:hAnsi="Times New Roman" w:cs="Times New Roman"/>
                <w:color w:val="000000"/>
              </w:rPr>
              <w:t>Dołączony nośnik ze sterownikami.</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1"/>
              <w:jc w:val="both"/>
              <w:rPr>
                <w:rFonts w:ascii="Times New Roman" w:eastAsia="Calibri" w:hAnsi="Times New Roman" w:cs="Times New Roman"/>
                <w:color w:val="000000"/>
                <w:lang w:eastAsia="en-US"/>
              </w:rPr>
            </w:pPr>
          </w:p>
        </w:tc>
      </w:tr>
      <w:tr w:rsidR="00804620" w:rsidRPr="00804620" w:rsidTr="009C6D76">
        <w:trPr>
          <w:trHeight w:val="31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9</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 xml:space="preserve">Zasilanie </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Wbudowany lub </w:t>
            </w:r>
            <w:r>
              <w:rPr>
                <w:rFonts w:ascii="Times New Roman" w:eastAsia="Calibri" w:hAnsi="Times New Roman" w:cs="Times New Roman"/>
                <w:color w:val="000000"/>
                <w:lang w:eastAsia="en-US"/>
              </w:rPr>
              <w:t xml:space="preserve">zintegrowany </w:t>
            </w:r>
            <w:r w:rsidRPr="00804620">
              <w:rPr>
                <w:rFonts w:ascii="Times New Roman" w:eastAsia="Calibri" w:hAnsi="Times New Roman" w:cs="Times New Roman"/>
                <w:color w:val="000000"/>
                <w:lang w:eastAsia="en-US"/>
              </w:rPr>
              <w:t xml:space="preserve">z </w:t>
            </w:r>
            <w:r>
              <w:rPr>
                <w:rFonts w:ascii="Times New Roman" w:eastAsia="Calibri" w:hAnsi="Times New Roman" w:cs="Times New Roman"/>
                <w:color w:val="000000"/>
                <w:lang w:eastAsia="en-US"/>
              </w:rPr>
              <w:t>o</w:t>
            </w:r>
            <w:r w:rsidRPr="00804620">
              <w:rPr>
                <w:rFonts w:ascii="Times New Roman" w:eastAsia="Calibri" w:hAnsi="Times New Roman" w:cs="Times New Roman"/>
                <w:color w:val="000000"/>
                <w:lang w:eastAsia="en-US"/>
              </w:rPr>
              <w:t>budową zasilacz 230V 50Hz o mocy max 200 W.</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945"/>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10</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Obudowa</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Typu All-In-One;</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Obudowa umożliwiająca zastosowanie zabezpieczenia fizycznego w postaci linki metalowej (złącze blokady </w:t>
            </w:r>
            <w:proofErr w:type="spellStart"/>
            <w:r w:rsidRPr="00804620">
              <w:rPr>
                <w:rFonts w:ascii="Times New Roman" w:eastAsia="Times New Roman" w:hAnsi="Times New Roman" w:cs="Times New Roman"/>
                <w:color w:val="000000"/>
              </w:rPr>
              <w:t>Kensingtona</w:t>
            </w:r>
            <w:proofErr w:type="spellEnd"/>
            <w:r w:rsidRPr="00804620">
              <w:rPr>
                <w:rFonts w:ascii="Times New Roman" w:eastAsia="Times New Roman" w:hAnsi="Times New Roman" w:cs="Times New Roman"/>
                <w:color w:val="000000"/>
              </w:rPr>
              <w:t>);</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Każdy komputer powinien być oznaczony niepowtarzalnym numerem seryjnym umieszonym na obudowie, oraz musi być wpisany na stałe </w:t>
            </w:r>
            <w:r w:rsidRPr="00804620">
              <w:rPr>
                <w:rFonts w:ascii="Times New Roman" w:eastAsia="Times New Roman" w:hAnsi="Times New Roman" w:cs="Times New Roman"/>
                <w:color w:val="000000"/>
              </w:rPr>
              <w:lastRenderedPageBreak/>
              <w:t>w BIOS;</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Wbudowane głośniki;</w:t>
            </w:r>
          </w:p>
          <w:p w:rsidR="00804620" w:rsidRPr="00804620" w:rsidRDefault="00804620" w:rsidP="00804620">
            <w:pPr>
              <w:numPr>
                <w:ilvl w:val="0"/>
                <w:numId w:val="3"/>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zainstalowania komputera na ścianie przy wykorzystaniu ściennego systemu montażowego VESA 100.</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553"/>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11</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BIOS</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BIOS typu FLASH EPROM posiadający procedury oszczędzania energii i zapewniający mechanizm </w:t>
            </w:r>
            <w:proofErr w:type="spellStart"/>
            <w:r w:rsidRPr="00804620">
              <w:rPr>
                <w:rFonts w:ascii="Times New Roman" w:eastAsia="Times New Roman" w:hAnsi="Times New Roman" w:cs="Times New Roman"/>
                <w:color w:val="000000"/>
              </w:rPr>
              <w:t>plug&amp;play</w:t>
            </w:r>
            <w:proofErr w:type="spellEnd"/>
            <w:r w:rsidRPr="00804620">
              <w:rPr>
                <w:rFonts w:ascii="Times New Roman" w:eastAsia="Times New Roman" w:hAnsi="Times New Roman" w:cs="Times New Roman"/>
                <w:color w:val="000000"/>
              </w:rPr>
              <w:t xml:space="preserve"> producenta sprzętu;</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zawierający niezamazywaną informację o producencie, modelu i numerze seryjnym komputera;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BIOS zgodny ze specyfikacją UEFI;</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bez uruchamiania systemu operacyjnego z dysku twardego komputera lub innych podłączonych do niego urządzeń zewnętrznych odczytania z BIOS informacji o: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wersji BIOS,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nr seryjnym komputera, </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ilości i sposobu obłożenia slotów pamięciami RAM,</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typie procesora wraz z informacją o ilości rdzeni, wielkości pamięci cache L2 i L3,</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pojemności zainstalowanego dysku twardego,</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rodzajach napędów optycznych,</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MAC adresie zintegrowanej karty sieciowej,</w:t>
            </w:r>
          </w:p>
          <w:p w:rsidR="00804620" w:rsidRPr="00804620" w:rsidRDefault="00804620" w:rsidP="00804620">
            <w:pPr>
              <w:numPr>
                <w:ilvl w:val="0"/>
                <w:numId w:val="10"/>
              </w:numPr>
              <w:spacing w:after="0" w:line="240" w:lineRule="auto"/>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kontrolerze audio;</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 wejścia do  BIOS oraz blokowania startu systemu operacyjnego, (gwarantujący utrzymanie zapisanego hasła nawet w przypadku odłączenia wszystkich źródeł zasilania i podtrzymania BIOS);</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Funkcja blokowania/odblokowania BOOT-</w:t>
            </w:r>
            <w:proofErr w:type="spellStart"/>
            <w:r w:rsidRPr="00804620">
              <w:rPr>
                <w:rFonts w:ascii="Times New Roman" w:eastAsia="Times New Roman" w:hAnsi="Times New Roman" w:cs="Times New Roman"/>
                <w:color w:val="000000"/>
              </w:rPr>
              <w:t>owania</w:t>
            </w:r>
            <w:proofErr w:type="spellEnd"/>
            <w:r w:rsidRPr="00804620">
              <w:rPr>
                <w:rFonts w:ascii="Times New Roman" w:eastAsia="Times New Roman" w:hAnsi="Times New Roman" w:cs="Times New Roman"/>
                <w:color w:val="000000"/>
              </w:rPr>
              <w:t xml:space="preserve"> stacji roboczej z zewnętrznych urządzeń;</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 brak możliwości zmiany hasła pozwalającego na uruchomienie systemu bez podania hasła administratora;</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Musi posiadać możliwość ustawienia zależności pomiędzy hasłem administratora a hasłem systemowym tak, aby nie było możliwe wprowadzenie </w:t>
            </w:r>
            <w:r w:rsidRPr="00804620">
              <w:rPr>
                <w:rFonts w:ascii="Times New Roman" w:eastAsia="Times New Roman" w:hAnsi="Times New Roman" w:cs="Times New Roman"/>
                <w:color w:val="000000"/>
              </w:rPr>
              <w:lastRenderedPageBreak/>
              <w:t>zmian w BIOS wyłącznie po podaniu hasła systemowego. Funkcja ta ma wymuszać podanie hasła administratora przy próbie zmiany ustawień BIOS w sytuacji, gdy zostało podane hasło systemowe;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ustawienia portów USB w trybie „no BOOT”, czyli podczas startu komputer nie wykrywa urządzeń </w:t>
            </w:r>
            <w:proofErr w:type="spellStart"/>
            <w:r w:rsidRPr="00804620">
              <w:rPr>
                <w:rFonts w:ascii="Times New Roman" w:eastAsia="Times New Roman" w:hAnsi="Times New Roman" w:cs="Times New Roman"/>
                <w:color w:val="000000"/>
              </w:rPr>
              <w:t>bootujących</w:t>
            </w:r>
            <w:proofErr w:type="spellEnd"/>
            <w:r w:rsidRPr="00804620">
              <w:rPr>
                <w:rFonts w:ascii="Times New Roman" w:eastAsia="Times New Roman" w:hAnsi="Times New Roman" w:cs="Times New Roman"/>
                <w:color w:val="000000"/>
              </w:rPr>
              <w:t xml:space="preserve"> typu USB, natomiast po uruchomieniu systemu operacyjnego porty USB są aktywne;</w:t>
            </w:r>
          </w:p>
          <w:p w:rsidR="00804620" w:rsidRPr="00804620" w:rsidRDefault="00804620" w:rsidP="00804620">
            <w:pPr>
              <w:numPr>
                <w:ilvl w:val="0"/>
                <w:numId w:val="9"/>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Możliwość wyłączania portów USB w poszczególnych konfiguracjach: wszystkich portów, tylko portów znajdujących się na przodzie obudowy, tylko  portów znajdujących się z tyłu obudowy.</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811"/>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12</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System Operacyjny</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System operacyjny Microsoft Windows 8.1 Professional PL 64-bit (z opcją </w:t>
            </w:r>
            <w:proofErr w:type="spellStart"/>
            <w:r w:rsidRPr="00804620">
              <w:rPr>
                <w:rFonts w:ascii="Times New Roman" w:eastAsia="Calibri" w:hAnsi="Times New Roman" w:cs="Times New Roman"/>
                <w:color w:val="000000"/>
                <w:lang w:eastAsia="en-US"/>
              </w:rPr>
              <w:t>downgradu</w:t>
            </w:r>
            <w:proofErr w:type="spellEnd"/>
            <w:r w:rsidRPr="00804620">
              <w:rPr>
                <w:rFonts w:ascii="Times New Roman" w:eastAsia="Calibri" w:hAnsi="Times New Roman" w:cs="Times New Roman"/>
                <w:color w:val="000000"/>
                <w:lang w:eastAsia="en-US"/>
              </w:rPr>
              <w:t xml:space="preserve"> do Windows 7 Pro 64bit PL)  z licencją  i nośnikiem lub równoważny, spełniający następujące kryteria:</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integracja z posiadanym przez Zamawiającego systemem Active Directory opartego na posiadanym przez Zamawiającego Windows Server 2012, pozwalająca na wdrożenie jednolitej polityki bezpieczeństwa dla wszystkich komputerów w sieci.</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możliwość zdalnej automatycznej instalacji, konfiguracji, administrowania oraz aktualizowania systemu. </w:t>
            </w:r>
          </w:p>
          <w:p w:rsidR="00804620" w:rsidRPr="00804620" w:rsidRDefault="00804620" w:rsidP="00804620">
            <w:pPr>
              <w:numPr>
                <w:ilvl w:val="0"/>
                <w:numId w:val="11"/>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 xml:space="preserve">automatyczne rozpoznawanie urządzeń peryferyjnych działające w tej sieci (np. drukarki, tablice interaktywne) oraz łączenie się automatycznie z raz zdefiniowanymi sieciami (również za pośrednictwem modemów 3G/USB). </w:t>
            </w:r>
          </w:p>
          <w:p w:rsidR="00804620" w:rsidRPr="00804620" w:rsidRDefault="00804620" w:rsidP="00C9169B">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Oferowany zestaw komputerowy musi posiadać certyfikat producenta systemu operacyjnego, potwierdzający poprawną współpracę modelu zestawu komputerowego z oferowanym systemami operacyjnym. Certyfikat musi być załączony do oferty, Zamawiający dopuszcza  wydruk ze strony producenta. Wydruk strony musi być podpisany przez Wykonawcę i poświadczony za zgodność z oryginałem. Zamawiający dopuszcza wydruk ze strony w języku angielskim.</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1118"/>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13</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Dodatkowe oprogramowanie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Pakiet biurowy Office 2013 lub równoważny w Polskiej wersji językowej  zawierające następujące aplikacje:</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Word;</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Excel;</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PowerPoint;</w:t>
            </w:r>
          </w:p>
          <w:p w:rsidR="00804620" w:rsidRPr="00804620" w:rsidRDefault="00804620" w:rsidP="00804620">
            <w:pPr>
              <w:numPr>
                <w:ilvl w:val="0"/>
                <w:numId w:val="4"/>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Outlook;</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 xml:space="preserve">Pakiet musi posiadać licencję do użytku komercyjnego wraz z możliwością </w:t>
            </w:r>
            <w:r w:rsidRPr="00804620">
              <w:rPr>
                <w:rFonts w:ascii="Times New Roman" w:eastAsia="Calibri" w:hAnsi="Times New Roman" w:cs="Times New Roman"/>
                <w:color w:val="000000"/>
                <w:lang w:eastAsia="en-US"/>
              </w:rPr>
              <w:lastRenderedPageBreak/>
              <w:t>przekazania licencji na inny komputer posiadany przez Zamawiającego;</w:t>
            </w:r>
          </w:p>
          <w:p w:rsidR="00804620" w:rsidRPr="00804620" w:rsidRDefault="00804620" w:rsidP="00804620">
            <w:pPr>
              <w:spacing w:after="0" w:line="240" w:lineRule="auto"/>
              <w:ind w:left="-22"/>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Kryteria równoważności pakietu biurowego: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edycja i formatowanie tekstu w języku polskim wraz z obsługą języka polskiego w zakresie sprawdzania pisowni i poprawności gramatycznej oraz funkcjonalnością słownika wyrazów bliskoznacznych i autokorekty, pracę na dokumentach utworzonych przy pomocy Microsoft Word 2003/2007/2010/2013 z zapewnieniem bezproblemowej konwersji wszystkich elementów i atrybutów dokumentu;</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tworzenie arkuszy kalkulacyjnych, obsługa zaawansowanych formuł, tworzenie raportów tabeli przestawnych umożliwiających dynamiczną zmianę wymiarów oraz wykresów bazujących na danych z tabeli przestawnych, zachowanie pełnej zgodności z formatami plików utworzonych za pomocą oprogramowania Microsoft Excel 2003/2007/2010/2013, z uwzględnieniem poprawnej realizacji użytych w nich funkcji specjalnych i makropoleceń;</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obsługa kont serwera Microsoft Exchange, zarządzanie pocztą e-mail, kalendarzami, kontaktami oraz innymi informacjami osobistymi i zespołowymi. Obsługa protokołów POP3, IMAP4, SMTP,NNTP;</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narzędzie do przygotowania i prowadzenia prezentacji;</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zarządzanie ustawieniami oprogramowania poprzez Zasady Grup (GPO);</w:t>
            </w:r>
          </w:p>
          <w:p w:rsidR="00804620" w:rsidRPr="00804620" w:rsidRDefault="00804620" w:rsidP="00804620">
            <w:pPr>
              <w:numPr>
                <w:ilvl w:val="0"/>
                <w:numId w:val="5"/>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współpraca z posiadanym przez Zamawiającego oprogramowaniem SQL Server.</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r w:rsidR="00804620" w:rsidRPr="00804620" w:rsidTr="009C6D76">
        <w:trPr>
          <w:trHeight w:val="3310"/>
        </w:trPr>
        <w:tc>
          <w:tcPr>
            <w:tcW w:w="465" w:type="dxa"/>
            <w:tcBorders>
              <w:top w:val="nil"/>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14</w:t>
            </w:r>
          </w:p>
        </w:tc>
        <w:tc>
          <w:tcPr>
            <w:tcW w:w="1741" w:type="dxa"/>
            <w:tcBorders>
              <w:top w:val="nil"/>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Warunki gwarancji</w:t>
            </w:r>
          </w:p>
        </w:tc>
        <w:tc>
          <w:tcPr>
            <w:tcW w:w="7509" w:type="dxa"/>
            <w:tcBorders>
              <w:top w:val="nil"/>
              <w:left w:val="nil"/>
              <w:bottom w:val="single" w:sz="4" w:space="0" w:color="auto"/>
              <w:right w:val="single" w:sz="4" w:space="0" w:color="auto"/>
            </w:tcBorders>
            <w:shd w:val="clear" w:color="auto" w:fill="auto"/>
            <w:vAlign w:val="center"/>
            <w:hideMark/>
          </w:tcPr>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Co najmniej 36 miesięcy od daty dostawy w miejscu instalacji zestawu komputerowego.  Czas reakcji serwisu w ciągu 1 dnia roboczego od momentu zgłoszenia awarii. Usunięcie awarii - 3 dni robocze po otrzymaniu zgłoszenia (przyjmowanie zgłoszeń w dni robocze w godzinach 8.00 - 16.00 telefonicznie, faksem, pocztą elektroniczną), w przypadku braku możliwości naprawy w w/w terminie zapewnienie  sprzętu zastępczego  parametrach technicznych co najmniej takich jak opisane w niniejszej SIWZ;</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W  przypadku  awarii nośników  danych  w  okresie gwarancji takich jak dyski twarde itp., pozostają one u Zamawiającego;</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przez producenta lub autoryzowanego partnera  serwisowego producenta;</w:t>
            </w:r>
          </w:p>
          <w:p w:rsidR="00804620" w:rsidRPr="00804620" w:rsidRDefault="00804620" w:rsidP="00804620">
            <w:pPr>
              <w:numPr>
                <w:ilvl w:val="0"/>
                <w:numId w:val="6"/>
              </w:numPr>
              <w:spacing w:after="0" w:line="240" w:lineRule="auto"/>
              <w:ind w:left="338"/>
              <w:jc w:val="both"/>
              <w:rPr>
                <w:rFonts w:ascii="Times New Roman" w:eastAsia="Times New Roman" w:hAnsi="Times New Roman" w:cs="Times New Roman"/>
                <w:color w:val="000000"/>
              </w:rPr>
            </w:pPr>
            <w:r w:rsidRPr="00804620">
              <w:rPr>
                <w:rFonts w:ascii="Times New Roman" w:eastAsia="Times New Roman" w:hAnsi="Times New Roman" w:cs="Times New Roman"/>
                <w:color w:val="000000"/>
              </w:rPr>
              <w:t>Serwis urządzeń realizowany zgodnie z wymaganiami normy ISO 9001.</w:t>
            </w:r>
            <w:r w:rsidRPr="00804620">
              <w:rPr>
                <w:rFonts w:ascii="Times New Roman" w:eastAsia="Calibri" w:hAnsi="Times New Roman" w:cs="Times New Roman"/>
                <w:bCs/>
                <w:lang w:eastAsia="en-US"/>
              </w:rPr>
              <w:t xml:space="preserve"> </w:t>
            </w:r>
          </w:p>
        </w:tc>
        <w:tc>
          <w:tcPr>
            <w:tcW w:w="4886" w:type="dxa"/>
            <w:tcBorders>
              <w:top w:val="nil"/>
              <w:left w:val="nil"/>
              <w:bottom w:val="single" w:sz="4" w:space="0" w:color="auto"/>
              <w:right w:val="single" w:sz="4" w:space="0" w:color="auto"/>
            </w:tcBorders>
            <w:vAlign w:val="center"/>
          </w:tcPr>
          <w:p w:rsidR="00804620" w:rsidRPr="00804620" w:rsidRDefault="00804620" w:rsidP="00804620">
            <w:pPr>
              <w:spacing w:after="0" w:line="276" w:lineRule="auto"/>
              <w:ind w:left="-22"/>
              <w:jc w:val="both"/>
              <w:rPr>
                <w:rFonts w:ascii="Times New Roman" w:eastAsia="Calibri" w:hAnsi="Times New Roman" w:cs="Times New Roman"/>
                <w:color w:val="000000"/>
                <w:lang w:eastAsia="en-US"/>
              </w:rPr>
            </w:pPr>
          </w:p>
        </w:tc>
      </w:tr>
      <w:tr w:rsidR="00804620" w:rsidRPr="00804620" w:rsidTr="009C6D76">
        <w:trPr>
          <w:trHeight w:val="1539"/>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620" w:rsidRPr="00804620" w:rsidRDefault="00804620" w:rsidP="00804620">
            <w:pPr>
              <w:spacing w:after="0" w:line="240" w:lineRule="auto"/>
              <w:jc w:val="center"/>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lastRenderedPageBreak/>
              <w:t>15</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04620" w:rsidRPr="00804620" w:rsidRDefault="00804620" w:rsidP="00804620">
            <w:pPr>
              <w:spacing w:after="0" w:line="240" w:lineRule="auto"/>
              <w:jc w:val="both"/>
              <w:rPr>
                <w:rFonts w:ascii="Times New Roman" w:eastAsia="Calibri" w:hAnsi="Times New Roman" w:cs="Times New Roman"/>
                <w:b/>
                <w:color w:val="000000"/>
                <w:lang w:eastAsia="en-US"/>
              </w:rPr>
            </w:pPr>
            <w:r w:rsidRPr="00804620">
              <w:rPr>
                <w:rFonts w:ascii="Times New Roman" w:eastAsia="Calibri" w:hAnsi="Times New Roman" w:cs="Times New Roman"/>
                <w:b/>
                <w:color w:val="000000"/>
                <w:lang w:eastAsia="en-US"/>
              </w:rPr>
              <w:t>Wsparcie techniczne</w:t>
            </w:r>
          </w:p>
        </w:tc>
        <w:tc>
          <w:tcPr>
            <w:tcW w:w="7509" w:type="dxa"/>
            <w:tcBorders>
              <w:top w:val="single" w:sz="4" w:space="0" w:color="auto"/>
              <w:left w:val="nil"/>
              <w:bottom w:val="single" w:sz="4" w:space="0" w:color="auto"/>
              <w:right w:val="single" w:sz="4" w:space="0" w:color="auto"/>
            </w:tcBorders>
            <w:shd w:val="clear" w:color="auto" w:fill="auto"/>
            <w:vAlign w:val="center"/>
            <w:hideMark/>
          </w:tcPr>
          <w:p w:rsidR="00804620" w:rsidRPr="00804620" w:rsidRDefault="00804620" w:rsidP="00804620">
            <w:pPr>
              <w:spacing w:after="0" w:line="240" w:lineRule="auto"/>
              <w:jc w:val="both"/>
              <w:rPr>
                <w:rFonts w:ascii="Times New Roman" w:eastAsia="Calibri" w:hAnsi="Times New Roman" w:cs="Times New Roman"/>
                <w:color w:val="000000"/>
                <w:lang w:eastAsia="en-US"/>
              </w:rPr>
            </w:pPr>
            <w:r w:rsidRPr="00804620">
              <w:rPr>
                <w:rFonts w:ascii="Times New Roman" w:eastAsia="Calibri" w:hAnsi="Times New Roman" w:cs="Times New Roman"/>
                <w:color w:val="000000"/>
                <w:lang w:eastAsia="en-US"/>
              </w:rPr>
              <w:t>Dostęp do aktualnych sterowników zainstalowanych w zestawie komputerowym urządzeń, realizowany poprzez podanie identyfikatora klienta lub modelu zestawu komputerowego lub numeru seryjnego zestawu komputerowego, na dedykowanej przez producenta stronie internetowej - Wykonawca poda adres strony oraz sposób realizacji wymagania (opis uzyskania w/w informacji).</w:t>
            </w:r>
          </w:p>
        </w:tc>
        <w:tc>
          <w:tcPr>
            <w:tcW w:w="4886" w:type="dxa"/>
            <w:tcBorders>
              <w:top w:val="single" w:sz="4" w:space="0" w:color="auto"/>
              <w:left w:val="nil"/>
              <w:bottom w:val="single" w:sz="4" w:space="0" w:color="auto"/>
              <w:right w:val="single" w:sz="4" w:space="0" w:color="auto"/>
            </w:tcBorders>
            <w:vAlign w:val="center"/>
          </w:tcPr>
          <w:p w:rsidR="00804620" w:rsidRPr="00804620" w:rsidRDefault="00804620" w:rsidP="00804620">
            <w:pPr>
              <w:spacing w:after="0" w:line="276" w:lineRule="auto"/>
              <w:jc w:val="both"/>
              <w:rPr>
                <w:rFonts w:ascii="Times New Roman" w:eastAsia="Calibri" w:hAnsi="Times New Roman" w:cs="Times New Roman"/>
                <w:color w:val="000000"/>
                <w:lang w:eastAsia="en-US"/>
              </w:rPr>
            </w:pPr>
          </w:p>
        </w:tc>
      </w:tr>
    </w:tbl>
    <w:p w:rsidR="00804620" w:rsidRDefault="00804620" w:rsidP="00DF78BB">
      <w:pPr>
        <w:spacing w:after="0" w:line="240" w:lineRule="auto"/>
        <w:contextualSpacing/>
        <w:rPr>
          <w:rFonts w:ascii="Times New Roman" w:eastAsia="Calibri" w:hAnsi="Times New Roman" w:cs="Times New Roman"/>
          <w:b/>
          <w:sz w:val="24"/>
          <w:lang w:eastAsia="en-US"/>
        </w:rPr>
      </w:pPr>
    </w:p>
    <w:p w:rsidR="00804620" w:rsidRDefault="00804620" w:rsidP="00DF78BB">
      <w:pPr>
        <w:spacing w:after="0" w:line="240" w:lineRule="auto"/>
        <w:contextualSpacing/>
        <w:rPr>
          <w:rFonts w:ascii="Times New Roman" w:eastAsia="Calibri" w:hAnsi="Times New Roman" w:cs="Times New Roman"/>
          <w:b/>
          <w:sz w:val="24"/>
          <w:lang w:eastAsia="en-US"/>
        </w:rPr>
      </w:pPr>
    </w:p>
    <w:p w:rsidR="009C6D76" w:rsidRDefault="009C6D76" w:rsidP="00DF78BB">
      <w:pPr>
        <w:spacing w:after="0" w:line="240" w:lineRule="auto"/>
        <w:contextualSpacing/>
        <w:rPr>
          <w:rFonts w:ascii="Times New Roman" w:eastAsia="Calibri" w:hAnsi="Times New Roman" w:cs="Times New Roman"/>
          <w:b/>
          <w:sz w:val="24"/>
          <w:lang w:eastAsia="en-US"/>
        </w:rPr>
      </w:pPr>
    </w:p>
    <w:p w:rsidR="00C9169B" w:rsidRPr="000215DB" w:rsidRDefault="000215DB" w:rsidP="000215DB">
      <w:pPr>
        <w:pStyle w:val="Akapitzlist"/>
        <w:numPr>
          <w:ilvl w:val="0"/>
          <w:numId w:val="14"/>
        </w:numPr>
        <w:spacing w:after="0" w:line="240" w:lineRule="auto"/>
        <w:ind w:left="284"/>
        <w:rPr>
          <w:rFonts w:ascii="Times New Roman" w:eastAsia="Calibri" w:hAnsi="Times New Roman" w:cs="Times New Roman"/>
          <w:b/>
          <w:sz w:val="24"/>
          <w:szCs w:val="24"/>
        </w:rPr>
      </w:pPr>
      <w:r w:rsidRPr="000215DB">
        <w:rPr>
          <w:rFonts w:ascii="Times New Roman" w:hAnsi="Times New Roman" w:cs="Times New Roman"/>
          <w:b/>
          <w:sz w:val="24"/>
          <w:szCs w:val="24"/>
        </w:rPr>
        <w:t>Drukarki laserowe do użytku biurowego</w:t>
      </w:r>
      <w:r>
        <w:rPr>
          <w:rFonts w:ascii="Times New Roman" w:hAnsi="Times New Roman" w:cs="Times New Roman"/>
          <w:b/>
          <w:sz w:val="24"/>
          <w:szCs w:val="24"/>
        </w:rPr>
        <w:t xml:space="preserve"> – 9 sztuk</w:t>
      </w:r>
    </w:p>
    <w:p w:rsidR="007579F4" w:rsidRDefault="007579F4" w:rsidP="007579F4">
      <w:pPr>
        <w:suppressAutoHyphens/>
        <w:spacing w:after="0" w:line="360" w:lineRule="auto"/>
        <w:jc w:val="both"/>
        <w:rPr>
          <w:rFonts w:ascii="Times New Roman" w:eastAsia="Calibri" w:hAnsi="Times New Roman" w:cs="Times New Roman"/>
          <w:b/>
          <w:sz w:val="24"/>
          <w:lang w:eastAsia="en-US"/>
        </w:rPr>
      </w:pPr>
    </w:p>
    <w:p w:rsidR="000215DB" w:rsidRPr="007579F4" w:rsidRDefault="007579F4" w:rsidP="007579F4">
      <w:pPr>
        <w:suppressAutoHyphens/>
        <w:spacing w:after="0" w:line="360" w:lineRule="auto"/>
        <w:jc w:val="both"/>
        <w:rPr>
          <w:rFonts w:ascii="Times New Roman" w:eastAsia="Calibri" w:hAnsi="Times New Roman" w:cs="Times New Roman"/>
          <w:b/>
          <w:sz w:val="24"/>
        </w:rPr>
      </w:pPr>
      <w:r w:rsidRPr="007579F4">
        <w:rPr>
          <w:rFonts w:ascii="Times New Roman" w:eastAsia="Calibri" w:hAnsi="Times New Roman" w:cs="Times New Roman"/>
          <w:b/>
          <w:sz w:val="24"/>
        </w:rPr>
        <w:t>Producent: …………………………………………………………… Model: …………………………………</w:t>
      </w:r>
    </w:p>
    <w:tbl>
      <w:tblPr>
        <w:tblStyle w:val="Tabela-Siatka"/>
        <w:tblW w:w="14567" w:type="dxa"/>
        <w:tblLayout w:type="fixed"/>
        <w:tblLook w:val="04A0" w:firstRow="1" w:lastRow="0" w:firstColumn="1" w:lastColumn="0" w:noHBand="0" w:noVBand="1"/>
      </w:tblPr>
      <w:tblGrid>
        <w:gridCol w:w="541"/>
        <w:gridCol w:w="2119"/>
        <w:gridCol w:w="6946"/>
        <w:gridCol w:w="4961"/>
      </w:tblGrid>
      <w:tr w:rsidR="000215DB" w:rsidRPr="000215DB" w:rsidTr="009C6D76">
        <w:trPr>
          <w:trHeight w:val="1123"/>
        </w:trPr>
        <w:tc>
          <w:tcPr>
            <w:tcW w:w="54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Lp.</w:t>
            </w:r>
          </w:p>
        </w:tc>
        <w:tc>
          <w:tcPr>
            <w:tcW w:w="2119"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Nazwa wymagania</w:t>
            </w:r>
          </w:p>
        </w:tc>
        <w:tc>
          <w:tcPr>
            <w:tcW w:w="6946"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Wymagane minimalne parametry techniczne</w:t>
            </w:r>
          </w:p>
        </w:tc>
        <w:tc>
          <w:tcPr>
            <w:tcW w:w="4961" w:type="dxa"/>
            <w:shd w:val="clear" w:color="auto" w:fill="D9D9D9" w:themeFill="background1" w:themeFillShade="D9"/>
            <w:vAlign w:val="center"/>
          </w:tcPr>
          <w:p w:rsidR="000215DB" w:rsidRPr="000215DB" w:rsidRDefault="000215DB" w:rsidP="000215DB">
            <w:pPr>
              <w:jc w:val="center"/>
              <w:rPr>
                <w:rFonts w:eastAsia="Calibri"/>
                <w:b/>
                <w:sz w:val="22"/>
                <w:szCs w:val="22"/>
                <w:lang w:eastAsia="en-US"/>
              </w:rPr>
            </w:pPr>
            <w:r w:rsidRPr="000215DB">
              <w:rPr>
                <w:rFonts w:eastAsia="Calibri"/>
                <w:b/>
                <w:sz w:val="22"/>
                <w:szCs w:val="22"/>
                <w:lang w:eastAsia="en-US"/>
              </w:rPr>
              <w:t>Dane techniczne oferowanego urządzenia</w:t>
            </w:r>
            <w:r w:rsidRPr="000215DB">
              <w:rPr>
                <w:rStyle w:val="Odwoanieprzypisudolnego"/>
                <w:rFonts w:eastAsia="Calibri"/>
                <w:b/>
                <w:sz w:val="22"/>
                <w:szCs w:val="22"/>
                <w:lang w:eastAsia="en-US"/>
              </w:rPr>
              <w:footnoteReference w:id="1"/>
            </w:r>
          </w:p>
          <w:p w:rsidR="000215DB" w:rsidRDefault="002455DB" w:rsidP="000215DB">
            <w:pPr>
              <w:jc w:val="center"/>
              <w:rPr>
                <w:rFonts w:eastAsia="Calibri"/>
                <w:b/>
                <w:sz w:val="22"/>
                <w:szCs w:val="22"/>
                <w:lang w:eastAsia="en-US"/>
              </w:rPr>
            </w:pPr>
            <w:r>
              <w:rPr>
                <w:rFonts w:eastAsia="Calibri"/>
                <w:b/>
                <w:sz w:val="22"/>
                <w:szCs w:val="22"/>
                <w:lang w:eastAsia="en-US"/>
              </w:rPr>
              <w:t>……………………………………………………</w:t>
            </w:r>
          </w:p>
          <w:p w:rsidR="000215DB" w:rsidRPr="000215DB" w:rsidRDefault="000215DB" w:rsidP="000215DB">
            <w:pPr>
              <w:jc w:val="center"/>
              <w:rPr>
                <w:rFonts w:eastAsia="Calibri"/>
                <w:b/>
                <w:sz w:val="22"/>
                <w:szCs w:val="22"/>
                <w:lang w:eastAsia="en-US"/>
              </w:rPr>
            </w:pPr>
            <w:r w:rsidRPr="00804620">
              <w:rPr>
                <w:rFonts w:eastAsia="Calibri"/>
                <w:b/>
                <w:sz w:val="22"/>
                <w:szCs w:val="22"/>
                <w:lang w:eastAsia="en-US"/>
              </w:rPr>
              <w:t>(typ, model, nazwa producenta)</w:t>
            </w:r>
          </w:p>
        </w:tc>
      </w:tr>
      <w:tr w:rsidR="000215DB" w:rsidRPr="000215DB" w:rsidTr="009C6D76">
        <w:trPr>
          <w:trHeight w:val="292"/>
        </w:trPr>
        <w:tc>
          <w:tcPr>
            <w:tcW w:w="54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a</w:t>
            </w:r>
          </w:p>
        </w:tc>
        <w:tc>
          <w:tcPr>
            <w:tcW w:w="2119"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b</w:t>
            </w:r>
          </w:p>
        </w:tc>
        <w:tc>
          <w:tcPr>
            <w:tcW w:w="6946"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c</w:t>
            </w:r>
          </w:p>
        </w:tc>
        <w:tc>
          <w:tcPr>
            <w:tcW w:w="4961" w:type="dxa"/>
            <w:shd w:val="clear" w:color="auto" w:fill="BDD6EE" w:themeFill="accent1" w:themeFillTint="66"/>
            <w:vAlign w:val="center"/>
          </w:tcPr>
          <w:p w:rsidR="000215DB" w:rsidRPr="000215DB" w:rsidRDefault="000215DB" w:rsidP="000215DB">
            <w:pPr>
              <w:jc w:val="center"/>
              <w:rPr>
                <w:rFonts w:eastAsia="Calibri"/>
                <w:b/>
                <w:i/>
                <w:lang w:eastAsia="en-US"/>
              </w:rPr>
            </w:pPr>
            <w:r w:rsidRPr="000215DB">
              <w:rPr>
                <w:rFonts w:eastAsia="Calibri"/>
                <w:b/>
                <w:i/>
                <w:lang w:eastAsia="en-US"/>
              </w:rPr>
              <w:t>d</w:t>
            </w:r>
          </w:p>
        </w:tc>
      </w:tr>
      <w:tr w:rsidR="000215DB" w:rsidRPr="000215DB" w:rsidTr="009C6D76">
        <w:trPr>
          <w:trHeight w:val="441"/>
        </w:trPr>
        <w:tc>
          <w:tcPr>
            <w:tcW w:w="541" w:type="dxa"/>
            <w:vAlign w:val="center"/>
          </w:tcPr>
          <w:p w:rsidR="000215DB" w:rsidRPr="000215DB" w:rsidRDefault="000215DB" w:rsidP="000215DB">
            <w:pPr>
              <w:pStyle w:val="Bezodstpw"/>
              <w:jc w:val="center"/>
              <w:rPr>
                <w:b/>
                <w:sz w:val="22"/>
                <w:szCs w:val="22"/>
              </w:rPr>
            </w:pPr>
            <w:r w:rsidRPr="000215DB">
              <w:rPr>
                <w:b/>
                <w:sz w:val="22"/>
                <w:szCs w:val="22"/>
              </w:rPr>
              <w:t>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Zastosowanie</w:t>
            </w:r>
          </w:p>
        </w:tc>
        <w:tc>
          <w:tcPr>
            <w:tcW w:w="6946" w:type="dxa"/>
            <w:vAlign w:val="center"/>
          </w:tcPr>
          <w:p w:rsidR="000215DB" w:rsidRPr="000215DB" w:rsidRDefault="000215DB" w:rsidP="000215DB">
            <w:pPr>
              <w:pStyle w:val="Bezodstpw"/>
              <w:rPr>
                <w:sz w:val="22"/>
                <w:szCs w:val="22"/>
              </w:rPr>
            </w:pPr>
            <w:r w:rsidRPr="000215DB">
              <w:rPr>
                <w:sz w:val="22"/>
                <w:szCs w:val="22"/>
              </w:rPr>
              <w:t>Do pracy biurowej</w:t>
            </w:r>
          </w:p>
        </w:tc>
        <w:tc>
          <w:tcPr>
            <w:tcW w:w="4961" w:type="dxa"/>
            <w:vAlign w:val="center"/>
          </w:tcPr>
          <w:p w:rsidR="000215DB" w:rsidRPr="000215DB" w:rsidRDefault="000215DB" w:rsidP="000215DB">
            <w:pPr>
              <w:pStyle w:val="Bezodstpw"/>
              <w:rPr>
                <w:sz w:val="22"/>
                <w:szCs w:val="22"/>
              </w:rPr>
            </w:pPr>
          </w:p>
        </w:tc>
      </w:tr>
      <w:tr w:rsidR="000215DB" w:rsidRPr="000215DB" w:rsidTr="009C6D76">
        <w:trPr>
          <w:trHeight w:val="698"/>
        </w:trPr>
        <w:tc>
          <w:tcPr>
            <w:tcW w:w="541" w:type="dxa"/>
            <w:vAlign w:val="center"/>
          </w:tcPr>
          <w:p w:rsidR="000215DB" w:rsidRPr="000215DB" w:rsidRDefault="000215DB" w:rsidP="000215DB">
            <w:pPr>
              <w:pStyle w:val="Bezodstpw"/>
              <w:jc w:val="center"/>
              <w:rPr>
                <w:b/>
                <w:sz w:val="22"/>
                <w:szCs w:val="22"/>
              </w:rPr>
            </w:pPr>
            <w:r w:rsidRPr="000215DB">
              <w:rPr>
                <w:b/>
                <w:sz w:val="22"/>
                <w:szCs w:val="22"/>
              </w:rPr>
              <w:t>2</w:t>
            </w:r>
          </w:p>
        </w:tc>
        <w:tc>
          <w:tcPr>
            <w:tcW w:w="2119" w:type="dxa"/>
            <w:shd w:val="clear" w:color="auto" w:fill="D9D9D9" w:themeFill="background1" w:themeFillShade="D9"/>
            <w:vAlign w:val="center"/>
          </w:tcPr>
          <w:p w:rsidR="000215DB" w:rsidRPr="000215DB" w:rsidRDefault="009C6D76" w:rsidP="000215DB">
            <w:pPr>
              <w:pStyle w:val="Bezodstpw"/>
              <w:jc w:val="center"/>
              <w:rPr>
                <w:b/>
                <w:i/>
                <w:sz w:val="22"/>
                <w:szCs w:val="22"/>
              </w:rPr>
            </w:pPr>
            <w:r>
              <w:rPr>
                <w:b/>
                <w:i/>
                <w:sz w:val="22"/>
                <w:szCs w:val="22"/>
              </w:rPr>
              <w:t>Prędkość druku w czerni</w:t>
            </w:r>
          </w:p>
        </w:tc>
        <w:tc>
          <w:tcPr>
            <w:tcW w:w="6946" w:type="dxa"/>
            <w:vAlign w:val="center"/>
          </w:tcPr>
          <w:p w:rsidR="000215DB" w:rsidRPr="000215DB" w:rsidRDefault="000215DB" w:rsidP="000215DB">
            <w:pPr>
              <w:pStyle w:val="Bezodstpw"/>
              <w:rPr>
                <w:sz w:val="22"/>
                <w:szCs w:val="22"/>
              </w:rPr>
            </w:pPr>
            <w:r w:rsidRPr="000215DB">
              <w:rPr>
                <w:sz w:val="22"/>
                <w:szCs w:val="22"/>
              </w:rPr>
              <w:t>33 str./min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3</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Jakość druku w czerni tryb tekst</w:t>
            </w:r>
          </w:p>
        </w:tc>
        <w:tc>
          <w:tcPr>
            <w:tcW w:w="6946" w:type="dxa"/>
            <w:vAlign w:val="center"/>
          </w:tcPr>
          <w:p w:rsidR="000215DB" w:rsidRPr="000215DB" w:rsidRDefault="000215DB" w:rsidP="000215DB">
            <w:pPr>
              <w:pStyle w:val="Bezodstpw"/>
              <w:rPr>
                <w:b/>
                <w:sz w:val="22"/>
                <w:szCs w:val="22"/>
              </w:rPr>
            </w:pPr>
            <w:r w:rsidRPr="000215DB">
              <w:rPr>
                <w:sz w:val="22"/>
                <w:szCs w:val="22"/>
              </w:rPr>
              <w:t>do 1200 x 1200 </w:t>
            </w:r>
            <w:proofErr w:type="spellStart"/>
            <w:r w:rsidRPr="000215DB">
              <w:rPr>
                <w:sz w:val="22"/>
                <w:szCs w:val="22"/>
              </w:rPr>
              <w:t>dpi</w:t>
            </w:r>
            <w:proofErr w:type="spellEnd"/>
            <w:r w:rsidRPr="000215DB">
              <w:rPr>
                <w:sz w:val="22"/>
                <w:szCs w:val="22"/>
              </w:rPr>
              <w:t xml:space="preserve">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Cykl roboczy (miesięcznie, format A4)</w:t>
            </w:r>
          </w:p>
        </w:tc>
        <w:tc>
          <w:tcPr>
            <w:tcW w:w="6946" w:type="dxa"/>
            <w:vAlign w:val="center"/>
          </w:tcPr>
          <w:p w:rsidR="000215DB" w:rsidRPr="000215DB" w:rsidRDefault="000215DB" w:rsidP="000215DB">
            <w:pPr>
              <w:pStyle w:val="Bezodstpw"/>
              <w:rPr>
                <w:sz w:val="22"/>
                <w:szCs w:val="22"/>
              </w:rPr>
            </w:pPr>
            <w:r w:rsidRPr="000215DB">
              <w:rPr>
                <w:sz w:val="22"/>
                <w:szCs w:val="22"/>
              </w:rPr>
              <w:t>możliwość wydruku do 50000 kopii miesięcznie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5</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Szybkość procesora</w:t>
            </w:r>
          </w:p>
        </w:tc>
        <w:tc>
          <w:tcPr>
            <w:tcW w:w="6946" w:type="dxa"/>
            <w:vAlign w:val="center"/>
          </w:tcPr>
          <w:p w:rsidR="000215DB" w:rsidRPr="000215DB" w:rsidRDefault="000215DB" w:rsidP="000215DB">
            <w:pPr>
              <w:pStyle w:val="Bezodstpw"/>
              <w:rPr>
                <w:sz w:val="22"/>
                <w:szCs w:val="22"/>
              </w:rPr>
            </w:pPr>
            <w:r w:rsidRPr="000215DB">
              <w:rPr>
                <w:sz w:val="22"/>
                <w:szCs w:val="22"/>
              </w:rPr>
              <w:t>800 MHz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1240"/>
        </w:trPr>
        <w:tc>
          <w:tcPr>
            <w:tcW w:w="541" w:type="dxa"/>
            <w:vAlign w:val="center"/>
          </w:tcPr>
          <w:p w:rsidR="007579F4" w:rsidRPr="000215DB" w:rsidRDefault="007579F4" w:rsidP="000215DB">
            <w:pPr>
              <w:pStyle w:val="Bezodstpw"/>
              <w:jc w:val="center"/>
              <w:rPr>
                <w:b/>
                <w:sz w:val="22"/>
                <w:szCs w:val="22"/>
              </w:rPr>
            </w:pPr>
            <w:r w:rsidRPr="000215DB">
              <w:rPr>
                <w:b/>
                <w:sz w:val="22"/>
                <w:szCs w:val="22"/>
              </w:rPr>
              <w:lastRenderedPageBreak/>
              <w:t>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Języki drukowania</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PCL 5c, </w:t>
            </w:r>
          </w:p>
          <w:p w:rsidR="007579F4" w:rsidRPr="000215DB" w:rsidRDefault="007579F4" w:rsidP="000215DB">
            <w:pPr>
              <w:pStyle w:val="Bezodstpw"/>
              <w:rPr>
                <w:sz w:val="22"/>
                <w:szCs w:val="22"/>
              </w:rPr>
            </w:pPr>
            <w:r w:rsidRPr="000215DB">
              <w:rPr>
                <w:sz w:val="22"/>
                <w:szCs w:val="22"/>
              </w:rPr>
              <w:t xml:space="preserve">PCL 6, </w:t>
            </w:r>
          </w:p>
          <w:p w:rsidR="007579F4" w:rsidRPr="000215DB" w:rsidRDefault="007579F4" w:rsidP="000215DB">
            <w:pPr>
              <w:pStyle w:val="Bezodstpw"/>
              <w:rPr>
                <w:sz w:val="22"/>
                <w:szCs w:val="22"/>
              </w:rPr>
            </w:pPr>
            <w:r w:rsidRPr="000215DB">
              <w:rPr>
                <w:sz w:val="22"/>
                <w:szCs w:val="22"/>
              </w:rPr>
              <w:t xml:space="preserve">emulacja języka Postscript poziomu 3, </w:t>
            </w:r>
          </w:p>
          <w:p w:rsidR="007579F4" w:rsidRPr="000215DB" w:rsidRDefault="007579F4" w:rsidP="000215DB">
            <w:pPr>
              <w:pStyle w:val="Bezodstpw"/>
              <w:rPr>
                <w:sz w:val="22"/>
                <w:szCs w:val="22"/>
              </w:rPr>
            </w:pPr>
            <w:r w:rsidRPr="000215DB">
              <w:rPr>
                <w:sz w:val="22"/>
                <w:szCs w:val="22"/>
              </w:rPr>
              <w:t>drukowanie bezpośrednie PDF (v 1.7)</w:t>
            </w:r>
          </w:p>
        </w:tc>
        <w:tc>
          <w:tcPr>
            <w:tcW w:w="4961" w:type="dxa"/>
            <w:vAlign w:val="center"/>
          </w:tcPr>
          <w:p w:rsidR="007579F4" w:rsidRPr="000215DB" w:rsidRDefault="007579F4" w:rsidP="000215DB">
            <w:pPr>
              <w:pStyle w:val="Bezodstpw"/>
              <w:rPr>
                <w:sz w:val="22"/>
                <w:szCs w:val="22"/>
              </w:rPr>
            </w:pPr>
          </w:p>
        </w:tc>
      </w:tr>
      <w:tr w:rsidR="000215DB" w:rsidRPr="000215DB" w:rsidTr="009C6D76">
        <w:trPr>
          <w:trHeight w:val="414"/>
        </w:trPr>
        <w:tc>
          <w:tcPr>
            <w:tcW w:w="541" w:type="dxa"/>
            <w:vAlign w:val="center"/>
          </w:tcPr>
          <w:p w:rsidR="000215DB" w:rsidRPr="000215DB" w:rsidRDefault="000215DB" w:rsidP="000215DB">
            <w:pPr>
              <w:pStyle w:val="Bezodstpw"/>
              <w:jc w:val="center"/>
              <w:rPr>
                <w:b/>
                <w:sz w:val="22"/>
                <w:szCs w:val="22"/>
              </w:rPr>
            </w:pPr>
            <w:r w:rsidRPr="000215DB">
              <w:rPr>
                <w:b/>
                <w:sz w:val="22"/>
                <w:szCs w:val="22"/>
              </w:rPr>
              <w:t>7</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Praca w sieci</w:t>
            </w:r>
          </w:p>
        </w:tc>
        <w:tc>
          <w:tcPr>
            <w:tcW w:w="6946" w:type="dxa"/>
            <w:vAlign w:val="center"/>
          </w:tcPr>
          <w:p w:rsidR="000215DB" w:rsidRPr="000215DB" w:rsidRDefault="000215DB" w:rsidP="000215DB">
            <w:pPr>
              <w:pStyle w:val="Bezodstpw"/>
              <w:rPr>
                <w:sz w:val="22"/>
                <w:szCs w:val="22"/>
              </w:rPr>
            </w:pPr>
            <w:r w:rsidRPr="000215DB">
              <w:rPr>
                <w:sz w:val="22"/>
                <w:szCs w:val="22"/>
              </w:rPr>
              <w:t>Wbudowany port sieci Ethernet 10/100/1000T</w:t>
            </w:r>
          </w:p>
        </w:tc>
        <w:tc>
          <w:tcPr>
            <w:tcW w:w="4961" w:type="dxa"/>
            <w:vAlign w:val="center"/>
          </w:tcPr>
          <w:p w:rsidR="000215DB" w:rsidRPr="000215DB" w:rsidRDefault="000215DB" w:rsidP="000215DB">
            <w:pPr>
              <w:pStyle w:val="Bezodstpw"/>
              <w:rPr>
                <w:sz w:val="22"/>
                <w:szCs w:val="22"/>
              </w:rPr>
            </w:pPr>
          </w:p>
        </w:tc>
      </w:tr>
      <w:tr w:rsidR="007579F4" w:rsidRPr="000215DB" w:rsidTr="007A2352">
        <w:trPr>
          <w:trHeight w:val="841"/>
        </w:trPr>
        <w:tc>
          <w:tcPr>
            <w:tcW w:w="541" w:type="dxa"/>
            <w:vAlign w:val="center"/>
          </w:tcPr>
          <w:p w:rsidR="007579F4" w:rsidRPr="000215DB" w:rsidRDefault="007579F4" w:rsidP="000215DB">
            <w:pPr>
              <w:pStyle w:val="Bezodstpw"/>
              <w:jc w:val="center"/>
              <w:rPr>
                <w:b/>
                <w:sz w:val="22"/>
                <w:szCs w:val="22"/>
              </w:rPr>
            </w:pPr>
            <w:r w:rsidRPr="000215DB">
              <w:rPr>
                <w:b/>
                <w:sz w:val="22"/>
                <w:szCs w:val="22"/>
              </w:rPr>
              <w:t>8</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Porty</w:t>
            </w:r>
          </w:p>
        </w:tc>
        <w:tc>
          <w:tcPr>
            <w:tcW w:w="6946" w:type="dxa"/>
            <w:vAlign w:val="center"/>
          </w:tcPr>
          <w:p w:rsidR="007579F4" w:rsidRPr="000215DB" w:rsidRDefault="007579F4" w:rsidP="000215DB">
            <w:pPr>
              <w:pStyle w:val="Bezodstpw"/>
              <w:rPr>
                <w:sz w:val="22"/>
                <w:szCs w:val="22"/>
                <w:lang w:val="en-US"/>
              </w:rPr>
            </w:pPr>
            <w:r w:rsidRPr="000215DB">
              <w:rPr>
                <w:sz w:val="22"/>
                <w:szCs w:val="22"/>
                <w:lang w:val="en-US"/>
              </w:rPr>
              <w:t xml:space="preserve">1 Hi-Speed USB 2.0; </w:t>
            </w:r>
          </w:p>
          <w:p w:rsidR="007579F4" w:rsidRPr="000215DB" w:rsidRDefault="007579F4" w:rsidP="000215DB">
            <w:pPr>
              <w:pStyle w:val="Bezodstpw"/>
              <w:rPr>
                <w:sz w:val="22"/>
                <w:szCs w:val="22"/>
                <w:lang w:val="en-US"/>
              </w:rPr>
            </w:pPr>
            <w:r w:rsidRPr="000215DB">
              <w:rPr>
                <w:sz w:val="22"/>
                <w:szCs w:val="22"/>
                <w:lang w:val="en-US"/>
              </w:rPr>
              <w:t>1 Host USB</w:t>
            </w:r>
          </w:p>
        </w:tc>
        <w:tc>
          <w:tcPr>
            <w:tcW w:w="4961" w:type="dxa"/>
            <w:vAlign w:val="center"/>
          </w:tcPr>
          <w:p w:rsidR="007579F4" w:rsidRPr="000215DB" w:rsidRDefault="007579F4" w:rsidP="000215DB">
            <w:pPr>
              <w:pStyle w:val="Bezodstpw"/>
              <w:rPr>
                <w:sz w:val="22"/>
                <w:szCs w:val="22"/>
                <w:lang w:val="en-US"/>
              </w:rPr>
            </w:pPr>
          </w:p>
        </w:tc>
      </w:tr>
      <w:tr w:rsidR="007579F4" w:rsidRPr="000215DB" w:rsidTr="002455DB">
        <w:trPr>
          <w:trHeight w:val="3960"/>
        </w:trPr>
        <w:tc>
          <w:tcPr>
            <w:tcW w:w="541" w:type="dxa"/>
            <w:vAlign w:val="center"/>
          </w:tcPr>
          <w:p w:rsidR="007579F4" w:rsidRPr="000215DB" w:rsidRDefault="007579F4" w:rsidP="000215DB">
            <w:pPr>
              <w:pStyle w:val="Bezodstpw"/>
              <w:jc w:val="center"/>
              <w:rPr>
                <w:b/>
                <w:sz w:val="22"/>
                <w:szCs w:val="22"/>
                <w:lang w:val="en-US"/>
              </w:rPr>
            </w:pPr>
            <w:r w:rsidRPr="000215DB">
              <w:rPr>
                <w:b/>
                <w:sz w:val="22"/>
                <w:szCs w:val="22"/>
                <w:lang w:val="en-US"/>
              </w:rPr>
              <w:t>9</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Zgodność z systemami operacyjnymi</w:t>
            </w:r>
          </w:p>
        </w:tc>
        <w:tc>
          <w:tcPr>
            <w:tcW w:w="6946" w:type="dxa"/>
            <w:vAlign w:val="center"/>
          </w:tcPr>
          <w:p w:rsidR="007579F4" w:rsidRPr="000215DB" w:rsidRDefault="007579F4" w:rsidP="000215DB">
            <w:pPr>
              <w:pStyle w:val="Bezodstpw"/>
              <w:rPr>
                <w:sz w:val="22"/>
                <w:szCs w:val="22"/>
              </w:rPr>
            </w:pPr>
            <w:r w:rsidRPr="000215DB">
              <w:rPr>
                <w:sz w:val="22"/>
                <w:szCs w:val="22"/>
              </w:rPr>
              <w:t xml:space="preserve">Pełna instalacja oprogramowania obsługiwana w systemach: </w:t>
            </w:r>
          </w:p>
          <w:p w:rsidR="007579F4" w:rsidRPr="000215DB" w:rsidRDefault="007579F4" w:rsidP="000215DB">
            <w:pPr>
              <w:pStyle w:val="Bezodstpw"/>
              <w:rPr>
                <w:b/>
                <w:sz w:val="22"/>
                <w:szCs w:val="22"/>
              </w:rPr>
            </w:pPr>
            <w:r w:rsidRPr="000215DB">
              <w:rPr>
                <w:sz w:val="22"/>
                <w:szCs w:val="22"/>
              </w:rPr>
              <w:t xml:space="preserve">Windows 8, </w:t>
            </w:r>
          </w:p>
          <w:p w:rsidR="007579F4" w:rsidRPr="000215DB" w:rsidRDefault="007579F4" w:rsidP="000215DB">
            <w:pPr>
              <w:pStyle w:val="Bezodstpw"/>
              <w:rPr>
                <w:sz w:val="22"/>
                <w:szCs w:val="22"/>
              </w:rPr>
            </w:pPr>
            <w:r w:rsidRPr="000215DB">
              <w:rPr>
                <w:sz w:val="22"/>
                <w:szCs w:val="22"/>
              </w:rPr>
              <w:t xml:space="preserve">Windows 7 (32-bit i 64-bit), </w:t>
            </w:r>
          </w:p>
          <w:p w:rsidR="007579F4" w:rsidRPr="000215DB" w:rsidRDefault="007579F4" w:rsidP="000215DB">
            <w:pPr>
              <w:pStyle w:val="Bezodstpw"/>
              <w:rPr>
                <w:sz w:val="22"/>
                <w:szCs w:val="22"/>
              </w:rPr>
            </w:pPr>
            <w:r w:rsidRPr="000215DB">
              <w:rPr>
                <w:sz w:val="22"/>
                <w:szCs w:val="22"/>
              </w:rPr>
              <w:t xml:space="preserve">Windows Vista (32-bit i 64-bit), </w:t>
            </w:r>
          </w:p>
          <w:p w:rsidR="007579F4" w:rsidRPr="000215DB" w:rsidRDefault="007579F4" w:rsidP="000215DB">
            <w:pPr>
              <w:pStyle w:val="Bezodstpw"/>
              <w:rPr>
                <w:sz w:val="22"/>
                <w:szCs w:val="22"/>
              </w:rPr>
            </w:pPr>
            <w:r w:rsidRPr="000215DB">
              <w:rPr>
                <w:sz w:val="22"/>
                <w:szCs w:val="22"/>
              </w:rPr>
              <w:t xml:space="preserve">Windows XP (32-bit) (wersja SP2 lub nowsza) </w:t>
            </w:r>
          </w:p>
          <w:p w:rsidR="007579F4" w:rsidRPr="000215DB" w:rsidRDefault="007579F4" w:rsidP="000215DB">
            <w:pPr>
              <w:pStyle w:val="Bezodstpw"/>
              <w:rPr>
                <w:sz w:val="22"/>
                <w:szCs w:val="22"/>
              </w:rPr>
            </w:pPr>
            <w:r w:rsidRPr="000215DB">
              <w:rPr>
                <w:sz w:val="22"/>
                <w:szCs w:val="22"/>
              </w:rPr>
              <w:t xml:space="preserve">Instalacja samego sterownika obsługiwana w systemach: Windows Server 2008 (32-bit i 64-bit), </w:t>
            </w:r>
          </w:p>
          <w:p w:rsidR="007579F4" w:rsidRPr="000215DB" w:rsidRDefault="007579F4" w:rsidP="000215DB">
            <w:pPr>
              <w:pStyle w:val="Bezodstpw"/>
              <w:rPr>
                <w:sz w:val="22"/>
                <w:szCs w:val="22"/>
              </w:rPr>
            </w:pPr>
            <w:r w:rsidRPr="000215DB">
              <w:rPr>
                <w:sz w:val="22"/>
                <w:szCs w:val="22"/>
              </w:rPr>
              <w:t>Windows Server 2003 (32-bit) (wersja SP3 lub nowsza)</w:t>
            </w:r>
          </w:p>
          <w:p w:rsidR="007579F4" w:rsidRPr="000215DB" w:rsidRDefault="007579F4" w:rsidP="000215DB">
            <w:pPr>
              <w:pStyle w:val="Bezodstpw"/>
              <w:rPr>
                <w:sz w:val="22"/>
                <w:szCs w:val="22"/>
              </w:rPr>
            </w:pPr>
            <w:r w:rsidRPr="000215DB">
              <w:rPr>
                <w:sz w:val="22"/>
                <w:szCs w:val="22"/>
              </w:rPr>
              <w:t xml:space="preserve">Mac OS X v10.5, v10.6, v10.7 </w:t>
            </w:r>
          </w:p>
          <w:p w:rsidR="007579F4" w:rsidRPr="000215DB" w:rsidRDefault="007579F4" w:rsidP="000215DB">
            <w:pPr>
              <w:pStyle w:val="Bezodstpw"/>
              <w:rPr>
                <w:sz w:val="22"/>
                <w:szCs w:val="22"/>
              </w:rPr>
            </w:pPr>
            <w:proofErr w:type="spellStart"/>
            <w:r w:rsidRPr="000215DB">
              <w:rPr>
                <w:sz w:val="22"/>
                <w:szCs w:val="22"/>
              </w:rPr>
              <w:t>Linpus</w:t>
            </w:r>
            <w:proofErr w:type="spellEnd"/>
            <w:r w:rsidRPr="000215DB">
              <w:rPr>
                <w:sz w:val="22"/>
                <w:szCs w:val="22"/>
              </w:rPr>
              <w:t xml:space="preserve"> Linux (9.4, 9.5), </w:t>
            </w:r>
          </w:p>
          <w:p w:rsidR="007579F4" w:rsidRPr="000215DB" w:rsidRDefault="007579F4" w:rsidP="000215DB">
            <w:pPr>
              <w:pStyle w:val="Bezodstpw"/>
              <w:rPr>
                <w:sz w:val="22"/>
                <w:szCs w:val="22"/>
              </w:rPr>
            </w:pPr>
            <w:r w:rsidRPr="000215DB">
              <w:rPr>
                <w:sz w:val="22"/>
                <w:szCs w:val="22"/>
              </w:rPr>
              <w:t xml:space="preserve">Red </w:t>
            </w:r>
            <w:proofErr w:type="spellStart"/>
            <w:r w:rsidRPr="000215DB">
              <w:rPr>
                <w:sz w:val="22"/>
                <w:szCs w:val="22"/>
              </w:rPr>
              <w:t>Hat</w:t>
            </w:r>
            <w:proofErr w:type="spellEnd"/>
            <w:r w:rsidRPr="000215DB">
              <w:rPr>
                <w:sz w:val="22"/>
                <w:szCs w:val="22"/>
              </w:rPr>
              <w:t xml:space="preserve"> Enterprise Linux (5.0, 6.0), </w:t>
            </w:r>
          </w:p>
          <w:p w:rsidR="007579F4" w:rsidRPr="000215DB" w:rsidRDefault="007579F4" w:rsidP="000215DB">
            <w:pPr>
              <w:pStyle w:val="Bezodstpw"/>
              <w:rPr>
                <w:sz w:val="22"/>
                <w:szCs w:val="22"/>
              </w:rPr>
            </w:pPr>
            <w:proofErr w:type="spellStart"/>
            <w:r w:rsidRPr="000215DB">
              <w:rPr>
                <w:sz w:val="22"/>
                <w:szCs w:val="22"/>
              </w:rPr>
              <w:t>OpenSUSE</w:t>
            </w:r>
            <w:proofErr w:type="spellEnd"/>
            <w:r w:rsidRPr="000215DB">
              <w:rPr>
                <w:sz w:val="22"/>
                <w:szCs w:val="22"/>
              </w:rPr>
              <w:t xml:space="preserve"> Linux (11.3, 11.4), </w:t>
            </w:r>
          </w:p>
          <w:p w:rsidR="007579F4" w:rsidRPr="000215DB" w:rsidRDefault="007579F4" w:rsidP="000215DB">
            <w:pPr>
              <w:pStyle w:val="Bezodstpw"/>
              <w:rPr>
                <w:sz w:val="22"/>
                <w:szCs w:val="22"/>
              </w:rPr>
            </w:pPr>
            <w:r w:rsidRPr="000215DB">
              <w:rPr>
                <w:sz w:val="22"/>
                <w:szCs w:val="22"/>
              </w:rPr>
              <w:t xml:space="preserve">Fedora (14, 15), </w:t>
            </w:r>
          </w:p>
          <w:p w:rsidR="007579F4" w:rsidRPr="000215DB" w:rsidRDefault="007579F4" w:rsidP="000215DB">
            <w:pPr>
              <w:pStyle w:val="Bezodstpw"/>
              <w:rPr>
                <w:sz w:val="22"/>
                <w:szCs w:val="22"/>
              </w:rPr>
            </w:pPr>
            <w:proofErr w:type="spellStart"/>
            <w:r w:rsidRPr="000215DB">
              <w:rPr>
                <w:sz w:val="22"/>
                <w:szCs w:val="22"/>
              </w:rPr>
              <w:t>Ubuntu</w:t>
            </w:r>
            <w:proofErr w:type="spellEnd"/>
            <w:r w:rsidRPr="000215DB">
              <w:rPr>
                <w:sz w:val="22"/>
                <w:szCs w:val="22"/>
              </w:rPr>
              <w:t xml:space="preserve"> (10.04, 10.10, 11.04), </w:t>
            </w:r>
          </w:p>
          <w:p w:rsidR="007579F4" w:rsidRPr="000215DB" w:rsidRDefault="007579F4" w:rsidP="000215DB">
            <w:pPr>
              <w:pStyle w:val="Bezodstpw"/>
              <w:rPr>
                <w:b/>
                <w:sz w:val="22"/>
                <w:szCs w:val="22"/>
              </w:rPr>
            </w:pPr>
            <w:proofErr w:type="spellStart"/>
            <w:r w:rsidRPr="000215DB">
              <w:rPr>
                <w:sz w:val="22"/>
                <w:szCs w:val="22"/>
              </w:rPr>
              <w:t>Debian</w:t>
            </w:r>
            <w:proofErr w:type="spellEnd"/>
            <w:r w:rsidRPr="000215DB">
              <w:rPr>
                <w:sz w:val="22"/>
                <w:szCs w:val="22"/>
              </w:rPr>
              <w:t xml:space="preserve"> (5.0, 6.0 i HPUX11i)</w:t>
            </w:r>
          </w:p>
        </w:tc>
        <w:tc>
          <w:tcPr>
            <w:tcW w:w="4961" w:type="dxa"/>
            <w:vAlign w:val="center"/>
          </w:tcPr>
          <w:p w:rsidR="007579F4" w:rsidRPr="000215DB" w:rsidRDefault="007579F4" w:rsidP="000215DB">
            <w:pPr>
              <w:pStyle w:val="Bezodstpw"/>
              <w:rPr>
                <w:sz w:val="22"/>
                <w:szCs w:val="22"/>
              </w:rPr>
            </w:pPr>
          </w:p>
        </w:tc>
      </w:tr>
      <w:tr w:rsidR="007579F4" w:rsidRPr="000215DB" w:rsidTr="0087477D">
        <w:trPr>
          <w:trHeight w:val="979"/>
        </w:trPr>
        <w:tc>
          <w:tcPr>
            <w:tcW w:w="541" w:type="dxa"/>
            <w:vAlign w:val="center"/>
          </w:tcPr>
          <w:p w:rsidR="007579F4" w:rsidRPr="000215DB" w:rsidRDefault="007579F4" w:rsidP="000215DB">
            <w:pPr>
              <w:pStyle w:val="Bezodstpw"/>
              <w:jc w:val="center"/>
              <w:rPr>
                <w:b/>
                <w:sz w:val="22"/>
                <w:szCs w:val="22"/>
              </w:rPr>
            </w:pPr>
            <w:r w:rsidRPr="000215DB">
              <w:rPr>
                <w:b/>
                <w:sz w:val="22"/>
                <w:szCs w:val="22"/>
              </w:rPr>
              <w:t>10</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Standardowa pojemność podajnika papieru</w:t>
            </w:r>
          </w:p>
        </w:tc>
        <w:tc>
          <w:tcPr>
            <w:tcW w:w="6946" w:type="dxa"/>
            <w:vAlign w:val="center"/>
          </w:tcPr>
          <w:p w:rsidR="00D07AB0" w:rsidRPr="00BB0A02" w:rsidRDefault="00D07AB0" w:rsidP="00BB0A02">
            <w:pPr>
              <w:spacing w:after="120"/>
              <w:jc w:val="both"/>
              <w:rPr>
                <w:sz w:val="24"/>
                <w:szCs w:val="24"/>
              </w:rPr>
            </w:pPr>
            <w:r w:rsidRPr="00BB0A02">
              <w:rPr>
                <w:sz w:val="24"/>
                <w:szCs w:val="24"/>
              </w:rPr>
              <w:t xml:space="preserve">uniwersalny podajnik o pojemności co najmniej 100 arkuszy; </w:t>
            </w:r>
          </w:p>
          <w:p w:rsidR="007579F4" w:rsidRPr="000215DB" w:rsidRDefault="00D07AB0" w:rsidP="000215DB">
            <w:pPr>
              <w:pStyle w:val="Bezodstpw"/>
              <w:rPr>
                <w:sz w:val="22"/>
                <w:szCs w:val="22"/>
              </w:rPr>
            </w:pPr>
            <w:r w:rsidRPr="00BB0A02">
              <w:rPr>
                <w:szCs w:val="24"/>
              </w:rPr>
              <w:t>podajnik o pojemności co najmniej 200 arkuszy</w:t>
            </w:r>
            <w:r w:rsidRPr="000215DB" w:rsidDel="00D07AB0">
              <w:rPr>
                <w:sz w:val="22"/>
                <w:szCs w:val="22"/>
              </w:rPr>
              <w:t xml:space="preserve"> </w:t>
            </w:r>
            <w:r w:rsidR="007579F4" w:rsidRPr="000215DB">
              <w:rPr>
                <w:sz w:val="22"/>
                <w:szCs w:val="22"/>
              </w:rPr>
              <w:t>(</w:t>
            </w:r>
            <w:r w:rsidR="007579F4" w:rsidRPr="000215DB">
              <w:rPr>
                <w:i/>
                <w:sz w:val="22"/>
                <w:szCs w:val="22"/>
              </w:rPr>
              <w:t>podać wartość dla oferowanego urządzenia</w:t>
            </w:r>
            <w:r w:rsidR="007579F4" w:rsidRPr="000215DB">
              <w:rPr>
                <w:sz w:val="22"/>
                <w:szCs w:val="22"/>
              </w:rPr>
              <w:t>)</w:t>
            </w:r>
          </w:p>
        </w:tc>
        <w:tc>
          <w:tcPr>
            <w:tcW w:w="4961" w:type="dxa"/>
            <w:vAlign w:val="center"/>
          </w:tcPr>
          <w:p w:rsidR="007579F4" w:rsidRPr="000215DB" w:rsidRDefault="007579F4" w:rsidP="000215DB">
            <w:pPr>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11</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Standardowa pojemność odbiornika papieru</w:t>
            </w:r>
          </w:p>
        </w:tc>
        <w:tc>
          <w:tcPr>
            <w:tcW w:w="6946" w:type="dxa"/>
            <w:vAlign w:val="center"/>
          </w:tcPr>
          <w:p w:rsidR="000215DB" w:rsidRPr="000215DB" w:rsidRDefault="000215DB" w:rsidP="000215DB">
            <w:pPr>
              <w:pStyle w:val="Bezodstpw"/>
              <w:rPr>
                <w:sz w:val="22"/>
                <w:szCs w:val="22"/>
              </w:rPr>
            </w:pPr>
            <w:r w:rsidRPr="000215DB">
              <w:rPr>
                <w:sz w:val="22"/>
                <w:szCs w:val="22"/>
              </w:rPr>
              <w:t>Odbiornik papieru na 150 arkuszy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12</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Drukowanie dwustronne</w:t>
            </w:r>
          </w:p>
        </w:tc>
        <w:tc>
          <w:tcPr>
            <w:tcW w:w="6946" w:type="dxa"/>
            <w:vAlign w:val="center"/>
          </w:tcPr>
          <w:p w:rsidR="000215DB" w:rsidRPr="000215DB" w:rsidRDefault="000215DB" w:rsidP="000215DB">
            <w:pPr>
              <w:pStyle w:val="Bezodstpw"/>
              <w:rPr>
                <w:sz w:val="22"/>
                <w:szCs w:val="22"/>
              </w:rPr>
            </w:pPr>
            <w:r w:rsidRPr="000215DB">
              <w:rPr>
                <w:sz w:val="22"/>
                <w:szCs w:val="22"/>
              </w:rPr>
              <w:t>moduł automatycznego druku dwustronnego</w:t>
            </w:r>
          </w:p>
        </w:tc>
        <w:tc>
          <w:tcPr>
            <w:tcW w:w="4961" w:type="dxa"/>
            <w:vAlign w:val="center"/>
          </w:tcPr>
          <w:p w:rsidR="000215DB" w:rsidRPr="000215DB" w:rsidRDefault="000215DB" w:rsidP="000215DB">
            <w:pPr>
              <w:pStyle w:val="Bezodstpw"/>
              <w:rPr>
                <w:sz w:val="22"/>
                <w:szCs w:val="22"/>
              </w:rPr>
            </w:pPr>
          </w:p>
        </w:tc>
      </w:tr>
      <w:tr w:rsidR="007579F4" w:rsidRPr="000215DB" w:rsidTr="007579F4">
        <w:trPr>
          <w:trHeight w:val="986"/>
        </w:trPr>
        <w:tc>
          <w:tcPr>
            <w:tcW w:w="541" w:type="dxa"/>
            <w:vAlign w:val="center"/>
          </w:tcPr>
          <w:p w:rsidR="007579F4" w:rsidRPr="000215DB" w:rsidRDefault="007579F4" w:rsidP="000215DB">
            <w:pPr>
              <w:pStyle w:val="Bezodstpw"/>
              <w:jc w:val="center"/>
              <w:rPr>
                <w:b/>
                <w:sz w:val="22"/>
                <w:szCs w:val="22"/>
              </w:rPr>
            </w:pPr>
            <w:r w:rsidRPr="000215DB">
              <w:rPr>
                <w:b/>
                <w:sz w:val="22"/>
                <w:szCs w:val="22"/>
              </w:rPr>
              <w:lastRenderedPageBreak/>
              <w:t>13</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formaty nośników</w:t>
            </w:r>
          </w:p>
        </w:tc>
        <w:tc>
          <w:tcPr>
            <w:tcW w:w="6946" w:type="dxa"/>
            <w:vAlign w:val="center"/>
          </w:tcPr>
          <w:p w:rsidR="007579F4" w:rsidRPr="000215DB" w:rsidRDefault="007579F4" w:rsidP="000215DB">
            <w:pPr>
              <w:pStyle w:val="Bezodstpw"/>
              <w:ind w:firstLine="34"/>
              <w:rPr>
                <w:sz w:val="22"/>
                <w:szCs w:val="22"/>
                <w:lang w:eastAsia="pl-PL"/>
              </w:rPr>
            </w:pPr>
            <w:r w:rsidRPr="000215DB">
              <w:rPr>
                <w:sz w:val="22"/>
                <w:szCs w:val="22"/>
                <w:lang w:eastAsia="pl-PL"/>
              </w:rPr>
              <w:t>A4</w:t>
            </w:r>
          </w:p>
          <w:p w:rsidR="007579F4" w:rsidRPr="000215DB" w:rsidRDefault="007579F4" w:rsidP="000215DB">
            <w:pPr>
              <w:pStyle w:val="Bezodstpw"/>
              <w:ind w:firstLine="34"/>
              <w:rPr>
                <w:sz w:val="22"/>
                <w:szCs w:val="22"/>
                <w:lang w:eastAsia="pl-PL"/>
              </w:rPr>
            </w:pPr>
            <w:r w:rsidRPr="000215DB">
              <w:rPr>
                <w:sz w:val="22"/>
                <w:szCs w:val="22"/>
                <w:lang w:eastAsia="pl-PL"/>
              </w:rPr>
              <w:t>A5</w:t>
            </w:r>
          </w:p>
          <w:p w:rsidR="007579F4" w:rsidRPr="000215DB" w:rsidRDefault="007579F4" w:rsidP="000215DB">
            <w:pPr>
              <w:pStyle w:val="Bezodstpw"/>
              <w:ind w:firstLine="34"/>
              <w:rPr>
                <w:sz w:val="22"/>
                <w:szCs w:val="22"/>
                <w:lang w:eastAsia="pl-PL"/>
              </w:rPr>
            </w:pPr>
            <w:r w:rsidRPr="000215DB">
              <w:rPr>
                <w:sz w:val="22"/>
                <w:szCs w:val="22"/>
                <w:lang w:eastAsia="pl-PL"/>
              </w:rPr>
              <w:t>A6</w:t>
            </w:r>
          </w:p>
          <w:p w:rsidR="007579F4" w:rsidRPr="000215DB" w:rsidRDefault="007579F4" w:rsidP="000215DB">
            <w:pPr>
              <w:pStyle w:val="Bezodstpw"/>
              <w:ind w:firstLine="34"/>
              <w:rPr>
                <w:sz w:val="22"/>
                <w:szCs w:val="22"/>
                <w:lang w:eastAsia="pl-PL"/>
              </w:rPr>
            </w:pPr>
            <w:r w:rsidRPr="000215DB">
              <w:rPr>
                <w:sz w:val="22"/>
                <w:szCs w:val="22"/>
                <w:lang w:eastAsia="pl-PL"/>
              </w:rPr>
              <w:t>B5 (JIS)</w:t>
            </w:r>
          </w:p>
        </w:tc>
        <w:tc>
          <w:tcPr>
            <w:tcW w:w="4961" w:type="dxa"/>
            <w:vAlign w:val="center"/>
          </w:tcPr>
          <w:p w:rsidR="007579F4" w:rsidRPr="000215DB" w:rsidRDefault="007579F4" w:rsidP="000215DB">
            <w:pPr>
              <w:pStyle w:val="Bezodstpw"/>
              <w:ind w:firstLine="34"/>
              <w:rPr>
                <w:sz w:val="22"/>
                <w:szCs w:val="22"/>
                <w:lang w:eastAsia="pl-PL"/>
              </w:rPr>
            </w:pPr>
          </w:p>
        </w:tc>
      </w:tr>
      <w:tr w:rsidR="000215DB" w:rsidRPr="000215DB" w:rsidTr="009C6D76">
        <w:tc>
          <w:tcPr>
            <w:tcW w:w="541" w:type="dxa"/>
            <w:vAlign w:val="center"/>
          </w:tcPr>
          <w:p w:rsidR="000215DB" w:rsidRPr="000215DB" w:rsidRDefault="000215DB" w:rsidP="000215DB">
            <w:pPr>
              <w:pStyle w:val="Bezodstpw"/>
              <w:jc w:val="center"/>
              <w:rPr>
                <w:b/>
                <w:sz w:val="22"/>
                <w:szCs w:val="22"/>
              </w:rPr>
            </w:pPr>
            <w:r w:rsidRPr="000215DB">
              <w:rPr>
                <w:b/>
                <w:sz w:val="22"/>
                <w:szCs w:val="22"/>
              </w:rPr>
              <w:t>14</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Rozmiary nośników, do dostosowania</w:t>
            </w:r>
          </w:p>
        </w:tc>
        <w:tc>
          <w:tcPr>
            <w:tcW w:w="6946" w:type="dxa"/>
            <w:vAlign w:val="center"/>
          </w:tcPr>
          <w:p w:rsidR="000215DB" w:rsidRPr="000215DB" w:rsidRDefault="000215DB" w:rsidP="000215DB">
            <w:pPr>
              <w:rPr>
                <w:sz w:val="22"/>
                <w:szCs w:val="22"/>
              </w:rPr>
            </w:pPr>
            <w:r w:rsidRPr="000215DB">
              <w:rPr>
                <w:sz w:val="22"/>
                <w:szCs w:val="22"/>
              </w:rPr>
              <w:t>od 76 x 127 do 216 x 356 mm (</w:t>
            </w:r>
            <w:r w:rsidRPr="000215DB">
              <w:rPr>
                <w:i/>
                <w:sz w:val="22"/>
                <w:szCs w:val="22"/>
              </w:rPr>
              <w:t>podać wartość dla oferowanego urządzenia</w:t>
            </w:r>
            <w:r w:rsidRPr="000215DB">
              <w:rPr>
                <w:sz w:val="22"/>
                <w:szCs w:val="22"/>
              </w:rPr>
              <w:t>)</w:t>
            </w:r>
          </w:p>
        </w:tc>
        <w:tc>
          <w:tcPr>
            <w:tcW w:w="4961" w:type="dxa"/>
            <w:vAlign w:val="center"/>
          </w:tcPr>
          <w:p w:rsidR="000215DB" w:rsidRPr="000215DB" w:rsidRDefault="000215DB" w:rsidP="000215DB">
            <w:pPr>
              <w:rPr>
                <w:sz w:val="22"/>
                <w:szCs w:val="22"/>
              </w:rPr>
            </w:pPr>
          </w:p>
        </w:tc>
      </w:tr>
      <w:tr w:rsidR="007579F4" w:rsidRPr="000215DB" w:rsidTr="002455DB">
        <w:trPr>
          <w:trHeight w:val="3953"/>
        </w:trPr>
        <w:tc>
          <w:tcPr>
            <w:tcW w:w="541" w:type="dxa"/>
            <w:vAlign w:val="center"/>
          </w:tcPr>
          <w:p w:rsidR="007579F4" w:rsidRPr="000215DB" w:rsidRDefault="007579F4" w:rsidP="000215DB">
            <w:pPr>
              <w:pStyle w:val="Bezodstpw"/>
              <w:jc w:val="center"/>
              <w:rPr>
                <w:b/>
                <w:sz w:val="22"/>
                <w:szCs w:val="22"/>
              </w:rPr>
            </w:pPr>
            <w:r w:rsidRPr="000215DB">
              <w:rPr>
                <w:b/>
                <w:sz w:val="22"/>
                <w:szCs w:val="22"/>
              </w:rPr>
              <w:t>15</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Nośniki</w:t>
            </w:r>
          </w:p>
        </w:tc>
        <w:tc>
          <w:tcPr>
            <w:tcW w:w="6946" w:type="dxa"/>
            <w:vAlign w:val="center"/>
          </w:tcPr>
          <w:p w:rsidR="007579F4" w:rsidRPr="000215DB" w:rsidRDefault="007579F4" w:rsidP="002455DB">
            <w:pPr>
              <w:jc w:val="both"/>
              <w:rPr>
                <w:sz w:val="22"/>
                <w:szCs w:val="22"/>
              </w:rPr>
            </w:pPr>
            <w:r w:rsidRPr="000215DB">
              <w:rPr>
                <w:sz w:val="22"/>
                <w:szCs w:val="22"/>
              </w:rPr>
              <w:t xml:space="preserve">papier zwykły, </w:t>
            </w:r>
          </w:p>
          <w:p w:rsidR="007579F4" w:rsidRPr="000215DB" w:rsidRDefault="007579F4" w:rsidP="002455DB">
            <w:pPr>
              <w:jc w:val="both"/>
              <w:rPr>
                <w:sz w:val="22"/>
                <w:szCs w:val="22"/>
              </w:rPr>
            </w:pPr>
            <w:r w:rsidRPr="000215DB">
              <w:rPr>
                <w:sz w:val="22"/>
                <w:szCs w:val="22"/>
              </w:rPr>
              <w:t xml:space="preserve">tryb ekologiczny, </w:t>
            </w:r>
          </w:p>
          <w:p w:rsidR="007579F4" w:rsidRPr="000215DB" w:rsidRDefault="007579F4" w:rsidP="002455DB">
            <w:pPr>
              <w:jc w:val="both"/>
              <w:rPr>
                <w:sz w:val="22"/>
                <w:szCs w:val="22"/>
              </w:rPr>
            </w:pPr>
            <w:r w:rsidRPr="000215DB">
              <w:rPr>
                <w:sz w:val="22"/>
                <w:szCs w:val="22"/>
              </w:rPr>
              <w:t xml:space="preserve">papier lekki, </w:t>
            </w:r>
          </w:p>
          <w:p w:rsidR="007579F4" w:rsidRPr="000215DB" w:rsidRDefault="007579F4" w:rsidP="002455DB">
            <w:pPr>
              <w:jc w:val="both"/>
              <w:rPr>
                <w:sz w:val="22"/>
                <w:szCs w:val="22"/>
              </w:rPr>
            </w:pPr>
            <w:r w:rsidRPr="000215DB">
              <w:rPr>
                <w:sz w:val="22"/>
                <w:szCs w:val="22"/>
              </w:rPr>
              <w:t>papier ciężki, p</w:t>
            </w:r>
          </w:p>
          <w:p w:rsidR="007579F4" w:rsidRPr="000215DB" w:rsidRDefault="007579F4" w:rsidP="002455DB">
            <w:pPr>
              <w:jc w:val="both"/>
              <w:rPr>
                <w:sz w:val="22"/>
                <w:szCs w:val="22"/>
              </w:rPr>
            </w:pPr>
            <w:r>
              <w:rPr>
                <w:sz w:val="22"/>
                <w:szCs w:val="22"/>
              </w:rPr>
              <w:t>p</w:t>
            </w:r>
            <w:r w:rsidRPr="000215DB">
              <w:rPr>
                <w:sz w:val="22"/>
                <w:szCs w:val="22"/>
              </w:rPr>
              <w:t xml:space="preserve">apier dokumentowy, </w:t>
            </w:r>
          </w:p>
          <w:p w:rsidR="007579F4" w:rsidRPr="000215DB" w:rsidRDefault="007579F4" w:rsidP="002455DB">
            <w:pPr>
              <w:jc w:val="both"/>
              <w:rPr>
                <w:sz w:val="22"/>
                <w:szCs w:val="22"/>
              </w:rPr>
            </w:pPr>
            <w:r w:rsidRPr="000215DB">
              <w:rPr>
                <w:sz w:val="22"/>
                <w:szCs w:val="22"/>
              </w:rPr>
              <w:t xml:space="preserve">papier kolorowy, </w:t>
            </w:r>
          </w:p>
          <w:p w:rsidR="007579F4" w:rsidRPr="000215DB" w:rsidRDefault="007579F4" w:rsidP="002455DB">
            <w:pPr>
              <w:jc w:val="both"/>
              <w:rPr>
                <w:sz w:val="22"/>
                <w:szCs w:val="22"/>
              </w:rPr>
            </w:pPr>
            <w:r w:rsidRPr="000215DB">
              <w:rPr>
                <w:sz w:val="22"/>
                <w:szCs w:val="22"/>
              </w:rPr>
              <w:t xml:space="preserve">papier firmowy, </w:t>
            </w:r>
          </w:p>
          <w:p w:rsidR="007579F4" w:rsidRPr="000215DB" w:rsidRDefault="007579F4" w:rsidP="002455DB">
            <w:pPr>
              <w:jc w:val="both"/>
              <w:rPr>
                <w:sz w:val="22"/>
                <w:szCs w:val="22"/>
              </w:rPr>
            </w:pPr>
            <w:r w:rsidRPr="000215DB">
              <w:rPr>
                <w:sz w:val="22"/>
                <w:szCs w:val="22"/>
              </w:rPr>
              <w:t xml:space="preserve">papier z nadrukiem, </w:t>
            </w:r>
          </w:p>
          <w:p w:rsidR="007579F4" w:rsidRPr="000215DB" w:rsidRDefault="007579F4" w:rsidP="002455DB">
            <w:pPr>
              <w:jc w:val="both"/>
              <w:rPr>
                <w:sz w:val="22"/>
                <w:szCs w:val="22"/>
              </w:rPr>
            </w:pPr>
            <w:r w:rsidRPr="000215DB">
              <w:rPr>
                <w:sz w:val="22"/>
                <w:szCs w:val="22"/>
              </w:rPr>
              <w:t xml:space="preserve">papier dziurkowany, </w:t>
            </w:r>
          </w:p>
          <w:p w:rsidR="007579F4" w:rsidRPr="000215DB" w:rsidRDefault="007579F4" w:rsidP="002455DB">
            <w:pPr>
              <w:jc w:val="both"/>
              <w:rPr>
                <w:sz w:val="22"/>
                <w:szCs w:val="22"/>
              </w:rPr>
            </w:pPr>
            <w:r w:rsidRPr="000215DB">
              <w:rPr>
                <w:sz w:val="22"/>
                <w:szCs w:val="22"/>
              </w:rPr>
              <w:t xml:space="preserve">papier ekologiczny, </w:t>
            </w:r>
          </w:p>
          <w:p w:rsidR="007579F4" w:rsidRPr="000215DB" w:rsidRDefault="007579F4" w:rsidP="002455DB">
            <w:pPr>
              <w:jc w:val="both"/>
              <w:rPr>
                <w:sz w:val="22"/>
                <w:szCs w:val="22"/>
              </w:rPr>
            </w:pPr>
            <w:r w:rsidRPr="000215DB">
              <w:rPr>
                <w:sz w:val="22"/>
                <w:szCs w:val="22"/>
              </w:rPr>
              <w:t xml:space="preserve">papier szorstki; </w:t>
            </w:r>
          </w:p>
          <w:p w:rsidR="007579F4" w:rsidRPr="000215DB" w:rsidRDefault="007579F4" w:rsidP="002455DB">
            <w:pPr>
              <w:jc w:val="both"/>
              <w:rPr>
                <w:sz w:val="22"/>
                <w:szCs w:val="22"/>
              </w:rPr>
            </w:pPr>
            <w:r w:rsidRPr="000215DB">
              <w:rPr>
                <w:sz w:val="22"/>
                <w:szCs w:val="22"/>
              </w:rPr>
              <w:t xml:space="preserve">koperty; </w:t>
            </w:r>
          </w:p>
          <w:p w:rsidR="007579F4" w:rsidRPr="000215DB" w:rsidRDefault="007579F4" w:rsidP="002455DB">
            <w:pPr>
              <w:jc w:val="both"/>
              <w:rPr>
                <w:sz w:val="22"/>
                <w:szCs w:val="22"/>
              </w:rPr>
            </w:pPr>
            <w:r w:rsidRPr="000215DB">
              <w:rPr>
                <w:sz w:val="22"/>
                <w:szCs w:val="22"/>
              </w:rPr>
              <w:t xml:space="preserve">etykiety; </w:t>
            </w:r>
          </w:p>
          <w:p w:rsidR="007579F4" w:rsidRPr="000215DB" w:rsidRDefault="007579F4" w:rsidP="002455DB">
            <w:pPr>
              <w:jc w:val="both"/>
              <w:rPr>
                <w:sz w:val="22"/>
                <w:szCs w:val="22"/>
              </w:rPr>
            </w:pPr>
            <w:r w:rsidRPr="000215DB">
              <w:rPr>
                <w:sz w:val="22"/>
                <w:szCs w:val="22"/>
              </w:rPr>
              <w:t xml:space="preserve">folia, </w:t>
            </w:r>
          </w:p>
          <w:p w:rsidR="007579F4" w:rsidRPr="000215DB" w:rsidRDefault="007579F4" w:rsidP="002455DB">
            <w:pPr>
              <w:jc w:val="both"/>
              <w:rPr>
                <w:sz w:val="22"/>
                <w:szCs w:val="22"/>
              </w:rPr>
            </w:pPr>
            <w:r w:rsidRPr="000215DB">
              <w:rPr>
                <w:sz w:val="22"/>
                <w:szCs w:val="22"/>
              </w:rPr>
              <w:t>kartony</w:t>
            </w:r>
          </w:p>
        </w:tc>
        <w:tc>
          <w:tcPr>
            <w:tcW w:w="4961" w:type="dxa"/>
            <w:vAlign w:val="center"/>
          </w:tcPr>
          <w:p w:rsidR="007579F4" w:rsidRPr="000215DB" w:rsidRDefault="007579F4" w:rsidP="000215DB">
            <w:pPr>
              <w:rPr>
                <w:sz w:val="22"/>
                <w:szCs w:val="22"/>
              </w:rPr>
            </w:pPr>
          </w:p>
        </w:tc>
      </w:tr>
      <w:tr w:rsidR="007579F4" w:rsidRPr="000215DB" w:rsidTr="00D01768">
        <w:trPr>
          <w:trHeight w:val="873"/>
        </w:trPr>
        <w:tc>
          <w:tcPr>
            <w:tcW w:w="541" w:type="dxa"/>
            <w:vAlign w:val="center"/>
          </w:tcPr>
          <w:p w:rsidR="007579F4" w:rsidRPr="000215DB" w:rsidRDefault="007579F4" w:rsidP="000215DB">
            <w:pPr>
              <w:pStyle w:val="Bezodstpw"/>
              <w:jc w:val="center"/>
              <w:rPr>
                <w:b/>
                <w:sz w:val="22"/>
                <w:szCs w:val="22"/>
              </w:rPr>
            </w:pPr>
            <w:r w:rsidRPr="000215DB">
              <w:rPr>
                <w:b/>
                <w:sz w:val="22"/>
                <w:szCs w:val="22"/>
              </w:rPr>
              <w:t>16</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Obsługiwane gramatury nośników</w:t>
            </w:r>
          </w:p>
        </w:tc>
        <w:tc>
          <w:tcPr>
            <w:tcW w:w="6946" w:type="dxa"/>
            <w:vAlign w:val="center"/>
          </w:tcPr>
          <w:p w:rsidR="00D07AB0" w:rsidRPr="00BB0A02" w:rsidRDefault="00D07AB0" w:rsidP="00BB0A02">
            <w:pPr>
              <w:pStyle w:val="Bezodstpw"/>
              <w:rPr>
                <w:szCs w:val="24"/>
              </w:rPr>
            </w:pPr>
            <w:r w:rsidRPr="00BB0A02">
              <w:rPr>
                <w:szCs w:val="24"/>
              </w:rPr>
              <w:t>podajnik 1: Od 60 do 163 g/m² (prosta ścieżka papieru dla nośników specjalnych),</w:t>
            </w:r>
          </w:p>
          <w:p w:rsidR="007579F4" w:rsidRPr="000215DB" w:rsidRDefault="00D07AB0" w:rsidP="00BB0A02">
            <w:pPr>
              <w:rPr>
                <w:sz w:val="22"/>
                <w:szCs w:val="22"/>
              </w:rPr>
            </w:pPr>
            <w:r w:rsidRPr="00BB0A02">
              <w:rPr>
                <w:rFonts w:asciiTheme="minorHAnsi" w:eastAsiaTheme="minorHAnsi" w:hAnsiTheme="minorHAnsi" w:cstheme="minorBidi"/>
                <w:sz w:val="24"/>
                <w:szCs w:val="24"/>
              </w:rPr>
              <w:t>podajnik 2, o pojemności co najmniej 200 arkuszy: Od 60 do 120 g/m².</w:t>
            </w:r>
          </w:p>
        </w:tc>
        <w:tc>
          <w:tcPr>
            <w:tcW w:w="4961" w:type="dxa"/>
            <w:vAlign w:val="center"/>
          </w:tcPr>
          <w:p w:rsidR="007579F4" w:rsidRPr="000215DB" w:rsidRDefault="007579F4" w:rsidP="000215DB">
            <w:pPr>
              <w:pStyle w:val="Bezodstpw"/>
              <w:ind w:left="34"/>
              <w:rPr>
                <w:sz w:val="22"/>
                <w:szCs w:val="22"/>
              </w:rPr>
            </w:pPr>
          </w:p>
        </w:tc>
      </w:tr>
      <w:tr w:rsidR="007579F4" w:rsidRPr="000215DB" w:rsidTr="00E10A6C">
        <w:trPr>
          <w:trHeight w:val="1455"/>
        </w:trPr>
        <w:tc>
          <w:tcPr>
            <w:tcW w:w="541" w:type="dxa"/>
            <w:vAlign w:val="center"/>
          </w:tcPr>
          <w:p w:rsidR="007579F4" w:rsidRPr="000215DB" w:rsidRDefault="007579F4" w:rsidP="000215DB">
            <w:pPr>
              <w:pStyle w:val="Bezodstpw"/>
              <w:jc w:val="center"/>
              <w:rPr>
                <w:b/>
                <w:sz w:val="22"/>
                <w:szCs w:val="22"/>
              </w:rPr>
            </w:pPr>
            <w:r w:rsidRPr="000215DB">
              <w:rPr>
                <w:b/>
                <w:sz w:val="22"/>
                <w:szCs w:val="22"/>
              </w:rPr>
              <w:t>17</w:t>
            </w:r>
          </w:p>
        </w:tc>
        <w:tc>
          <w:tcPr>
            <w:tcW w:w="2119" w:type="dxa"/>
            <w:shd w:val="clear" w:color="auto" w:fill="D9D9D9" w:themeFill="background1" w:themeFillShade="D9"/>
            <w:vAlign w:val="center"/>
          </w:tcPr>
          <w:p w:rsidR="007579F4" w:rsidRPr="000215DB" w:rsidRDefault="007579F4" w:rsidP="000215DB">
            <w:pPr>
              <w:pStyle w:val="Bezodstpw"/>
              <w:jc w:val="center"/>
              <w:rPr>
                <w:b/>
                <w:i/>
                <w:sz w:val="22"/>
                <w:szCs w:val="22"/>
              </w:rPr>
            </w:pPr>
            <w:r w:rsidRPr="000215DB">
              <w:rPr>
                <w:b/>
                <w:i/>
                <w:sz w:val="22"/>
                <w:szCs w:val="22"/>
              </w:rPr>
              <w:t>Zużycie energii</w:t>
            </w:r>
          </w:p>
        </w:tc>
        <w:tc>
          <w:tcPr>
            <w:tcW w:w="6946" w:type="dxa"/>
            <w:vAlign w:val="center"/>
          </w:tcPr>
          <w:p w:rsidR="00D07AB0" w:rsidRPr="00BB0A02" w:rsidRDefault="00D07AB0" w:rsidP="00BB0A02">
            <w:pPr>
              <w:jc w:val="both"/>
              <w:rPr>
                <w:sz w:val="24"/>
                <w:szCs w:val="24"/>
              </w:rPr>
            </w:pPr>
            <w:r w:rsidRPr="00BB0A02">
              <w:rPr>
                <w:sz w:val="24"/>
                <w:szCs w:val="24"/>
              </w:rPr>
              <w:t xml:space="preserve">nie więcej niż 600 W (drukowanie), </w:t>
            </w:r>
          </w:p>
          <w:p w:rsidR="00D07AB0" w:rsidRPr="00BB0A02" w:rsidRDefault="00D07AB0" w:rsidP="00BB0A02">
            <w:pPr>
              <w:jc w:val="both"/>
              <w:rPr>
                <w:sz w:val="24"/>
                <w:szCs w:val="24"/>
              </w:rPr>
            </w:pPr>
            <w:r w:rsidRPr="00BB0A02">
              <w:rPr>
                <w:sz w:val="24"/>
                <w:szCs w:val="24"/>
              </w:rPr>
              <w:t xml:space="preserve">nie więcej niż 7,5 W (tryb gotowości), </w:t>
            </w:r>
          </w:p>
          <w:p w:rsidR="00D07AB0" w:rsidRPr="00BB0A02" w:rsidRDefault="00D07AB0" w:rsidP="00BB0A02">
            <w:pPr>
              <w:jc w:val="both"/>
              <w:rPr>
                <w:sz w:val="24"/>
                <w:szCs w:val="24"/>
              </w:rPr>
            </w:pPr>
            <w:r w:rsidRPr="00BB0A02">
              <w:rPr>
                <w:sz w:val="24"/>
                <w:szCs w:val="24"/>
              </w:rPr>
              <w:t xml:space="preserve">nie więcej niż 3 W (tryb uśpienia), </w:t>
            </w:r>
          </w:p>
          <w:p w:rsidR="00D07AB0" w:rsidRPr="00BB0A02" w:rsidRDefault="00D07AB0" w:rsidP="00BB0A02">
            <w:pPr>
              <w:jc w:val="both"/>
              <w:rPr>
                <w:sz w:val="24"/>
                <w:szCs w:val="24"/>
              </w:rPr>
            </w:pPr>
            <w:r w:rsidRPr="00BB0A02">
              <w:rPr>
                <w:sz w:val="24"/>
                <w:szCs w:val="24"/>
              </w:rPr>
              <w:t xml:space="preserve">nie więcej niż 0,2 W (urządzenie wyłączone) </w:t>
            </w:r>
          </w:p>
          <w:p w:rsidR="007579F4" w:rsidRPr="000215DB" w:rsidRDefault="00D07AB0" w:rsidP="00BB0A02">
            <w:r w:rsidRPr="00BB0A02">
              <w:rPr>
                <w:sz w:val="24"/>
                <w:szCs w:val="24"/>
              </w:rPr>
              <w:t>średnie zużycie energii: nie większe niż 2 kWh/tydzień</w:t>
            </w:r>
          </w:p>
        </w:tc>
        <w:tc>
          <w:tcPr>
            <w:tcW w:w="4961" w:type="dxa"/>
            <w:vAlign w:val="center"/>
          </w:tcPr>
          <w:p w:rsidR="007579F4" w:rsidRPr="000215DB" w:rsidRDefault="007579F4" w:rsidP="000215DB">
            <w:pPr>
              <w:rPr>
                <w:sz w:val="22"/>
                <w:szCs w:val="22"/>
              </w:rPr>
            </w:pPr>
          </w:p>
        </w:tc>
      </w:tr>
      <w:tr w:rsidR="000215DB" w:rsidRPr="000215DB" w:rsidTr="009C6D76">
        <w:trPr>
          <w:trHeight w:val="716"/>
        </w:trPr>
        <w:tc>
          <w:tcPr>
            <w:tcW w:w="541" w:type="dxa"/>
            <w:vAlign w:val="center"/>
          </w:tcPr>
          <w:p w:rsidR="000215DB" w:rsidRPr="000215DB" w:rsidRDefault="000215DB" w:rsidP="000215DB">
            <w:pPr>
              <w:pStyle w:val="Bezodstpw"/>
              <w:jc w:val="center"/>
              <w:rPr>
                <w:b/>
                <w:sz w:val="22"/>
                <w:szCs w:val="22"/>
              </w:rPr>
            </w:pPr>
            <w:r w:rsidRPr="000215DB">
              <w:rPr>
                <w:b/>
                <w:sz w:val="22"/>
                <w:szCs w:val="22"/>
              </w:rPr>
              <w:t>18</w:t>
            </w:r>
          </w:p>
        </w:tc>
        <w:tc>
          <w:tcPr>
            <w:tcW w:w="2119" w:type="dxa"/>
            <w:shd w:val="clear" w:color="auto" w:fill="D9D9D9" w:themeFill="background1" w:themeFillShade="D9"/>
            <w:vAlign w:val="center"/>
          </w:tcPr>
          <w:p w:rsidR="000215DB" w:rsidRPr="000215DB" w:rsidRDefault="000215DB" w:rsidP="000215DB">
            <w:pPr>
              <w:pStyle w:val="Bezodstpw"/>
              <w:jc w:val="center"/>
              <w:rPr>
                <w:b/>
                <w:i/>
                <w:sz w:val="22"/>
                <w:szCs w:val="22"/>
              </w:rPr>
            </w:pPr>
            <w:r w:rsidRPr="000215DB">
              <w:rPr>
                <w:b/>
                <w:i/>
                <w:sz w:val="22"/>
                <w:szCs w:val="22"/>
              </w:rPr>
              <w:t>Warunki gwarancji</w:t>
            </w:r>
          </w:p>
        </w:tc>
        <w:tc>
          <w:tcPr>
            <w:tcW w:w="6946" w:type="dxa"/>
            <w:vAlign w:val="center"/>
          </w:tcPr>
          <w:p w:rsidR="000215DB" w:rsidRPr="000215DB" w:rsidRDefault="000215DB" w:rsidP="002455DB">
            <w:pPr>
              <w:pStyle w:val="Bezodstpw"/>
              <w:rPr>
                <w:i/>
                <w:sz w:val="22"/>
                <w:szCs w:val="22"/>
              </w:rPr>
            </w:pPr>
            <w:r w:rsidRPr="000215DB">
              <w:rPr>
                <w:sz w:val="22"/>
                <w:szCs w:val="22"/>
                <w:lang w:val="en-US"/>
              </w:rPr>
              <w:t xml:space="preserve">3 </w:t>
            </w:r>
            <w:proofErr w:type="spellStart"/>
            <w:r w:rsidRPr="000215DB">
              <w:rPr>
                <w:sz w:val="22"/>
                <w:szCs w:val="22"/>
                <w:lang w:val="en-US"/>
              </w:rPr>
              <w:t>lata</w:t>
            </w:r>
            <w:proofErr w:type="spellEnd"/>
            <w:r w:rsidRPr="000215DB">
              <w:rPr>
                <w:sz w:val="22"/>
                <w:szCs w:val="22"/>
                <w:lang w:val="en-US"/>
              </w:rPr>
              <w:t>,</w:t>
            </w:r>
            <w:r w:rsidRPr="000215DB">
              <w:rPr>
                <w:color w:val="000000"/>
                <w:sz w:val="22"/>
                <w:szCs w:val="22"/>
              </w:rPr>
              <w:t xml:space="preserve"> z czasem reakcji maksymalnie w następnym dniu roboczym od zgłoszenia (</w:t>
            </w:r>
            <w:proofErr w:type="spellStart"/>
            <w:r w:rsidRPr="000215DB">
              <w:rPr>
                <w:color w:val="000000"/>
                <w:sz w:val="22"/>
                <w:szCs w:val="22"/>
              </w:rPr>
              <w:t>Next</w:t>
            </w:r>
            <w:proofErr w:type="spellEnd"/>
            <w:r w:rsidRPr="000215DB">
              <w:rPr>
                <w:color w:val="000000"/>
                <w:sz w:val="22"/>
                <w:szCs w:val="22"/>
              </w:rPr>
              <w:t xml:space="preserve"> Business Day), przy naprawach dokonywanych w siedzibie Zamawiającego, o ile została wskazana taka konieczność (np. </w:t>
            </w:r>
            <w:r w:rsidRPr="000215DB">
              <w:rPr>
                <w:color w:val="000000"/>
                <w:sz w:val="22"/>
                <w:szCs w:val="22"/>
              </w:rPr>
              <w:lastRenderedPageBreak/>
              <w:t xml:space="preserve">dyski twarde). </w:t>
            </w:r>
            <w:r w:rsidRPr="000215DB">
              <w:rPr>
                <w:sz w:val="22"/>
                <w:szCs w:val="22"/>
              </w:rPr>
              <w:t>(</w:t>
            </w:r>
            <w:r w:rsidRPr="000215DB">
              <w:rPr>
                <w:i/>
                <w:sz w:val="22"/>
                <w:szCs w:val="22"/>
              </w:rPr>
              <w:t>podać zagwarantowany okres gwarancji dla oferowanego urządzenia</w:t>
            </w:r>
            <w:r w:rsidRPr="000215DB">
              <w:rPr>
                <w:sz w:val="22"/>
                <w:szCs w:val="22"/>
              </w:rPr>
              <w:t>)</w:t>
            </w:r>
          </w:p>
        </w:tc>
        <w:tc>
          <w:tcPr>
            <w:tcW w:w="4961" w:type="dxa"/>
            <w:vAlign w:val="center"/>
          </w:tcPr>
          <w:p w:rsidR="000215DB" w:rsidRPr="000215DB" w:rsidRDefault="000215DB" w:rsidP="000215DB">
            <w:pPr>
              <w:pStyle w:val="Bezodstpw"/>
              <w:rPr>
                <w:sz w:val="22"/>
                <w:szCs w:val="22"/>
                <w:lang w:val="en-US"/>
              </w:rPr>
            </w:pPr>
          </w:p>
        </w:tc>
      </w:tr>
    </w:tbl>
    <w:p w:rsidR="00804620" w:rsidRPr="00DF78BB" w:rsidRDefault="00804620" w:rsidP="00DF78BB">
      <w:pPr>
        <w:spacing w:after="0" w:line="240" w:lineRule="auto"/>
        <w:contextualSpacing/>
        <w:rPr>
          <w:rFonts w:ascii="Times New Roman" w:eastAsia="Calibri" w:hAnsi="Times New Roman" w:cs="Times New Roman"/>
          <w:b/>
          <w:sz w:val="24"/>
          <w:lang w:eastAsia="en-US"/>
        </w:rPr>
      </w:pPr>
    </w:p>
    <w:p w:rsidR="00DF78BB" w:rsidRPr="00DF78BB" w:rsidRDefault="00DF78BB" w:rsidP="000215DB">
      <w:pPr>
        <w:tabs>
          <w:tab w:val="left" w:pos="1985"/>
          <w:tab w:val="left" w:pos="4820"/>
          <w:tab w:val="left" w:pos="5387"/>
          <w:tab w:val="left" w:pos="8931"/>
        </w:tabs>
        <w:spacing w:after="0" w:line="240" w:lineRule="auto"/>
        <w:rPr>
          <w:rFonts w:ascii="Times New Roman" w:eastAsia="Times New Roman" w:hAnsi="Times New Roman" w:cs="Times New Roman"/>
          <w:sz w:val="24"/>
          <w:szCs w:val="24"/>
          <w:u w:val="dotted"/>
        </w:rPr>
      </w:pPr>
      <w:r w:rsidRPr="00DF78BB">
        <w:rPr>
          <w:rFonts w:ascii="Times New Roman" w:eastAsia="Times New Roman" w:hAnsi="Times New Roman" w:cs="Times New Roman"/>
          <w:sz w:val="24"/>
          <w:szCs w:val="24"/>
        </w:rPr>
        <w:t xml:space="preserve">                                                                                                                    </w:t>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000215DB">
        <w:rPr>
          <w:rFonts w:ascii="Times New Roman" w:eastAsia="Times New Roman" w:hAnsi="Times New Roman" w:cs="Times New Roman"/>
          <w:sz w:val="24"/>
          <w:szCs w:val="24"/>
        </w:rPr>
        <w:tab/>
      </w:r>
      <w:r w:rsidRPr="00DF78BB">
        <w:rPr>
          <w:rFonts w:ascii="Times New Roman" w:eastAsia="Times New Roman" w:hAnsi="Times New Roman" w:cs="Times New Roman"/>
          <w:sz w:val="24"/>
          <w:szCs w:val="24"/>
        </w:rPr>
        <w:t xml:space="preserve">   ………..</w:t>
      </w:r>
      <w:r w:rsidRPr="00DF78BB">
        <w:rPr>
          <w:rFonts w:ascii="Times New Roman" w:eastAsia="Times New Roman" w:hAnsi="Times New Roman" w:cs="Times New Roman"/>
          <w:sz w:val="24"/>
          <w:szCs w:val="24"/>
          <w:u w:val="dotted"/>
        </w:rPr>
        <w:t>……………………………</w:t>
      </w:r>
    </w:p>
    <w:p w:rsidR="00DF78BB" w:rsidRPr="00DF78BB" w:rsidRDefault="00DF78BB" w:rsidP="000215DB">
      <w:pPr>
        <w:spacing w:after="0" w:line="240" w:lineRule="auto"/>
        <w:ind w:left="5672" w:firstLine="3259"/>
        <w:jc w:val="center"/>
        <w:rPr>
          <w:rFonts w:ascii="Times New Roman" w:eastAsia="Times New Roman" w:hAnsi="Times New Roman" w:cs="Times New Roman"/>
          <w:sz w:val="24"/>
          <w:szCs w:val="24"/>
          <w:vertAlign w:val="superscript"/>
        </w:rPr>
      </w:pPr>
      <w:r w:rsidRPr="00DF78BB">
        <w:rPr>
          <w:rFonts w:ascii="Times New Roman" w:eastAsia="Times New Roman" w:hAnsi="Times New Roman" w:cs="Times New Roman"/>
          <w:sz w:val="24"/>
          <w:szCs w:val="24"/>
          <w:vertAlign w:val="superscript"/>
        </w:rPr>
        <w:t>podpis osób/osoby uprawnionej do reprezentowania Wykonawcy</w:t>
      </w:r>
    </w:p>
    <w:p w:rsidR="00E01C16" w:rsidRDefault="00DF78BB" w:rsidP="000215DB">
      <w:pPr>
        <w:spacing w:after="0" w:line="240" w:lineRule="auto"/>
        <w:ind w:left="5672" w:firstLine="3259"/>
        <w:jc w:val="center"/>
      </w:pPr>
      <w:r w:rsidRPr="00DF78BB">
        <w:rPr>
          <w:rFonts w:ascii="Times New Roman" w:eastAsia="Times New Roman" w:hAnsi="Times New Roman" w:cs="Times New Roman"/>
          <w:sz w:val="24"/>
          <w:szCs w:val="24"/>
          <w:vertAlign w:val="superscript"/>
        </w:rPr>
        <w:t>i składania oświadczeń woli w jego imieniu</w:t>
      </w:r>
    </w:p>
    <w:sectPr w:rsidR="00E01C16" w:rsidSect="00CC0BD3">
      <w:footerReference w:type="default" r:id="rId9"/>
      <w:pgSz w:w="16838" w:h="11906" w:orient="landscape"/>
      <w:pgMar w:top="567" w:right="962"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5E" w:rsidRDefault="0037295E">
      <w:pPr>
        <w:spacing w:after="0" w:line="240" w:lineRule="auto"/>
      </w:pPr>
      <w:r>
        <w:separator/>
      </w:r>
    </w:p>
  </w:endnote>
  <w:endnote w:type="continuationSeparator" w:id="0">
    <w:p w:rsidR="0037295E" w:rsidRDefault="00372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76" w:rsidRDefault="009C6D76">
    <w:pPr>
      <w:pStyle w:val="Stopka"/>
    </w:pPr>
  </w:p>
  <w:p w:rsidR="009C6D76" w:rsidRDefault="009C6D76">
    <w:pPr>
      <w:pStyle w:val="Stopka"/>
    </w:pPr>
  </w:p>
  <w:p w:rsidR="009C6D76" w:rsidRDefault="009C6D76">
    <w:pPr>
      <w:pStyle w:val="Stopka"/>
    </w:pPr>
  </w:p>
  <w:p w:rsidR="009C6D76" w:rsidRDefault="009C6D76">
    <w:pPr>
      <w:pStyle w:val="Stopka"/>
    </w:pPr>
    <w:r>
      <w:rPr>
        <w:b/>
        <w:noProof/>
        <w:lang w:eastAsia="pl-PL"/>
      </w:rPr>
      <w:drawing>
        <wp:inline distT="0" distB="0" distL="0" distR="0">
          <wp:extent cx="1885306" cy="3960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885306" cy="396000"/>
                  </a:xfrm>
                  <a:prstGeom prst="rect">
                    <a:avLst/>
                  </a:prstGeom>
                  <a:noFill/>
                </pic:spPr>
              </pic:pic>
            </a:graphicData>
          </a:graphic>
        </wp:inline>
      </w:drawing>
    </w:r>
  </w:p>
  <w:p w:rsidR="009C6D76" w:rsidRPr="009C6D76" w:rsidRDefault="009C6D76">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5E" w:rsidRDefault="0037295E">
      <w:pPr>
        <w:spacing w:after="0" w:line="240" w:lineRule="auto"/>
      </w:pPr>
      <w:r>
        <w:separator/>
      </w:r>
    </w:p>
  </w:footnote>
  <w:footnote w:type="continuationSeparator" w:id="0">
    <w:p w:rsidR="0037295E" w:rsidRDefault="0037295E">
      <w:pPr>
        <w:spacing w:after="0" w:line="240" w:lineRule="auto"/>
      </w:pPr>
      <w:r>
        <w:continuationSeparator/>
      </w:r>
    </w:p>
  </w:footnote>
  <w:footnote w:id="1">
    <w:p w:rsidR="000215DB" w:rsidRPr="00F56DFC" w:rsidRDefault="000215DB" w:rsidP="000215DB">
      <w:pPr>
        <w:pStyle w:val="Tekstprzypisudolnego"/>
        <w:rPr>
          <w:rFonts w:ascii="Times New Roman" w:hAnsi="Times New Roman" w:cs="Times New Roman"/>
        </w:rPr>
      </w:pPr>
      <w:r w:rsidRPr="00F56DFC">
        <w:rPr>
          <w:rStyle w:val="Odwoanieprzypisudolnego"/>
          <w:rFonts w:ascii="Times New Roman" w:hAnsi="Times New Roman" w:cs="Times New Roman"/>
        </w:rPr>
        <w:footnoteRef/>
      </w:r>
      <w:r w:rsidRPr="00F56DFC">
        <w:rPr>
          <w:rFonts w:ascii="Times New Roman" w:hAnsi="Times New Roman" w:cs="Times New Roman"/>
        </w:rPr>
        <w:t xml:space="preserve"> </w:t>
      </w:r>
      <w:r>
        <w:rPr>
          <w:rFonts w:ascii="Times New Roman" w:eastAsia="Calibri" w:hAnsi="Times New Roman" w:cs="Times New Roman"/>
          <w:sz w:val="24"/>
          <w:lang w:eastAsia="en-US"/>
        </w:rPr>
        <w:t>P</w:t>
      </w:r>
      <w:r w:rsidRPr="00F56DFC">
        <w:rPr>
          <w:rFonts w:ascii="Times New Roman" w:eastAsia="Calibri" w:hAnsi="Times New Roman" w:cs="Times New Roman"/>
          <w:sz w:val="24"/>
          <w:lang w:eastAsia="en-US"/>
        </w:rPr>
        <w:t>otwierdzenie wymaganych parametrów – podać wartość wymaganą zgodnie z (</w:t>
      </w:r>
      <w:r w:rsidRPr="00F56DFC">
        <w:rPr>
          <w:rFonts w:ascii="Times New Roman" w:eastAsia="Calibri" w:hAnsi="Times New Roman" w:cs="Times New Roman"/>
          <w:i/>
          <w:sz w:val="24"/>
          <w:lang w:eastAsia="en-US"/>
        </w:rPr>
        <w:t xml:space="preserve">opisem w kol. </w:t>
      </w:r>
      <w:r>
        <w:rPr>
          <w:rFonts w:ascii="Times New Roman" w:eastAsia="Calibri" w:hAnsi="Times New Roman" w:cs="Times New Roman"/>
          <w:i/>
          <w:sz w:val="24"/>
          <w:lang w:eastAsia="en-US"/>
        </w:rPr>
        <w:t>c</w:t>
      </w:r>
      <w:r w:rsidRPr="00F56DFC">
        <w:rPr>
          <w:rFonts w:ascii="Times New Roman" w:eastAsia="Calibri" w:hAnsi="Times New Roman" w:cs="Times New Roman"/>
          <w:i/>
          <w:sz w:val="24"/>
          <w:lang w:eastAsia="en-US"/>
        </w:rPr>
        <w:t>)</w:t>
      </w:r>
      <w:r w:rsidRPr="00F56DFC">
        <w:rPr>
          <w:rFonts w:ascii="Times New Roman" w:eastAsia="Calibri" w:hAnsi="Times New Roman" w:cs="Times New Roman"/>
          <w:sz w:val="24"/>
          <w:lang w:eastAsia="en-US"/>
        </w:rPr>
        <w:t xml:space="preserve"> lub, w przypadku braku opisu, potwierdzić TAK/NIE</w:t>
      </w:r>
      <w:r>
        <w:rPr>
          <w:rFonts w:ascii="Times New Roman" w:eastAsia="Calibri" w:hAnsi="Times New Roman" w:cs="Times New Roman"/>
          <w:sz w:val="24"/>
          <w:lang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2A90"/>
    <w:multiLevelType w:val="hybridMultilevel"/>
    <w:tmpl w:val="0E3A2482"/>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EF168E"/>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921AF9"/>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14F84"/>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8153587"/>
    <w:multiLevelType w:val="hybridMultilevel"/>
    <w:tmpl w:val="6DE4565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3D776F"/>
    <w:multiLevelType w:val="hybridMultilevel"/>
    <w:tmpl w:val="4C7CB876"/>
    <w:lvl w:ilvl="0" w:tplc="C0FAA8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120C13"/>
    <w:multiLevelType w:val="hybridMultilevel"/>
    <w:tmpl w:val="CD023B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EFC10FD"/>
    <w:multiLevelType w:val="hybridMultilevel"/>
    <w:tmpl w:val="697E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93571"/>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4C6682"/>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930491"/>
    <w:multiLevelType w:val="hybridMultilevel"/>
    <w:tmpl w:val="D7FEE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5C7CA1"/>
    <w:multiLevelType w:val="hybridMultilevel"/>
    <w:tmpl w:val="24CCF508"/>
    <w:lvl w:ilvl="0" w:tplc="C0FAA80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56182F2D"/>
    <w:multiLevelType w:val="hybridMultilevel"/>
    <w:tmpl w:val="119C15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8B64E0"/>
    <w:multiLevelType w:val="hybridMultilevel"/>
    <w:tmpl w:val="A2EA80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0407E"/>
    <w:multiLevelType w:val="hybridMultilevel"/>
    <w:tmpl w:val="A2F61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370CFD"/>
    <w:multiLevelType w:val="hybridMultilevel"/>
    <w:tmpl w:val="800A62EE"/>
    <w:lvl w:ilvl="0" w:tplc="B7A60300">
      <w:start w:val="1"/>
      <w:numFmt w:val="decimal"/>
      <w:lvlText w:val="%1."/>
      <w:lvlJc w:val="left"/>
      <w:pPr>
        <w:ind w:left="218" w:hanging="360"/>
      </w:pPr>
      <w:rPr>
        <w:rFonts w:hint="default"/>
        <w:b/>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6" w15:restartNumberingAfterBreak="0">
    <w:nsid w:val="7142434F"/>
    <w:multiLevelType w:val="hybridMultilevel"/>
    <w:tmpl w:val="65781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EB0A17"/>
    <w:multiLevelType w:val="hybridMultilevel"/>
    <w:tmpl w:val="AA04DB82"/>
    <w:lvl w:ilvl="0" w:tplc="04150017">
      <w:start w:val="1"/>
      <w:numFmt w:val="lowerLetter"/>
      <w:lvlText w:val="%1)"/>
      <w:lvlJc w:val="left"/>
      <w:pPr>
        <w:ind w:left="698" w:hanging="360"/>
      </w:pPr>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18" w15:restartNumberingAfterBreak="0">
    <w:nsid w:val="74622F80"/>
    <w:multiLevelType w:val="hybridMultilevel"/>
    <w:tmpl w:val="224AF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12"/>
  </w:num>
  <w:num w:numId="4">
    <w:abstractNumId w:val="14"/>
  </w:num>
  <w:num w:numId="5">
    <w:abstractNumId w:val="17"/>
  </w:num>
  <w:num w:numId="6">
    <w:abstractNumId w:val="6"/>
  </w:num>
  <w:num w:numId="7">
    <w:abstractNumId w:val="1"/>
  </w:num>
  <w:num w:numId="8">
    <w:abstractNumId w:val="13"/>
  </w:num>
  <w:num w:numId="9">
    <w:abstractNumId w:val="8"/>
  </w:num>
  <w:num w:numId="10">
    <w:abstractNumId w:val="4"/>
  </w:num>
  <w:num w:numId="11">
    <w:abstractNumId w:val="2"/>
  </w:num>
  <w:num w:numId="12">
    <w:abstractNumId w:val="7"/>
  </w:num>
  <w:num w:numId="13">
    <w:abstractNumId w:val="9"/>
  </w:num>
  <w:num w:numId="14">
    <w:abstractNumId w:val="10"/>
  </w:num>
  <w:num w:numId="15">
    <w:abstractNumId w:val="15"/>
  </w:num>
  <w:num w:numId="16">
    <w:abstractNumId w:val="11"/>
  </w:num>
  <w:num w:numId="17">
    <w:abstractNumId w:val="5"/>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C83"/>
    <w:rsid w:val="000215DB"/>
    <w:rsid w:val="00031F7C"/>
    <w:rsid w:val="000C1C1A"/>
    <w:rsid w:val="001406B4"/>
    <w:rsid w:val="00141C7D"/>
    <w:rsid w:val="00227C83"/>
    <w:rsid w:val="002455DB"/>
    <w:rsid w:val="002F5948"/>
    <w:rsid w:val="0037295E"/>
    <w:rsid w:val="003E655B"/>
    <w:rsid w:val="00574661"/>
    <w:rsid w:val="005C2102"/>
    <w:rsid w:val="007015AE"/>
    <w:rsid w:val="00730D77"/>
    <w:rsid w:val="007579F4"/>
    <w:rsid w:val="00762C03"/>
    <w:rsid w:val="00770175"/>
    <w:rsid w:val="007B1F1F"/>
    <w:rsid w:val="00804620"/>
    <w:rsid w:val="009C6D76"/>
    <w:rsid w:val="00A737C3"/>
    <w:rsid w:val="00B05406"/>
    <w:rsid w:val="00B149FE"/>
    <w:rsid w:val="00B2190C"/>
    <w:rsid w:val="00BB0A02"/>
    <w:rsid w:val="00C9169B"/>
    <w:rsid w:val="00CC0BD3"/>
    <w:rsid w:val="00D07AB0"/>
    <w:rsid w:val="00DF78BB"/>
    <w:rsid w:val="00E01C16"/>
    <w:rsid w:val="00ED1B74"/>
    <w:rsid w:val="00F76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94153-8DF8-4561-9453-F5FFE167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46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F78BB"/>
    <w:pPr>
      <w:tabs>
        <w:tab w:val="center" w:pos="4536"/>
        <w:tab w:val="right" w:pos="9072"/>
      </w:tabs>
      <w:spacing w:after="0" w:line="240" w:lineRule="auto"/>
      <w:jc w:val="both"/>
    </w:pPr>
    <w:rPr>
      <w:rFonts w:ascii="Calibri" w:eastAsia="Calibri" w:hAnsi="Calibri" w:cs="Calibri"/>
      <w:sz w:val="24"/>
      <w:szCs w:val="24"/>
      <w:lang w:eastAsia="en-US"/>
    </w:rPr>
  </w:style>
  <w:style w:type="character" w:customStyle="1" w:styleId="StopkaZnak">
    <w:name w:val="Stopka Znak"/>
    <w:basedOn w:val="Domylnaczcionkaakapitu"/>
    <w:link w:val="Stopka"/>
    <w:uiPriority w:val="99"/>
    <w:rsid w:val="00DF78BB"/>
    <w:rPr>
      <w:rFonts w:ascii="Calibri" w:eastAsia="Calibri" w:hAnsi="Calibri" w:cs="Calibri"/>
      <w:sz w:val="24"/>
      <w:szCs w:val="24"/>
      <w:lang w:eastAsia="en-US"/>
    </w:rPr>
  </w:style>
  <w:style w:type="paragraph" w:styleId="Akapitzlist">
    <w:name w:val="List Paragraph"/>
    <w:basedOn w:val="Normalny"/>
    <w:uiPriority w:val="34"/>
    <w:qFormat/>
    <w:rsid w:val="002F5948"/>
    <w:pPr>
      <w:spacing w:after="200" w:line="276" w:lineRule="auto"/>
      <w:ind w:left="720"/>
      <w:contextualSpacing/>
    </w:pPr>
    <w:rPr>
      <w:lang w:eastAsia="en-US"/>
    </w:rPr>
  </w:style>
  <w:style w:type="table" w:styleId="Tabela-Siatka">
    <w:name w:val="Table Grid"/>
    <w:basedOn w:val="Standardowy"/>
    <w:uiPriority w:val="59"/>
    <w:rsid w:val="000215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215DB"/>
    <w:pPr>
      <w:spacing w:after="0" w:line="240" w:lineRule="auto"/>
    </w:pPr>
    <w:rPr>
      <w:rFonts w:ascii="Times New Roman" w:eastAsia="Calibri" w:hAnsi="Times New Roman" w:cs="Times New Roman"/>
      <w:sz w:val="24"/>
      <w:lang w:eastAsia="en-US"/>
    </w:rPr>
  </w:style>
  <w:style w:type="paragraph" w:styleId="Tekstprzypisudolnego">
    <w:name w:val="footnote text"/>
    <w:basedOn w:val="Normalny"/>
    <w:link w:val="TekstprzypisudolnegoZnak"/>
    <w:uiPriority w:val="99"/>
    <w:semiHidden/>
    <w:unhideWhenUsed/>
    <w:rsid w:val="000215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215DB"/>
    <w:rPr>
      <w:sz w:val="20"/>
      <w:szCs w:val="20"/>
    </w:rPr>
  </w:style>
  <w:style w:type="character" w:styleId="Odwoanieprzypisudolnego">
    <w:name w:val="footnote reference"/>
    <w:basedOn w:val="Domylnaczcionkaakapitu"/>
    <w:uiPriority w:val="99"/>
    <w:semiHidden/>
    <w:unhideWhenUsed/>
    <w:rsid w:val="000215DB"/>
    <w:rPr>
      <w:vertAlign w:val="superscript"/>
    </w:rPr>
  </w:style>
  <w:style w:type="paragraph" w:styleId="Nagwek">
    <w:name w:val="header"/>
    <w:basedOn w:val="Normalny"/>
    <w:link w:val="NagwekZnak"/>
    <w:uiPriority w:val="99"/>
    <w:unhideWhenUsed/>
    <w:rsid w:val="009C6D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6D76"/>
  </w:style>
  <w:style w:type="paragraph" w:styleId="Tekstdymka">
    <w:name w:val="Balloon Text"/>
    <w:basedOn w:val="Normalny"/>
    <w:link w:val="TekstdymkaZnak"/>
    <w:uiPriority w:val="99"/>
    <w:semiHidden/>
    <w:unhideWhenUsed/>
    <w:rsid w:val="007579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79F4"/>
    <w:rPr>
      <w:rFonts w:ascii="Tahoma" w:hAnsi="Tahoma" w:cs="Tahoma"/>
      <w:sz w:val="16"/>
      <w:szCs w:val="16"/>
    </w:rPr>
  </w:style>
  <w:style w:type="character" w:styleId="Odwoaniedokomentarza">
    <w:name w:val="annotation reference"/>
    <w:basedOn w:val="Domylnaczcionkaakapitu"/>
    <w:uiPriority w:val="99"/>
    <w:semiHidden/>
    <w:unhideWhenUsed/>
    <w:rsid w:val="007579F4"/>
    <w:rPr>
      <w:sz w:val="16"/>
      <w:szCs w:val="16"/>
    </w:rPr>
  </w:style>
  <w:style w:type="paragraph" w:styleId="Tekstkomentarza">
    <w:name w:val="annotation text"/>
    <w:basedOn w:val="Normalny"/>
    <w:link w:val="TekstkomentarzaZnak"/>
    <w:uiPriority w:val="99"/>
    <w:semiHidden/>
    <w:unhideWhenUsed/>
    <w:rsid w:val="007579F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79F4"/>
    <w:rPr>
      <w:sz w:val="20"/>
      <w:szCs w:val="20"/>
    </w:rPr>
  </w:style>
  <w:style w:type="paragraph" w:styleId="Tematkomentarza">
    <w:name w:val="annotation subject"/>
    <w:basedOn w:val="Tekstkomentarza"/>
    <w:next w:val="Tekstkomentarza"/>
    <w:link w:val="TematkomentarzaZnak"/>
    <w:uiPriority w:val="99"/>
    <w:semiHidden/>
    <w:unhideWhenUsed/>
    <w:rsid w:val="007579F4"/>
    <w:rPr>
      <w:b/>
      <w:bCs/>
    </w:rPr>
  </w:style>
  <w:style w:type="character" w:customStyle="1" w:styleId="TematkomentarzaZnak">
    <w:name w:val="Temat komentarza Znak"/>
    <w:basedOn w:val="TekstkomentarzaZnak"/>
    <w:link w:val="Tematkomentarza"/>
    <w:uiPriority w:val="99"/>
    <w:semiHidden/>
    <w:rsid w:val="00757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3" Type="http://schemas.openxmlformats.org/officeDocument/2006/relationships/settings" Target="settings.xml"/><Relationship Id="rId7" Type="http://schemas.openxmlformats.org/officeDocument/2006/relationships/hyperlink" Target="http://www.passmark.com/products/p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2107</Words>
  <Characters>12645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Kalinowska Małgorzata</cp:lastModifiedBy>
  <cp:revision>4</cp:revision>
  <dcterms:created xsi:type="dcterms:W3CDTF">2016-05-10T12:43:00Z</dcterms:created>
  <dcterms:modified xsi:type="dcterms:W3CDTF">2016-05-12T13:06:00Z</dcterms:modified>
</cp:coreProperties>
</file>