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00" w:rsidRPr="00256C00" w:rsidRDefault="00256C00" w:rsidP="00256C00">
      <w:pPr>
        <w:spacing w:before="100" w:beforeAutospacing="1" w:after="100" w:afterAutospacing="1" w:line="240" w:lineRule="auto"/>
        <w:ind w:firstLine="5640"/>
        <w:jc w:val="right"/>
        <w:rPr>
          <w:rFonts w:ascii="Times New Roman" w:eastAsia="Batang" w:hAnsi="Times New Roman"/>
          <w:sz w:val="24"/>
          <w:szCs w:val="24"/>
          <w:vertAlign w:val="superscript"/>
          <w:lang w:eastAsia="pl-PL"/>
        </w:rPr>
      </w:pPr>
      <w:r w:rsidRPr="00256C00">
        <w:rPr>
          <w:rFonts w:ascii="Times New Roman" w:hAnsi="Times New Roman"/>
          <w:b/>
          <w:bCs/>
          <w:iCs/>
          <w:sz w:val="24"/>
          <w:szCs w:val="24"/>
          <w:lang w:eastAsia="pl-PL"/>
        </w:rPr>
        <w:t>Załącznik nr 2 do SIWZ</w:t>
      </w:r>
    </w:p>
    <w:p w:rsidR="00256C00" w:rsidRPr="00256C00" w:rsidRDefault="00256C00" w:rsidP="00256C0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56C00" w:rsidRPr="00256C00" w:rsidRDefault="00256C00" w:rsidP="00256C0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6C00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</w:t>
      </w:r>
    </w:p>
    <w:p w:rsidR="00256C00" w:rsidRPr="00256C00" w:rsidRDefault="00256C00" w:rsidP="00256C0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6C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ZADANIA CZĘŚCIOWEGO NR 2 </w:t>
      </w:r>
    </w:p>
    <w:p w:rsidR="00256C00" w:rsidRPr="00256C00" w:rsidRDefault="00256C00" w:rsidP="00256C00">
      <w:pPr>
        <w:jc w:val="center"/>
        <w:rPr>
          <w:rFonts w:ascii="Times New Roman" w:hAnsi="Times New Roman"/>
          <w:b/>
          <w:i/>
        </w:rPr>
      </w:pPr>
      <w:r w:rsidRPr="00256C00">
        <w:rPr>
          <w:rFonts w:ascii="Times New Roman" w:hAnsi="Times New Roman"/>
          <w:b/>
          <w:i/>
        </w:rPr>
        <w:t>Dostawa</w:t>
      </w:r>
      <w:r w:rsidRPr="00256C00">
        <w:rPr>
          <w:rFonts w:ascii="Times New Roman" w:hAnsi="Times New Roman"/>
          <w:b/>
          <w:sz w:val="28"/>
          <w:szCs w:val="28"/>
        </w:rPr>
        <w:t xml:space="preserve"> </w:t>
      </w:r>
      <w:r w:rsidRPr="00256C00">
        <w:rPr>
          <w:rFonts w:ascii="Times New Roman" w:hAnsi="Times New Roman"/>
          <w:b/>
          <w:i/>
        </w:rPr>
        <w:t xml:space="preserve">komputerów wraz z oprogramowaniem i drukarek do budynku Filtra Epidemiologicznego na terenie obiektu Urzędu do Spraw Cudzoziemców w Białej Podlaskiej </w:t>
      </w:r>
    </w:p>
    <w:p w:rsidR="00256C00" w:rsidRPr="00256C00" w:rsidRDefault="00256C00" w:rsidP="0025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56C00" w:rsidRPr="00256C00" w:rsidRDefault="00256C00" w:rsidP="009E1EE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3" w:hanging="357"/>
        <w:jc w:val="both"/>
        <w:rPr>
          <w:rFonts w:ascii="Times New Roman" w:hAnsi="Times New Roman"/>
          <w:b/>
          <w:sz w:val="24"/>
          <w:szCs w:val="24"/>
        </w:rPr>
      </w:pPr>
      <w:r w:rsidRPr="00256C00">
        <w:rPr>
          <w:rFonts w:ascii="Times New Roman" w:hAnsi="Times New Roman"/>
          <w:b/>
          <w:sz w:val="24"/>
          <w:szCs w:val="24"/>
        </w:rPr>
        <w:t>OKREŚLENIE PRZEDMIOTU ZAMÓWIENIA</w:t>
      </w:r>
    </w:p>
    <w:p w:rsidR="00256C00" w:rsidRPr="00256C00" w:rsidRDefault="00256C00" w:rsidP="00256C0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256C00">
        <w:rPr>
          <w:rFonts w:ascii="Times New Roman" w:hAnsi="Times New Roman"/>
          <w:sz w:val="24"/>
          <w:szCs w:val="24"/>
        </w:rPr>
        <w:t>Przedmiotem zamówienia jest dostawa drukarek i zestawów komputerowych All –in-One wraz z niezbędnym oprogramowaniem i licencjami oraz świadczeniem serwisu gwarancyjnego.</w:t>
      </w:r>
    </w:p>
    <w:p w:rsidR="00256C00" w:rsidRPr="00256C00" w:rsidRDefault="00256C00" w:rsidP="009E1E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6C00">
        <w:rPr>
          <w:rFonts w:ascii="Times New Roman" w:hAnsi="Times New Roman"/>
          <w:b/>
          <w:sz w:val="24"/>
          <w:szCs w:val="24"/>
        </w:rPr>
        <w:t>OPIS PRZEDMIOTU ZAMÓWIENIA</w:t>
      </w:r>
    </w:p>
    <w:p w:rsidR="00256C00" w:rsidRPr="00256C00" w:rsidRDefault="00256C00" w:rsidP="00256C00">
      <w:pPr>
        <w:autoSpaceDE w:val="0"/>
        <w:autoSpaceDN w:val="0"/>
        <w:adjustRightInd w:val="0"/>
        <w:spacing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</w:p>
    <w:p w:rsidR="00256C00" w:rsidRPr="00256C00" w:rsidRDefault="00256C00" w:rsidP="009E1EE8">
      <w:pPr>
        <w:numPr>
          <w:ilvl w:val="0"/>
          <w:numId w:val="8"/>
        </w:numPr>
        <w:suppressAutoHyphens/>
        <w:spacing w:after="120" w:line="360" w:lineRule="atLeast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256C00">
        <w:rPr>
          <w:rFonts w:ascii="Times New Roman" w:hAnsi="Times New Roman"/>
          <w:b/>
          <w:i/>
          <w:sz w:val="24"/>
          <w:szCs w:val="24"/>
        </w:rPr>
        <w:t xml:space="preserve">Komputery wraz z oprogramowaniem </w:t>
      </w:r>
    </w:p>
    <w:p w:rsidR="00256C00" w:rsidRPr="00256C00" w:rsidRDefault="00256C00" w:rsidP="00256C0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6C00">
        <w:rPr>
          <w:rFonts w:ascii="Times New Roman" w:hAnsi="Times New Roman"/>
          <w:sz w:val="24"/>
          <w:szCs w:val="24"/>
        </w:rPr>
        <w:t>Przedmiotem zamówienia jest dostawa 20 sztuk zestawów komputerowych All-in-One wraz oprogramowaniem, licencjami oraz świadczeniem serwisu gwarancyjnego.</w:t>
      </w:r>
    </w:p>
    <w:p w:rsidR="00256C00" w:rsidRPr="00256C00" w:rsidRDefault="00256C00" w:rsidP="00256C0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6C00">
        <w:rPr>
          <w:rFonts w:ascii="Times New Roman" w:hAnsi="Times New Roman"/>
          <w:sz w:val="24"/>
          <w:szCs w:val="24"/>
        </w:rPr>
        <w:t>Dostarczony sprzęt będzie wykorzystywany na potrzeby pracy biurowej w budynku Filtra Epidemiologicznego na terenie obiektu Urzędu do Spraw Cudzoziemców w Białej Podlaskiej.</w:t>
      </w:r>
    </w:p>
    <w:p w:rsidR="00256C00" w:rsidRPr="00256C00" w:rsidRDefault="00256C00" w:rsidP="00256C00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256C00">
        <w:rPr>
          <w:rFonts w:ascii="Times New Roman" w:hAnsi="Times New Roman"/>
          <w:sz w:val="24"/>
          <w:szCs w:val="24"/>
          <w:u w:val="single"/>
        </w:rPr>
        <w:t>Dostarczany sprzęt ma spełniać następujące wymagania: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1897"/>
        <w:gridCol w:w="7314"/>
      </w:tblGrid>
      <w:tr w:rsidR="00256C00" w:rsidRPr="00256C00" w:rsidTr="00256C00">
        <w:trPr>
          <w:trHeight w:val="820"/>
        </w:trPr>
        <w:tc>
          <w:tcPr>
            <w:tcW w:w="571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Nazwa wymagania</w:t>
            </w:r>
          </w:p>
        </w:tc>
        <w:tc>
          <w:tcPr>
            <w:tcW w:w="731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Wymagane minimalne parametry techniczne</w:t>
            </w:r>
          </w:p>
        </w:tc>
      </w:tr>
      <w:tr w:rsidR="00256C00" w:rsidRPr="00256C00" w:rsidTr="00256C00">
        <w:trPr>
          <w:trHeight w:val="315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>Zastosowanie</w:t>
            </w:r>
          </w:p>
        </w:tc>
        <w:tc>
          <w:tcPr>
            <w:tcW w:w="7314" w:type="dxa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Komputer do pracy biurowej </w:t>
            </w:r>
          </w:p>
        </w:tc>
      </w:tr>
      <w:tr w:rsidR="00256C00" w:rsidRPr="00256C00" w:rsidTr="00256C00">
        <w:trPr>
          <w:trHeight w:val="2391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>Wydajność obliczeniowa</w:t>
            </w:r>
          </w:p>
        </w:tc>
        <w:tc>
          <w:tcPr>
            <w:tcW w:w="7314" w:type="dxa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Komputer wyposażony w procesor wielordzeniowy ze zintegrowaną grafiką –  uzyskujący w teście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PassMark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CPU Mark wynik co najmniej 6980 punktów - Wykonawca załączy do oferty wydrukowane wyniki testów. Zamawiający dopuszcza aby Wykonawca powołał się na wyniki testów, opublikowane </w:t>
            </w:r>
            <w:hyperlink r:id="rId8" w:history="1">
              <w:r w:rsidRPr="00256C00">
                <w:rPr>
                  <w:color w:val="000000"/>
                  <w:sz w:val="22"/>
                  <w:szCs w:val="22"/>
                  <w:u w:val="single"/>
                </w:rPr>
                <w:t>http://www.passmark.com/products/pt.htm</w:t>
              </w:r>
            </w:hyperlink>
            <w:r w:rsidRPr="00256C00">
              <w:rPr>
                <w:color w:val="000000"/>
                <w:sz w:val="22"/>
                <w:szCs w:val="22"/>
              </w:rPr>
              <w:t>. W takim przypadku Wykonawca załączy do oferty wydruk w/w. strony ze wskazaniem wiersza odpowiadającego właściwemu wynikowi testów. Wydruk strony musi być podpisany przez Wykonawcę i poświadczony za zgodność z oryginałem. Zamawiający dopuszcza wydruk ze strony w języku angielskim.</w:t>
            </w:r>
          </w:p>
        </w:tc>
      </w:tr>
      <w:tr w:rsidR="00256C00" w:rsidRPr="00256C00" w:rsidTr="00256C00">
        <w:trPr>
          <w:trHeight w:val="315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>Pamięć operacyjna</w:t>
            </w:r>
          </w:p>
        </w:tc>
        <w:tc>
          <w:tcPr>
            <w:tcW w:w="7314" w:type="dxa"/>
            <w:vAlign w:val="center"/>
            <w:hideMark/>
          </w:tcPr>
          <w:p w:rsidR="00256C00" w:rsidRPr="00256C00" w:rsidRDefault="00256C00" w:rsidP="009E1EE8">
            <w:pPr>
              <w:numPr>
                <w:ilvl w:val="0"/>
                <w:numId w:val="9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Co najmniej 8 GB RAM DDR3;</w:t>
            </w:r>
          </w:p>
          <w:p w:rsidR="00256C00" w:rsidRPr="00256C00" w:rsidRDefault="00256C00" w:rsidP="009E1EE8">
            <w:pPr>
              <w:numPr>
                <w:ilvl w:val="0"/>
                <w:numId w:val="9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Możliwość rozbudowy do co najmniej 16  GB;</w:t>
            </w:r>
          </w:p>
        </w:tc>
      </w:tr>
      <w:tr w:rsidR="00256C00" w:rsidRPr="00256C00" w:rsidTr="00256C00">
        <w:trPr>
          <w:trHeight w:val="945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>Wydajność grafiki</w:t>
            </w:r>
          </w:p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314" w:type="dxa"/>
            <w:vAlign w:val="center"/>
            <w:hideMark/>
          </w:tcPr>
          <w:p w:rsidR="00256C00" w:rsidRPr="00256C00" w:rsidRDefault="00256C00" w:rsidP="009E1EE8">
            <w:pPr>
              <w:numPr>
                <w:ilvl w:val="0"/>
                <w:numId w:val="2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Zintegrowana;</w:t>
            </w:r>
          </w:p>
          <w:p w:rsidR="00256C00" w:rsidRPr="00256C00" w:rsidRDefault="00256C00" w:rsidP="009E1EE8">
            <w:pPr>
              <w:numPr>
                <w:ilvl w:val="0"/>
                <w:numId w:val="2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Musi zapewnić pracę na dwóch monitorach, ze wsparciem </w:t>
            </w:r>
          </w:p>
          <w:p w:rsidR="00256C00" w:rsidRPr="00256C00" w:rsidRDefault="00256C00" w:rsidP="009E1EE8">
            <w:pPr>
              <w:numPr>
                <w:ilvl w:val="0"/>
                <w:numId w:val="2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dla HDMI v1.4;</w:t>
            </w:r>
          </w:p>
          <w:p w:rsidR="00256C00" w:rsidRPr="00256C00" w:rsidRDefault="00256C00" w:rsidP="009E1EE8">
            <w:pPr>
              <w:numPr>
                <w:ilvl w:val="0"/>
                <w:numId w:val="2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Sprzętowe wsparcie dla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dla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kodowania H.264 oraz MPEG2, DirectX 11,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OpenGL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3.0,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Shader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5.0  posiadająca min. 6EU (Graphics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Execution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Units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) oraz Dual HD HW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Decode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o max rozdzielczości 2560x1600 @ 60Hz (cyfrowo) i 2048x1536 @ 75Hz (analogowo);</w:t>
            </w:r>
          </w:p>
          <w:p w:rsidR="00256C00" w:rsidRPr="00256C00" w:rsidRDefault="00256C00" w:rsidP="009E1EE8">
            <w:pPr>
              <w:numPr>
                <w:ilvl w:val="0"/>
                <w:numId w:val="2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lastRenderedPageBreak/>
              <w:t xml:space="preserve">Oferowana karta graficzna musi osiągać w teście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PassMark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Performance Test co najmniej wynik 560 punktów w G3D Rating - Wykonawca załączy do oferty wydrukowane wyniki testów. Zamawiający dopuszcza aby Wykonawca powołał się na wyniki testów, opublikowane na stronie </w:t>
            </w:r>
            <w:hyperlink r:id="rId9" w:history="1">
              <w:r w:rsidRPr="00256C00">
                <w:rPr>
                  <w:color w:val="0000FF"/>
                  <w:sz w:val="22"/>
                  <w:szCs w:val="22"/>
                  <w:u w:val="single"/>
                </w:rPr>
                <w:t>http://www.videocardbenchmark.net/gpu_list.php</w:t>
              </w:r>
            </w:hyperlink>
            <w:r w:rsidRPr="00256C00">
              <w:rPr>
                <w:color w:val="000000"/>
                <w:sz w:val="22"/>
                <w:szCs w:val="22"/>
              </w:rPr>
              <w:t>. W takim przypadku Wykonawca załączy do oferty wydruk w/w. strony ze wskazaniem wiersza odpowiadającego właściwemu wynikowi testów. Wydruk strony musi być podpisany przez Wykonawcę i poświadczony za zgodność z oryginałem. Zamawiający dopuszcza wydruk ze strony w języku angielskim.</w:t>
            </w:r>
          </w:p>
        </w:tc>
      </w:tr>
      <w:tr w:rsidR="00256C00" w:rsidRPr="00256C00" w:rsidTr="00256C00">
        <w:trPr>
          <w:trHeight w:val="1697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>Wyświetlacz</w:t>
            </w:r>
          </w:p>
        </w:tc>
        <w:tc>
          <w:tcPr>
            <w:tcW w:w="7314" w:type="dxa"/>
            <w:vAlign w:val="center"/>
            <w:hideMark/>
          </w:tcPr>
          <w:p w:rsidR="00256C00" w:rsidRPr="00256C00" w:rsidRDefault="00256C00" w:rsidP="009E1EE8">
            <w:pPr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Wielkość – co najmniej 23" z powłoką typu Non-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touch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Anti-Glare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>) przeciwodblaskową;</w:t>
            </w:r>
          </w:p>
          <w:p w:rsidR="00256C00" w:rsidRPr="00256C00" w:rsidRDefault="00256C00" w:rsidP="009E1EE8">
            <w:pPr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Rozmiar plamki - poniżej 0,27 mm;</w:t>
            </w:r>
          </w:p>
          <w:p w:rsidR="00256C00" w:rsidRPr="00256C00" w:rsidRDefault="00256C00" w:rsidP="009E1EE8">
            <w:pPr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Rozdzielczość nominalna - min. 1920 x 1080;</w:t>
            </w:r>
          </w:p>
          <w:p w:rsidR="00256C00" w:rsidRPr="00256C00" w:rsidRDefault="00256C00" w:rsidP="009E1EE8">
            <w:pPr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Jasność – co najmniej 250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nits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>;</w:t>
            </w:r>
          </w:p>
          <w:p w:rsidR="00256C00" w:rsidRPr="00256C00" w:rsidRDefault="00256C00" w:rsidP="009E1EE8">
            <w:pPr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Kontrast – co najmniej 1000:1.</w:t>
            </w:r>
          </w:p>
        </w:tc>
      </w:tr>
      <w:tr w:rsidR="00256C00" w:rsidRPr="00256C00" w:rsidTr="00256C00">
        <w:trPr>
          <w:trHeight w:val="315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7314" w:type="dxa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Co najmniej 500 GB SATA  (7200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obr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>.) lub 256 GB SSD</w:t>
            </w:r>
          </w:p>
        </w:tc>
      </w:tr>
      <w:tr w:rsidR="00256C00" w:rsidRPr="00256C00" w:rsidTr="00256C00">
        <w:trPr>
          <w:trHeight w:val="630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 xml:space="preserve">Zarządzanie </w:t>
            </w:r>
          </w:p>
        </w:tc>
        <w:tc>
          <w:tcPr>
            <w:tcW w:w="7314" w:type="dxa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Zaawansowane funkcje zarządzania komputerem zgodne z technologią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vPro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lub równoważną tj. posiadające możliwość zdalnego przejęcia pełnej konsoli graficznej systemu tzw. KVM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Redirection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(Keyboard, Video, Mouse) bez udziału systemu operacyjnego ani dodatkowych programów, również w przypadku braku lub uszkodzenia systemu operacyjnego do rozdzielczości 1920x1080 włącznie.</w:t>
            </w:r>
          </w:p>
        </w:tc>
      </w:tr>
      <w:tr w:rsidR="00256C00" w:rsidRPr="00256C00" w:rsidTr="00256C00">
        <w:trPr>
          <w:trHeight w:val="1134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7314" w:type="dxa"/>
            <w:vAlign w:val="center"/>
            <w:hideMark/>
          </w:tcPr>
          <w:p w:rsidR="00256C00" w:rsidRPr="00256C00" w:rsidRDefault="00256C00" w:rsidP="009E1EE8">
            <w:pPr>
              <w:numPr>
                <w:ilvl w:val="0"/>
                <w:numId w:val="4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Karta dźwiękowa zintegrowana z płytą główną;</w:t>
            </w:r>
          </w:p>
          <w:p w:rsidR="00256C00" w:rsidRPr="00256C00" w:rsidRDefault="00256C00" w:rsidP="009E1EE8">
            <w:pPr>
              <w:numPr>
                <w:ilvl w:val="0"/>
                <w:numId w:val="4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Zintegrowana karta sieciowa 10/100/1000 Ethernet RJ 45, wspierająca obsługę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WoL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(funkcja włączana przez użytkownika), PXE 2.1;</w:t>
            </w:r>
          </w:p>
          <w:p w:rsidR="00256C00" w:rsidRPr="00256C00" w:rsidRDefault="00256C00" w:rsidP="009E1EE8">
            <w:pPr>
              <w:numPr>
                <w:ilvl w:val="0"/>
                <w:numId w:val="4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Nagrywarka DVD +/- RW wraz z oprogramowaniem do nagrywania płyt;</w:t>
            </w:r>
          </w:p>
          <w:p w:rsidR="00256C00" w:rsidRPr="00256C00" w:rsidRDefault="00256C00" w:rsidP="009E1EE8">
            <w:pPr>
              <w:numPr>
                <w:ilvl w:val="0"/>
                <w:numId w:val="4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Klawiatura w układzie polski programisty (QWERTY)</w:t>
            </w:r>
          </w:p>
          <w:p w:rsidR="00256C00" w:rsidRPr="00256C00" w:rsidRDefault="00256C00" w:rsidP="00256C00">
            <w:p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z wbudowanym czytnikiem SMARTCARD (obsługującym karty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microprocesorowe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posiadane przez Zamawiającego tj.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CryptoCard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multiSIGN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oraz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CryptoCard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Carbon. Specyfikacje techniczne obu kart dostępne są na stronie producenta – www.cryptotech.com.pl) oraz oprogramowanie do obsługi czytnika zgodne z dostarczonym systemem operacyjnym; </w:t>
            </w:r>
          </w:p>
          <w:p w:rsidR="00256C00" w:rsidRPr="00256C00" w:rsidRDefault="00256C00" w:rsidP="009E1EE8">
            <w:pPr>
              <w:numPr>
                <w:ilvl w:val="0"/>
                <w:numId w:val="4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Mysz  optyczna  z  dwoma  klawiszami  oraz  rolką (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scroll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>);</w:t>
            </w:r>
          </w:p>
          <w:p w:rsidR="00256C00" w:rsidRPr="00256C00" w:rsidRDefault="00256C00" w:rsidP="009E1EE8">
            <w:pPr>
              <w:numPr>
                <w:ilvl w:val="0"/>
                <w:numId w:val="4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D68E3">
              <w:rPr>
                <w:rFonts w:ascii="Tahoma" w:hAnsi="Tahoma" w:cs="Tahoma"/>
              </w:rPr>
              <w:t>Wbudowane porty: co najmniej 6 portów USB z czego min. 2 x USB 3.0 z boku obudowy, VGA (</w:t>
            </w:r>
            <w:r w:rsidRPr="00BD68E3">
              <w:rPr>
                <w:rFonts w:ascii="Tahoma" w:hAnsi="Tahoma" w:cs="Tahoma"/>
                <w:b/>
              </w:rPr>
              <w:t xml:space="preserve">lub inne rozwiązanie realizujące funkcję złącza video, np. adapter z </w:t>
            </w:r>
            <w:proofErr w:type="spellStart"/>
            <w:r w:rsidRPr="00BD68E3">
              <w:rPr>
                <w:rFonts w:ascii="Tahoma" w:hAnsi="Tahoma" w:cs="Tahoma"/>
                <w:b/>
              </w:rPr>
              <w:t>DisplayPort</w:t>
            </w:r>
            <w:proofErr w:type="spellEnd"/>
            <w:r w:rsidRPr="00BD68E3">
              <w:rPr>
                <w:rFonts w:ascii="Tahoma" w:hAnsi="Tahoma" w:cs="Tahoma"/>
              </w:rPr>
              <w:t xml:space="preserve">), HDMI lub </w:t>
            </w:r>
            <w:proofErr w:type="spellStart"/>
            <w:r w:rsidRPr="00BD68E3">
              <w:rPr>
                <w:rFonts w:ascii="Tahoma" w:hAnsi="Tahoma" w:cs="Tahoma"/>
              </w:rPr>
              <w:t>DisplayPort</w:t>
            </w:r>
            <w:proofErr w:type="spellEnd"/>
            <w:r w:rsidRPr="00BD68E3">
              <w:rPr>
                <w:rFonts w:ascii="Tahoma" w:hAnsi="Tahoma" w:cs="Tahoma"/>
              </w:rPr>
              <w:t xml:space="preserve"> (w tym przypadku Zamawiający wymaga dostarczenia przejściówki z </w:t>
            </w:r>
            <w:proofErr w:type="spellStart"/>
            <w:r w:rsidRPr="00BD68E3">
              <w:rPr>
                <w:rFonts w:ascii="Tahoma" w:hAnsi="Tahoma" w:cs="Tahoma"/>
              </w:rPr>
              <w:t>DisplayPort</w:t>
            </w:r>
            <w:proofErr w:type="spellEnd"/>
            <w:r w:rsidRPr="00BD68E3">
              <w:rPr>
                <w:rFonts w:ascii="Tahoma" w:hAnsi="Tahoma" w:cs="Tahoma"/>
              </w:rPr>
              <w:t xml:space="preserve"> na port HDMI), port sieciowy RJ-45, wyjście słuchawek oraz wyjście mikrofonu (</w:t>
            </w:r>
            <w:r w:rsidRPr="00BD68E3">
              <w:rPr>
                <w:rFonts w:ascii="Tahoma" w:hAnsi="Tahoma" w:cs="Tahoma"/>
                <w:b/>
              </w:rPr>
              <w:t>lub rozwiązanie polegające na zastosowaniu portu audio typu COMBO zamiast dwóch osobnych portów na słuchawki i mikrofon, lub adapter z portu COMBO na dwa osobne porty: słuchawkowy i port mikrofonu</w:t>
            </w:r>
            <w:r w:rsidRPr="00BD68E3">
              <w:rPr>
                <w:rFonts w:ascii="Tahoma" w:hAnsi="Tahoma" w:cs="Tahoma"/>
              </w:rPr>
              <w:t>). Wymagana ilość i rozmieszczenie (na zewnątrz obudowy komputera) portów oraz złączy nie może być osiągnięta w wyniku stosowania konwerterów, przejściówek itp. (</w:t>
            </w:r>
            <w:r w:rsidRPr="00BD68E3">
              <w:rPr>
                <w:rFonts w:ascii="Tahoma" w:hAnsi="Tahoma" w:cs="Tahoma"/>
                <w:b/>
              </w:rPr>
              <w:t>nie dotyczy wymagań opisanych jako dopuszczalne w przypadku wyjścia słuchawek oraz mikrofonu</w:t>
            </w:r>
            <w:r w:rsidRPr="00BD68E3">
              <w:rPr>
                <w:rFonts w:ascii="Tahoma" w:hAnsi="Tahoma" w:cs="Tahoma"/>
              </w:rPr>
              <w:t>).</w:t>
            </w:r>
          </w:p>
          <w:p w:rsidR="00256C00" w:rsidRPr="00256C00" w:rsidRDefault="00256C00" w:rsidP="009E1EE8">
            <w:pPr>
              <w:numPr>
                <w:ilvl w:val="0"/>
                <w:numId w:val="4"/>
              </w:numPr>
              <w:spacing w:after="0" w:line="240" w:lineRule="auto"/>
              <w:ind w:left="33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Dołączony nośnik ze sterownikami.</w:t>
            </w:r>
          </w:p>
        </w:tc>
      </w:tr>
      <w:tr w:rsidR="00256C00" w:rsidRPr="00256C00" w:rsidTr="00256C00">
        <w:trPr>
          <w:trHeight w:val="315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 xml:space="preserve">Zasilanie </w:t>
            </w:r>
          </w:p>
        </w:tc>
        <w:tc>
          <w:tcPr>
            <w:tcW w:w="7314" w:type="dxa"/>
            <w:vAlign w:val="center"/>
            <w:hideMark/>
          </w:tcPr>
          <w:p w:rsidR="00256C00" w:rsidRPr="00256C00" w:rsidRDefault="00256C00" w:rsidP="00256C00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Wbudowany lub zintegrowany z obudową zasilacz 230V 50Hz o mocy max 200 W.</w:t>
            </w:r>
          </w:p>
        </w:tc>
      </w:tr>
      <w:tr w:rsidR="00256C00" w:rsidRPr="00256C00" w:rsidTr="00256C00">
        <w:trPr>
          <w:trHeight w:val="555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7314" w:type="dxa"/>
            <w:vAlign w:val="center"/>
            <w:hideMark/>
          </w:tcPr>
          <w:p w:rsidR="00256C00" w:rsidRPr="00256C00" w:rsidRDefault="00256C00" w:rsidP="009E1EE8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Typu All-In-One;</w:t>
            </w:r>
          </w:p>
          <w:p w:rsidR="00256C00" w:rsidRPr="00256C00" w:rsidRDefault="00256C00" w:rsidP="009E1EE8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Obudowa umożliwiająca zastosowanie zabezpieczenia fizycznego w postaci linki metalowej (złącze blokady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Kensingtona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>);</w:t>
            </w:r>
          </w:p>
          <w:p w:rsidR="00256C00" w:rsidRPr="00256C00" w:rsidRDefault="00256C00" w:rsidP="009E1EE8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Każdy komputer powinien być oznaczony niepowtarzalnym numerem seryjnym umieszonym na obudowie, oraz musi być wpisany na stałe w BIOS;</w:t>
            </w:r>
          </w:p>
          <w:p w:rsidR="00256C00" w:rsidRPr="00256C00" w:rsidRDefault="00256C00" w:rsidP="009E1EE8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Wbudowane głośniki;</w:t>
            </w:r>
          </w:p>
          <w:p w:rsidR="00256C00" w:rsidRPr="00256C00" w:rsidRDefault="00256C00" w:rsidP="009E1EE8">
            <w:pPr>
              <w:numPr>
                <w:ilvl w:val="0"/>
                <w:numId w:val="5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Możliwość zainstalowania komputera na ścianie przy wykorzystaniu ściennego systemu montażowego VESA 100.</w:t>
            </w:r>
          </w:p>
        </w:tc>
      </w:tr>
      <w:tr w:rsidR="00256C00" w:rsidRPr="00256C00" w:rsidTr="00256C00">
        <w:trPr>
          <w:trHeight w:val="1984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>BIOS</w:t>
            </w:r>
          </w:p>
        </w:tc>
        <w:tc>
          <w:tcPr>
            <w:tcW w:w="7314" w:type="dxa"/>
            <w:vAlign w:val="center"/>
            <w:hideMark/>
          </w:tcPr>
          <w:p w:rsidR="00256C00" w:rsidRPr="00256C00" w:rsidRDefault="00256C00" w:rsidP="009E1EE8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BIOS typu FLASH EPROM posiadający procedury oszczędzania energii i zapewniający mechanizm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plug&amp;play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producenta sprzętu;</w:t>
            </w:r>
          </w:p>
          <w:p w:rsidR="00256C00" w:rsidRPr="00256C00" w:rsidRDefault="00256C00" w:rsidP="009E1EE8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BIOS zawierający niezamazywaną informację o producencie, modelu i numerze seryjnym komputera;</w:t>
            </w:r>
          </w:p>
          <w:p w:rsidR="00256C00" w:rsidRPr="00256C00" w:rsidRDefault="00256C00" w:rsidP="009E1EE8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BIOS zgodny ze specyfikacją UEFI;</w:t>
            </w:r>
          </w:p>
          <w:p w:rsidR="00256C00" w:rsidRPr="00256C00" w:rsidRDefault="00256C00" w:rsidP="009E1EE8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256C00" w:rsidRPr="00256C00" w:rsidRDefault="00256C00" w:rsidP="009E1EE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wersji BIOS, </w:t>
            </w:r>
          </w:p>
          <w:p w:rsidR="00256C00" w:rsidRPr="00256C00" w:rsidRDefault="00256C00" w:rsidP="009E1EE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nr seryjnym komputera, </w:t>
            </w:r>
          </w:p>
          <w:p w:rsidR="00256C00" w:rsidRPr="00256C00" w:rsidRDefault="00256C00" w:rsidP="009E1EE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ilości i sposobu obłożenia slotów pamięciami RAM,</w:t>
            </w:r>
          </w:p>
          <w:p w:rsidR="00256C00" w:rsidRPr="00256C00" w:rsidRDefault="00256C00" w:rsidP="009E1EE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typie procesora wraz z informacją o ilości rdzeni, wielkości pamięci cache L2 i L3,</w:t>
            </w:r>
          </w:p>
          <w:p w:rsidR="00256C00" w:rsidRPr="00256C00" w:rsidRDefault="00256C00" w:rsidP="009E1EE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pojemności zainstalowanego dysku twardego,</w:t>
            </w:r>
          </w:p>
          <w:p w:rsidR="00256C00" w:rsidRPr="00256C00" w:rsidRDefault="00256C00" w:rsidP="009E1EE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rodzajach napędów optycznych,</w:t>
            </w:r>
          </w:p>
          <w:p w:rsidR="00256C00" w:rsidRPr="00256C00" w:rsidRDefault="00256C00" w:rsidP="009E1EE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MAC adresie zintegrowanej karty sieciowej,</w:t>
            </w:r>
          </w:p>
          <w:p w:rsidR="00256C00" w:rsidRPr="00256C00" w:rsidRDefault="00256C00" w:rsidP="009E1EE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kontrolerze audio;</w:t>
            </w:r>
          </w:p>
          <w:p w:rsidR="00256C00" w:rsidRPr="00256C00" w:rsidRDefault="00256C00" w:rsidP="009E1EE8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Funkcja blokowania wejścia do  BIOS oraz blokowania startu systemu operacyjnego, (gwarantujący utrzymanie zapisanego hasła nawet w przypadku odłączenia wszystkich źródeł zasilania i podtrzymania BIOS);</w:t>
            </w:r>
          </w:p>
          <w:p w:rsidR="00256C00" w:rsidRPr="00256C00" w:rsidRDefault="00256C00" w:rsidP="009E1EE8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Funkcja blokowania/odblokowania BOOT-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owania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stacji roboczej z zewnętrznych urządzeń;</w:t>
            </w:r>
          </w:p>
          <w:p w:rsidR="00256C00" w:rsidRPr="00256C00" w:rsidRDefault="00256C00" w:rsidP="009E1EE8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administratora;</w:t>
            </w:r>
          </w:p>
          <w:p w:rsidR="00256C00" w:rsidRPr="00256C00" w:rsidRDefault="00256C00" w:rsidP="009E1EE8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Możliwość włączenia/wyłączenia zintegrowanej karty dźwiękowej, karty sieciowej,  portu szeregowego z poziomu BIOS, bez uruchamiania systemu operacyjnego z dysku twardego komputera lub innych, podłączonych do niego, urządzeń zewnętrznych;</w:t>
            </w:r>
          </w:p>
          <w:p w:rsidR="00256C00" w:rsidRPr="00256C00" w:rsidRDefault="00256C00" w:rsidP="009E1EE8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bootujących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typu USB, natomiast po uruchomieniu systemu operacyjnego porty USB są aktywne;</w:t>
            </w:r>
          </w:p>
          <w:p w:rsidR="00256C00" w:rsidRPr="00256C00" w:rsidRDefault="00256C00" w:rsidP="009E1EE8">
            <w:pPr>
              <w:numPr>
                <w:ilvl w:val="0"/>
                <w:numId w:val="6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Możliwość wyłączania portów USB w poszczególnych konfiguracjach : wszystkich portów, tylko portów znajdujących się na przodzie obudowy, tylko  portów znajdujących się z tyłu obudowy.</w:t>
            </w:r>
          </w:p>
        </w:tc>
      </w:tr>
      <w:tr w:rsidR="00256C00" w:rsidRPr="00256C00" w:rsidTr="00256C00">
        <w:trPr>
          <w:trHeight w:val="4808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56C00">
              <w:rPr>
                <w:b/>
                <w:i/>
                <w:color w:val="000000"/>
                <w:sz w:val="24"/>
                <w:szCs w:val="24"/>
              </w:rPr>
              <w:t>System Operacyjny</w:t>
            </w:r>
          </w:p>
        </w:tc>
        <w:tc>
          <w:tcPr>
            <w:tcW w:w="7314" w:type="dxa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System operacyjny Microsoft Windows 8.1 Professional PL 64-bit (z opcją </w:t>
            </w:r>
            <w:proofErr w:type="spellStart"/>
            <w:r w:rsidRPr="00256C00">
              <w:rPr>
                <w:color w:val="000000"/>
                <w:sz w:val="22"/>
                <w:szCs w:val="22"/>
              </w:rPr>
              <w:t>downgradu</w:t>
            </w:r>
            <w:proofErr w:type="spellEnd"/>
            <w:r w:rsidRPr="00256C00">
              <w:rPr>
                <w:color w:val="000000"/>
                <w:sz w:val="22"/>
                <w:szCs w:val="22"/>
              </w:rPr>
              <w:t xml:space="preserve"> do Windows 7 Pro 64bit PL) z licencją i nośnikiem lub równoważny, spełniający następujące kryteria:</w:t>
            </w:r>
          </w:p>
          <w:p w:rsidR="00256C00" w:rsidRPr="00256C00" w:rsidRDefault="00256C00" w:rsidP="009E1EE8">
            <w:pPr>
              <w:numPr>
                <w:ilvl w:val="0"/>
                <w:numId w:val="13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integracja z posiadanym przez Zamawiającego systemem Active Directory opartego na posiadanym przez Zamawiającego Windows Server 2012, pozwalająca na wdrożenie jednolitej polityki bezpieczeństwa dla wszystkich komputerów w sieci.</w:t>
            </w:r>
          </w:p>
          <w:p w:rsidR="00256C00" w:rsidRPr="00256C00" w:rsidRDefault="00256C00" w:rsidP="009E1EE8">
            <w:pPr>
              <w:numPr>
                <w:ilvl w:val="0"/>
                <w:numId w:val="13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możliwość zdalnej automatycznej instalacji, konfiguracji, administrowania oraz aktualizowania systemu. </w:t>
            </w:r>
          </w:p>
          <w:p w:rsidR="00256C00" w:rsidRPr="00256C00" w:rsidRDefault="00256C00" w:rsidP="009E1EE8">
            <w:pPr>
              <w:numPr>
                <w:ilvl w:val="0"/>
                <w:numId w:val="13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 xml:space="preserve">automatyczne rozpoznawanie urządzeń peryferyjnych działające w tej sieci (np. drukarki, tablice interaktywne) oraz łączenie się automatycznie z raz zdefiniowanymi sieciami (również za pośrednictwem modemów 3G/USB). </w:t>
            </w:r>
          </w:p>
          <w:p w:rsidR="00256C00" w:rsidRPr="00256C00" w:rsidRDefault="00256C00" w:rsidP="00256C0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56C00">
              <w:rPr>
                <w:color w:val="000000"/>
                <w:sz w:val="22"/>
                <w:szCs w:val="22"/>
              </w:rPr>
              <w:t>Oferowany zestaw komputerowy musi posiadać certyfikat producenta systemu operacyjnego, potwierdzający poprawną współpracę modelu zestawu komputerowego z oferowanym systemami operacyjnym. Certyfikat musi być załączony do oferty, Zamawiający dopuszcza  wydruk ze strony producenta. Wydruk strony musi być podpisany przez Wykonawcę i poświadczony za zgodność z oryginałem. Zamawiający dopuszcza wydruk ze strony w języku angielskim.</w:t>
            </w:r>
          </w:p>
        </w:tc>
      </w:tr>
      <w:tr w:rsidR="00256C00" w:rsidRPr="00256C00" w:rsidTr="00256C00">
        <w:trPr>
          <w:trHeight w:val="5866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>Dodatkowe oprogramowanie</w:t>
            </w:r>
          </w:p>
        </w:tc>
        <w:tc>
          <w:tcPr>
            <w:tcW w:w="7314" w:type="dxa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Pakiet biurowy Office 2013 lub równoważny w Polskiej wersji językowej  zawierające następujące aplikacje:</w:t>
            </w:r>
          </w:p>
          <w:p w:rsidR="00256C00" w:rsidRPr="00256C00" w:rsidRDefault="00256C00" w:rsidP="009E1EE8">
            <w:pPr>
              <w:numPr>
                <w:ilvl w:val="0"/>
                <w:numId w:val="10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Word;</w:t>
            </w:r>
          </w:p>
          <w:p w:rsidR="00256C00" w:rsidRPr="00256C00" w:rsidRDefault="00256C00" w:rsidP="009E1EE8">
            <w:pPr>
              <w:numPr>
                <w:ilvl w:val="0"/>
                <w:numId w:val="10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Excel;</w:t>
            </w:r>
          </w:p>
          <w:p w:rsidR="00256C00" w:rsidRPr="00256C00" w:rsidRDefault="00256C00" w:rsidP="009E1EE8">
            <w:pPr>
              <w:numPr>
                <w:ilvl w:val="0"/>
                <w:numId w:val="10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PowerPoint;</w:t>
            </w:r>
          </w:p>
          <w:p w:rsidR="00256C00" w:rsidRPr="00256C00" w:rsidRDefault="00256C00" w:rsidP="009E1EE8">
            <w:pPr>
              <w:numPr>
                <w:ilvl w:val="0"/>
                <w:numId w:val="10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Outlook;</w:t>
            </w:r>
          </w:p>
          <w:p w:rsidR="00256C00" w:rsidRPr="00256C00" w:rsidRDefault="00256C00" w:rsidP="00256C00">
            <w:pPr>
              <w:spacing w:after="0" w:line="240" w:lineRule="auto"/>
              <w:ind w:left="-22"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Pakiet musi posiadać licencję do użytku komercyjnego wraz z możliwością przekazania licencji na inny komputer posiadany przez Zamawiającego;</w:t>
            </w:r>
          </w:p>
          <w:p w:rsidR="00256C00" w:rsidRPr="00256C00" w:rsidRDefault="00256C00" w:rsidP="00256C00">
            <w:pPr>
              <w:spacing w:after="0" w:line="240" w:lineRule="auto"/>
              <w:ind w:left="-22"/>
              <w:jc w:val="both"/>
              <w:rPr>
                <w:color w:val="000000"/>
                <w:sz w:val="22"/>
                <w:szCs w:val="22"/>
              </w:rPr>
            </w:pPr>
          </w:p>
          <w:p w:rsidR="00256C00" w:rsidRPr="00256C00" w:rsidRDefault="00256C00" w:rsidP="00256C00">
            <w:pPr>
              <w:spacing w:after="0" w:line="240" w:lineRule="auto"/>
              <w:ind w:left="-22"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Kryteria równoważności pakietu biurowego:</w:t>
            </w:r>
          </w:p>
          <w:p w:rsidR="00256C00" w:rsidRPr="00256C00" w:rsidRDefault="00256C00" w:rsidP="009E1EE8">
            <w:pPr>
              <w:numPr>
                <w:ilvl w:val="0"/>
                <w:numId w:val="11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edycja i formatowanie tekstu w języku polskim wraz z obsługą języka polskiego w zakresie sprawdzania pisowni i poprawności gramatycznej oraz funkcjonalnością słownika wyrazów bliskoznacznych i autokorekty, pracę na dokumentach utworzonych przy pomocy Microsoft Word 2003/2007/2010/2013 z zapewnieniem bezproblemowej konwersji wszystkich elementów i atrybutów dokumentu;</w:t>
            </w:r>
          </w:p>
          <w:p w:rsidR="00256C00" w:rsidRPr="00256C00" w:rsidRDefault="00256C00" w:rsidP="009E1EE8">
            <w:pPr>
              <w:numPr>
                <w:ilvl w:val="0"/>
                <w:numId w:val="11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tworzenie arkuszy kalkulacyjnych, obsługa zaawansowanych formuł, tworzenie raportów tabeli przestawnych umożliwiających dynamiczną zmianę wymiarów oraz wykresów bazujących na danych z tabeli przestawnych, zachowanie pełnej zgodności z formatami plików utworzonych za pomocą oprogramowania Microsoft Excel 2003/2007/2010/2013, z uwzględnieniem poprawnej realizacji użytych w nich funkcji specjalnych i makropoleceń;</w:t>
            </w:r>
          </w:p>
          <w:p w:rsidR="00256C00" w:rsidRPr="00256C00" w:rsidRDefault="00256C00" w:rsidP="009E1EE8">
            <w:pPr>
              <w:numPr>
                <w:ilvl w:val="0"/>
                <w:numId w:val="11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obsługa kont serwera Microsoft Exchange, zarządzanie pocztą e-mail, kalendarzami, kontaktami oraz innymi informacjami osobistymi i zespołowymi. Obsługa protokołów POP3, IMAP4, SMTP, NNTP;</w:t>
            </w:r>
          </w:p>
          <w:p w:rsidR="00256C00" w:rsidRPr="00256C00" w:rsidRDefault="00256C00" w:rsidP="009E1EE8">
            <w:pPr>
              <w:numPr>
                <w:ilvl w:val="0"/>
                <w:numId w:val="11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narzędzie do przygotowania i prowadzenia prezentacji;</w:t>
            </w:r>
          </w:p>
          <w:p w:rsidR="00256C00" w:rsidRPr="00256C00" w:rsidRDefault="00256C00" w:rsidP="009E1EE8">
            <w:pPr>
              <w:numPr>
                <w:ilvl w:val="0"/>
                <w:numId w:val="11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zarządzanie ustawieniami oprogramowania poprzez Zasady Grup (GPO);</w:t>
            </w:r>
          </w:p>
          <w:p w:rsidR="00256C00" w:rsidRPr="00256C00" w:rsidRDefault="00256C00" w:rsidP="009E1EE8">
            <w:pPr>
              <w:numPr>
                <w:ilvl w:val="0"/>
                <w:numId w:val="11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współpraca z posiadanym przez Zamawiającego oprogramowaniem SQL Server;</w:t>
            </w:r>
          </w:p>
        </w:tc>
      </w:tr>
      <w:tr w:rsidR="00256C00" w:rsidRPr="00256C00" w:rsidTr="00256C00">
        <w:trPr>
          <w:trHeight w:val="699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256C00">
              <w:rPr>
                <w:b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>Warunki gwarancji</w:t>
            </w:r>
          </w:p>
        </w:tc>
        <w:tc>
          <w:tcPr>
            <w:tcW w:w="7314" w:type="dxa"/>
            <w:vAlign w:val="center"/>
            <w:hideMark/>
          </w:tcPr>
          <w:p w:rsidR="00256C00" w:rsidRPr="00256C00" w:rsidRDefault="00256C00" w:rsidP="009E1EE8">
            <w:pPr>
              <w:numPr>
                <w:ilvl w:val="0"/>
                <w:numId w:val="12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Co najmniej 36 miesięcy od daty dostawy w miejscu instalacji zestawu komputerowego. Czas reakcji serwisu w ciągu 1 dnia roboczego od momentu zgłoszenia awarii. Usunięcie awarii - 3 dni robocze po otrzymaniu zgłoszenia (przyjmowanie zgłoszeń w dni robocze w godzinach 8.00 - 16.00 telefonicznie, faksem, pocztą elektroniczną), w przypadku braku możliwości naprawy w w/w terminie zapewnienie  sprzętu zastępczego  parametrach technicznych co najmniej takich jak opisane w niniejszej SIWZ;</w:t>
            </w:r>
          </w:p>
          <w:p w:rsidR="00256C00" w:rsidRPr="00256C00" w:rsidRDefault="00256C00" w:rsidP="009E1EE8">
            <w:pPr>
              <w:numPr>
                <w:ilvl w:val="0"/>
                <w:numId w:val="12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W przypadku  awarii nośników  danych  w  okresie gwarancji takich jak dyski twarde itp., pozostają one u Zamawiającego;</w:t>
            </w:r>
          </w:p>
          <w:p w:rsidR="00256C00" w:rsidRPr="00256C00" w:rsidRDefault="00256C00" w:rsidP="009E1EE8">
            <w:pPr>
              <w:numPr>
                <w:ilvl w:val="0"/>
                <w:numId w:val="12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Serwis urządzeń realizowany przez producenta lub autoryzowanego partnera  serwisowego producenta;</w:t>
            </w:r>
          </w:p>
          <w:p w:rsidR="00256C00" w:rsidRPr="00256C00" w:rsidRDefault="00256C00" w:rsidP="009E1EE8">
            <w:pPr>
              <w:numPr>
                <w:ilvl w:val="0"/>
                <w:numId w:val="12"/>
              </w:numPr>
              <w:spacing w:after="0" w:line="240" w:lineRule="auto"/>
              <w:ind w:left="338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Serwis urządzeń realizowany zgodnie z wymaganiami normy ISO 9001.</w:t>
            </w:r>
            <w:r w:rsidRPr="00256C0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6C00" w:rsidRPr="00256C00" w:rsidTr="00256C00">
        <w:trPr>
          <w:trHeight w:val="1575"/>
        </w:trPr>
        <w:tc>
          <w:tcPr>
            <w:tcW w:w="571" w:type="dxa"/>
            <w:vAlign w:val="center"/>
          </w:tcPr>
          <w:p w:rsidR="00256C00" w:rsidRPr="00256C00" w:rsidRDefault="00256C00" w:rsidP="00256C00">
            <w:pPr>
              <w:spacing w:line="240" w:lineRule="auto"/>
              <w:rPr>
                <w:b/>
                <w:i/>
                <w:color w:val="000000"/>
                <w:sz w:val="22"/>
                <w:szCs w:val="22"/>
              </w:rPr>
            </w:pPr>
            <w:r w:rsidRPr="00256C00">
              <w:rPr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897" w:type="dxa"/>
            <w:shd w:val="clear" w:color="auto" w:fill="D9D9D9"/>
            <w:vAlign w:val="center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56C00">
              <w:rPr>
                <w:b/>
                <w:i/>
                <w:color w:val="000000"/>
                <w:sz w:val="24"/>
                <w:szCs w:val="24"/>
              </w:rPr>
              <w:t>Wsparcie techniczne</w:t>
            </w:r>
          </w:p>
        </w:tc>
        <w:tc>
          <w:tcPr>
            <w:tcW w:w="7314" w:type="dxa"/>
            <w:hideMark/>
          </w:tcPr>
          <w:p w:rsidR="00256C00" w:rsidRPr="00256C00" w:rsidRDefault="00256C00" w:rsidP="00256C00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56C00">
              <w:rPr>
                <w:color w:val="000000"/>
                <w:sz w:val="22"/>
                <w:szCs w:val="22"/>
              </w:rPr>
              <w:t>Dostęp do aktualnych sterowników zainstalowanych w zestawie komputerowym urządzeń, realizowany poprzez podanie identyfikatora klienta lub modelu zestawu komputerowego lub numeru seryjnego zestawu komputerowego, na dedykowanej przez producenta stronie internetowej - Wykonawca poda adres strony oraz sposób realizacji wymagania (opis uzyskania w/w informacji).</w:t>
            </w:r>
          </w:p>
        </w:tc>
      </w:tr>
    </w:tbl>
    <w:p w:rsidR="00256C00" w:rsidRPr="00256C00" w:rsidRDefault="00256C00" w:rsidP="00256C0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56C00" w:rsidRPr="00256C00" w:rsidRDefault="00256C00" w:rsidP="009E1EE8">
      <w:pPr>
        <w:numPr>
          <w:ilvl w:val="0"/>
          <w:numId w:val="8"/>
        </w:numPr>
        <w:suppressAutoHyphens/>
        <w:spacing w:after="120" w:line="360" w:lineRule="atLeast"/>
        <w:ind w:left="425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256C00">
        <w:rPr>
          <w:rFonts w:ascii="Times New Roman" w:hAnsi="Times New Roman"/>
          <w:b/>
          <w:i/>
          <w:sz w:val="24"/>
          <w:szCs w:val="24"/>
        </w:rPr>
        <w:t>Drukarki laserowe (9 sztuk)</w:t>
      </w:r>
    </w:p>
    <w:p w:rsidR="00256C00" w:rsidRPr="00256C00" w:rsidRDefault="00256C00" w:rsidP="00256C00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56C00">
        <w:rPr>
          <w:rFonts w:ascii="Times New Roman" w:hAnsi="Times New Roman"/>
          <w:sz w:val="24"/>
          <w:szCs w:val="24"/>
        </w:rPr>
        <w:t>Przedmiotem zamówienia jest dostawa 9 sztuk drukarek laserowych oraz świadczeniem serwisu gwarancyjnego.</w:t>
      </w:r>
    </w:p>
    <w:p w:rsidR="00256C00" w:rsidRPr="00256C00" w:rsidRDefault="00256C00" w:rsidP="00256C00">
      <w:pPr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56C00">
        <w:rPr>
          <w:rFonts w:ascii="Times New Roman" w:hAnsi="Times New Roman"/>
          <w:sz w:val="24"/>
          <w:szCs w:val="24"/>
        </w:rPr>
        <w:t>Dostarczony sprzęt będzie wykorzystywany na potrzeby pracy biurowej w budynku Filtra Epidemiologicznego na terenie obiektu Urzędu do Spraw Cudzoziemców w Białej Podlaskiej.</w:t>
      </w:r>
    </w:p>
    <w:p w:rsidR="00256C00" w:rsidRPr="00256C00" w:rsidRDefault="00256C00" w:rsidP="00256C00">
      <w:pPr>
        <w:suppressAutoHyphens/>
        <w:spacing w:after="0" w:line="360" w:lineRule="atLeast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256C00">
        <w:rPr>
          <w:rFonts w:ascii="Times New Roman" w:hAnsi="Times New Roman"/>
          <w:sz w:val="24"/>
          <w:szCs w:val="24"/>
          <w:u w:val="single"/>
        </w:rPr>
        <w:t>Dostarczany sprzęt ma spełniać następujące wymagania:</w:t>
      </w:r>
    </w:p>
    <w:p w:rsidR="00256C00" w:rsidRPr="00256C00" w:rsidRDefault="00256C00" w:rsidP="00256C00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1984"/>
        <w:gridCol w:w="7230"/>
      </w:tblGrid>
      <w:tr w:rsidR="00256C00" w:rsidRPr="00256C00" w:rsidTr="00256C00">
        <w:trPr>
          <w:trHeight w:val="643"/>
        </w:trPr>
        <w:tc>
          <w:tcPr>
            <w:tcW w:w="568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Nazwa wymagania</w:t>
            </w:r>
          </w:p>
        </w:tc>
        <w:tc>
          <w:tcPr>
            <w:tcW w:w="7230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Wymagane minimalne parametry techniczne</w:t>
            </w:r>
          </w:p>
        </w:tc>
      </w:tr>
      <w:tr w:rsidR="00256C00" w:rsidRPr="00256C00" w:rsidTr="00256C00">
        <w:trPr>
          <w:trHeight w:val="547"/>
        </w:trPr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Zastosowanie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Do pracy biurowej</w:t>
            </w:r>
          </w:p>
        </w:tc>
      </w:tr>
      <w:tr w:rsidR="00256C00" w:rsidRPr="00256C00" w:rsidTr="00256C00">
        <w:trPr>
          <w:trHeight w:val="698"/>
        </w:trPr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Prędkość druku w czerni: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33 str./min</w:t>
            </w:r>
          </w:p>
        </w:tc>
      </w:tr>
      <w:tr w:rsidR="00256C00" w:rsidRPr="00256C00" w:rsidTr="00256C00"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Jakość druku w czerni tryb tekst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Do 1200 x 1200 </w:t>
            </w:r>
            <w:proofErr w:type="spellStart"/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256C00" w:rsidRPr="00256C00" w:rsidTr="00256C00"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Cykl roboczy (miesięcznie, format A4)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możliwość wydruku do 50000 kopii miesięcznie</w:t>
            </w:r>
          </w:p>
        </w:tc>
      </w:tr>
      <w:tr w:rsidR="00256C00" w:rsidRPr="00256C00" w:rsidTr="00256C00">
        <w:trPr>
          <w:trHeight w:val="470"/>
        </w:trPr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Szybkość procesora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800 MHz</w:t>
            </w:r>
          </w:p>
        </w:tc>
      </w:tr>
      <w:tr w:rsidR="00256C00" w:rsidRPr="00256C00" w:rsidTr="00256C00"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Języki drukowania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PCL 5c, PCL 6, emulacja języka Postscript poziomu 3, drukowanie bezpośrednie PDF (v 1.7)</w:t>
            </w:r>
          </w:p>
        </w:tc>
      </w:tr>
      <w:tr w:rsidR="00256C00" w:rsidRPr="00256C00" w:rsidTr="00256C00">
        <w:trPr>
          <w:trHeight w:val="484"/>
        </w:trPr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Praca w sieci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Wbudowany port sieci Ethernet 10/100/1000T</w:t>
            </w:r>
          </w:p>
        </w:tc>
      </w:tr>
      <w:tr w:rsidR="00256C00" w:rsidRPr="00256C00" w:rsidTr="00256C00">
        <w:trPr>
          <w:trHeight w:val="548"/>
        </w:trPr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Porty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56C00">
              <w:rPr>
                <w:rFonts w:ascii="Times New Roman" w:hAnsi="Times New Roman"/>
                <w:sz w:val="22"/>
                <w:szCs w:val="22"/>
                <w:lang w:val="en-US" w:eastAsia="en-US"/>
              </w:rPr>
              <w:t>1 Hi-Speed USB 2.0; 1 Host USB</w:t>
            </w:r>
          </w:p>
        </w:tc>
      </w:tr>
      <w:tr w:rsidR="00256C00" w:rsidRPr="00256C00" w:rsidTr="00256C00">
        <w:trPr>
          <w:trHeight w:val="1974"/>
        </w:trPr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Zgodność z systemami operacyjnymi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Pełna instalacja oprogramowania obsługiwana w systemach: Windows 8, Windows 7 (32-bit i 64-bit), Windows Vista (32-bit i 64-bit), Windows XP (32-bit) (wersja SP2 lub nowsza) Instalacja samego sterownika obsługiwana w systemach: Windows Server 2008 (32-bit i 64-bit), Windows Server 2003 (32-bit) (wersja SP3 lub nowsza)Mac OS X v10.5, v10.6, v10.7 </w:t>
            </w:r>
            <w:proofErr w:type="spellStart"/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Linpus</w:t>
            </w:r>
            <w:proofErr w:type="spellEnd"/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Linux (9.4, 9.5), Red </w:t>
            </w:r>
            <w:proofErr w:type="spellStart"/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Hat</w:t>
            </w:r>
            <w:proofErr w:type="spellEnd"/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Enterprise Linux (5.0, 6.0), </w:t>
            </w:r>
            <w:proofErr w:type="spellStart"/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OpenSUSE</w:t>
            </w:r>
            <w:proofErr w:type="spellEnd"/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Linux (11.3, 11.4), Fedora (14, 15), </w:t>
            </w:r>
            <w:proofErr w:type="spellStart"/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Ubuntu</w:t>
            </w:r>
            <w:proofErr w:type="spellEnd"/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(10.04, 10.10, 11.04), </w:t>
            </w:r>
            <w:proofErr w:type="spellStart"/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Debian</w:t>
            </w:r>
            <w:proofErr w:type="spellEnd"/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(5.0, 6.0 i HPUX11i)</w:t>
            </w:r>
          </w:p>
        </w:tc>
      </w:tr>
      <w:tr w:rsidR="00256C00" w:rsidRPr="00256C00" w:rsidTr="00256C00"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Standardowa pojemność podajnika papieru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120" w:line="259" w:lineRule="auto"/>
              <w:rPr>
                <w:rFonts w:ascii="Tahoma" w:eastAsiaTheme="minorHAnsi" w:hAnsi="Tahoma" w:cs="Tahoma"/>
              </w:rPr>
            </w:pPr>
            <w:r w:rsidRPr="00256C00">
              <w:rPr>
                <w:rFonts w:ascii="Tahoma" w:eastAsiaTheme="minorHAnsi" w:hAnsi="Tahoma" w:cs="Tahoma"/>
              </w:rPr>
              <w:t xml:space="preserve">Uniwersalny podajnik o pojemności co najmniej 100 arkuszy </w:t>
            </w:r>
          </w:p>
          <w:p w:rsidR="00256C00" w:rsidRPr="00256C00" w:rsidRDefault="00256C00" w:rsidP="00256C00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256C00">
              <w:rPr>
                <w:rFonts w:ascii="Tahoma" w:eastAsiaTheme="minorHAnsi" w:hAnsi="Tahoma" w:cs="Tahoma"/>
              </w:rPr>
              <w:t>Podajnik o pojemności co najmniej 200 arkuszy</w:t>
            </w:r>
          </w:p>
        </w:tc>
      </w:tr>
      <w:tr w:rsidR="00256C00" w:rsidRPr="00256C00" w:rsidTr="00256C00"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Standardowa pojemność odbiornika papieru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Odbiornik papieru na 150 arkuszy</w:t>
            </w:r>
          </w:p>
        </w:tc>
      </w:tr>
      <w:tr w:rsidR="00256C00" w:rsidRPr="00256C00" w:rsidTr="00256C00"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Drukowanie dwustronne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moduł automatycznego druku dwustronnego</w:t>
            </w:r>
          </w:p>
        </w:tc>
      </w:tr>
      <w:tr w:rsidR="00256C00" w:rsidRPr="00256C00" w:rsidTr="00256C00"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Obsługiwane formaty nośników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256C00">
              <w:rPr>
                <w:rFonts w:ascii="Times New Roman" w:hAnsi="Times New Roman"/>
                <w:sz w:val="22"/>
                <w:szCs w:val="22"/>
              </w:rPr>
              <w:t>A4</w:t>
            </w:r>
          </w:p>
          <w:p w:rsidR="00256C00" w:rsidRPr="00256C00" w:rsidRDefault="00256C00" w:rsidP="00256C00">
            <w:pPr>
              <w:spacing w:after="0" w:line="240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256C00">
              <w:rPr>
                <w:rFonts w:ascii="Times New Roman" w:hAnsi="Times New Roman"/>
                <w:sz w:val="22"/>
                <w:szCs w:val="22"/>
              </w:rPr>
              <w:t>A5</w:t>
            </w:r>
          </w:p>
          <w:p w:rsidR="00256C00" w:rsidRPr="00256C00" w:rsidRDefault="00256C00" w:rsidP="00256C00">
            <w:pPr>
              <w:spacing w:after="0" w:line="240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256C00">
              <w:rPr>
                <w:rFonts w:ascii="Times New Roman" w:hAnsi="Times New Roman"/>
                <w:sz w:val="22"/>
                <w:szCs w:val="22"/>
              </w:rPr>
              <w:t>A6</w:t>
            </w:r>
          </w:p>
          <w:p w:rsidR="00256C00" w:rsidRPr="00256C00" w:rsidRDefault="00256C00" w:rsidP="00256C00">
            <w:pPr>
              <w:spacing w:after="0" w:line="240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256C00">
              <w:rPr>
                <w:rFonts w:ascii="Times New Roman" w:hAnsi="Times New Roman"/>
                <w:sz w:val="22"/>
                <w:szCs w:val="22"/>
              </w:rPr>
              <w:t>B5 (JIS)</w:t>
            </w:r>
          </w:p>
        </w:tc>
      </w:tr>
      <w:tr w:rsidR="00256C00" w:rsidRPr="00256C00" w:rsidTr="00256C00"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Rozmiary nośników, do dostosowania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256C00">
              <w:rPr>
                <w:sz w:val="22"/>
                <w:szCs w:val="22"/>
                <w:lang w:eastAsia="en-US"/>
              </w:rPr>
              <w:t>od 76 x 127 do 216 x 356 mm</w:t>
            </w:r>
          </w:p>
        </w:tc>
      </w:tr>
      <w:tr w:rsidR="00256C00" w:rsidRPr="00256C00" w:rsidTr="00256C00">
        <w:trPr>
          <w:trHeight w:val="921"/>
        </w:trPr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Nośniki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256C00">
              <w:rPr>
                <w:sz w:val="22"/>
                <w:szCs w:val="22"/>
                <w:lang w:eastAsia="en-US"/>
              </w:rPr>
              <w:t>Papier (zwykły, tryb ekologiczny, lekki, ciężki, dokumentowy, kolorowy, papier firmowy, z nadrukiem, dziurkowany, ekologiczny, szorstki); koperty; etykiety; folia, kartony</w:t>
            </w:r>
          </w:p>
        </w:tc>
      </w:tr>
      <w:tr w:rsidR="00256C00" w:rsidRPr="00256C00" w:rsidTr="00256C00">
        <w:trPr>
          <w:trHeight w:val="847"/>
        </w:trPr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Obsługiwane gramatury nośników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ind w:left="34"/>
              <w:rPr>
                <w:rFonts w:ascii="Tahoma" w:hAnsi="Tahoma" w:cs="Tahoma"/>
              </w:rPr>
            </w:pPr>
            <w:r w:rsidRPr="00256C00">
              <w:rPr>
                <w:rFonts w:ascii="Tahoma" w:hAnsi="Tahoma" w:cs="Tahoma"/>
              </w:rPr>
              <w:t>Podajnik 1: Od 60 do 163 g/m²</w:t>
            </w:r>
            <w:bookmarkStart w:id="0" w:name="_GoBack"/>
            <w:bookmarkEnd w:id="0"/>
            <w:r w:rsidRPr="00256C00">
              <w:rPr>
                <w:rFonts w:ascii="Tahoma" w:hAnsi="Tahoma" w:cs="Tahoma"/>
              </w:rPr>
              <w:t xml:space="preserve"> (prosta ścieżka papieru dla nośników specjalnych)</w:t>
            </w:r>
          </w:p>
          <w:p w:rsidR="00256C00" w:rsidRPr="00256C00" w:rsidRDefault="00256C00" w:rsidP="00256C00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6C00">
              <w:rPr>
                <w:rFonts w:ascii="Tahoma" w:eastAsiaTheme="minorHAnsi" w:hAnsi="Tahoma" w:cs="Tahoma"/>
                <w:lang w:eastAsia="en-US"/>
              </w:rPr>
              <w:t>Podajnik 2, o pojemności co najmniej 200 arkuszy: Od 60 do 120 g/m²</w:t>
            </w:r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g/m²</w:t>
            </w:r>
          </w:p>
        </w:tc>
      </w:tr>
      <w:tr w:rsidR="00256C00" w:rsidRPr="00256C00" w:rsidTr="00256C00">
        <w:trPr>
          <w:trHeight w:val="690"/>
        </w:trPr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Zużycie energii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256C00">
              <w:rPr>
                <w:sz w:val="22"/>
                <w:szCs w:val="22"/>
                <w:lang w:eastAsia="en-US"/>
              </w:rPr>
              <w:t xml:space="preserve">nie więcej niż 600 W (drukowanie), </w:t>
            </w:r>
          </w:p>
          <w:p w:rsidR="00256C00" w:rsidRPr="00256C00" w:rsidRDefault="00256C00" w:rsidP="00256C00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256C00">
              <w:rPr>
                <w:sz w:val="22"/>
                <w:szCs w:val="22"/>
                <w:lang w:eastAsia="en-US"/>
              </w:rPr>
              <w:t xml:space="preserve">nie więcej niż 7,5 W (tryb gotowości), </w:t>
            </w:r>
          </w:p>
          <w:p w:rsidR="00256C00" w:rsidRPr="00256C00" w:rsidRDefault="00256C00" w:rsidP="00256C00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256C00">
              <w:rPr>
                <w:sz w:val="22"/>
                <w:szCs w:val="22"/>
                <w:lang w:eastAsia="en-US"/>
              </w:rPr>
              <w:t xml:space="preserve">nie więcej niż 3 W (tryb uśpienia), </w:t>
            </w:r>
          </w:p>
          <w:p w:rsidR="00256C00" w:rsidRPr="00256C00" w:rsidRDefault="00256C00" w:rsidP="00256C00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256C00">
              <w:rPr>
                <w:sz w:val="22"/>
                <w:szCs w:val="22"/>
                <w:lang w:eastAsia="en-US"/>
              </w:rPr>
              <w:t xml:space="preserve">nie więcej niż 0,2 W (urządzenie wyłączone). </w:t>
            </w:r>
          </w:p>
          <w:p w:rsidR="00256C00" w:rsidRPr="00256C00" w:rsidRDefault="00256C00" w:rsidP="00256C00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256C00">
              <w:rPr>
                <w:sz w:val="22"/>
                <w:szCs w:val="22"/>
                <w:lang w:eastAsia="en-US"/>
              </w:rPr>
              <w:t>Średnie zużycie energii: nie większe niż 2 kWh/tydzień</w:t>
            </w:r>
          </w:p>
        </w:tc>
      </w:tr>
      <w:tr w:rsidR="00256C00" w:rsidRPr="00256C00" w:rsidTr="00256C00">
        <w:trPr>
          <w:trHeight w:val="983"/>
        </w:trPr>
        <w:tc>
          <w:tcPr>
            <w:tcW w:w="568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56C00" w:rsidRPr="00256C00" w:rsidRDefault="00256C00" w:rsidP="0025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7230" w:type="dxa"/>
            <w:vAlign w:val="center"/>
          </w:tcPr>
          <w:p w:rsidR="00256C00" w:rsidRPr="00256C00" w:rsidRDefault="00256C00" w:rsidP="00256C0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6C00">
              <w:rPr>
                <w:rFonts w:ascii="Times New Roman" w:hAnsi="Times New Roman"/>
                <w:sz w:val="22"/>
                <w:szCs w:val="22"/>
                <w:lang w:eastAsia="en-US"/>
              </w:rPr>
              <w:t>3 lata,</w:t>
            </w:r>
            <w:r w:rsidRPr="00256C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z czasem reakcji maksymalnie w następnym dniu roboczym od zgłoszenia (</w:t>
            </w:r>
            <w:proofErr w:type="spellStart"/>
            <w:r w:rsidRPr="00256C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Next</w:t>
            </w:r>
            <w:proofErr w:type="spellEnd"/>
            <w:r w:rsidRPr="00256C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Business Day), przy naprawach dokonywanych w siedzibie Zamawiającego, o ile została wskazana taka konieczność.</w:t>
            </w:r>
          </w:p>
        </w:tc>
      </w:tr>
    </w:tbl>
    <w:p w:rsidR="00256C00" w:rsidRPr="00256C00" w:rsidRDefault="00256C00" w:rsidP="00256C00">
      <w:pPr>
        <w:jc w:val="center"/>
      </w:pPr>
    </w:p>
    <w:p w:rsidR="000D52C7" w:rsidRDefault="000D52C7"/>
    <w:sectPr w:rsidR="000D52C7" w:rsidSect="00051A66">
      <w:footerReference w:type="default" r:id="rId10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E8" w:rsidRDefault="009E1EE8" w:rsidP="00051A66">
      <w:pPr>
        <w:spacing w:after="0" w:line="240" w:lineRule="auto"/>
      </w:pPr>
      <w:r>
        <w:separator/>
      </w:r>
    </w:p>
  </w:endnote>
  <w:endnote w:type="continuationSeparator" w:id="0">
    <w:p w:rsidR="009E1EE8" w:rsidRDefault="009E1EE8" w:rsidP="0005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66" w:rsidRDefault="00051A66">
    <w:pPr>
      <w:pStyle w:val="Stopka"/>
    </w:pPr>
    <w:r>
      <w:rPr>
        <w:b/>
        <w:noProof/>
        <w:lang w:eastAsia="pl-PL"/>
      </w:rPr>
      <w:drawing>
        <wp:inline distT="0" distB="0" distL="0" distR="0" wp14:anchorId="2E57B027" wp14:editId="750D9B09">
          <wp:extent cx="1714500" cy="360123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32" cy="362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1A66" w:rsidRDefault="00051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E8" w:rsidRDefault="009E1EE8" w:rsidP="00051A66">
      <w:pPr>
        <w:spacing w:after="0" w:line="240" w:lineRule="auto"/>
      </w:pPr>
      <w:r>
        <w:separator/>
      </w:r>
    </w:p>
  </w:footnote>
  <w:footnote w:type="continuationSeparator" w:id="0">
    <w:p w:rsidR="009E1EE8" w:rsidRDefault="009E1EE8" w:rsidP="0005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53A6C58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96641D04"/>
    <w:name w:val="WW8Num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</w:abstractNum>
  <w:abstractNum w:abstractNumId="2" w15:restartNumberingAfterBreak="0">
    <w:nsid w:val="00000009"/>
    <w:multiLevelType w:val="singleLevel"/>
    <w:tmpl w:val="2DEE524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3" w15:restartNumberingAfterBreak="0">
    <w:nsid w:val="00000010"/>
    <w:multiLevelType w:val="singleLevel"/>
    <w:tmpl w:val="F31C199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4" w15:restartNumberingAfterBreak="0">
    <w:nsid w:val="00000011"/>
    <w:multiLevelType w:val="multilevel"/>
    <w:tmpl w:val="FF76F224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BD4EFE"/>
    <w:multiLevelType w:val="hybridMultilevel"/>
    <w:tmpl w:val="3D1A5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168E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197E"/>
    <w:multiLevelType w:val="multilevel"/>
    <w:tmpl w:val="14CC14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1921AF9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4F84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53587"/>
    <w:multiLevelType w:val="hybridMultilevel"/>
    <w:tmpl w:val="6DE4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20C13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93571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82F2D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B64E0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072A"/>
    <w:multiLevelType w:val="hybridMultilevel"/>
    <w:tmpl w:val="774AADCC"/>
    <w:lvl w:ilvl="0" w:tplc="4DC26E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407E"/>
    <w:multiLevelType w:val="hybridMultilevel"/>
    <w:tmpl w:val="A2F61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B0A17"/>
    <w:multiLevelType w:val="hybridMultilevel"/>
    <w:tmpl w:val="AA04DB82"/>
    <w:lvl w:ilvl="0" w:tplc="04150017">
      <w:start w:val="1"/>
      <w:numFmt w:val="lowerLetter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8" w15:restartNumberingAfterBreak="0">
    <w:nsid w:val="74622F80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8"/>
  </w:num>
  <w:num w:numId="10">
    <w:abstractNumId w:val="16"/>
  </w:num>
  <w:num w:numId="11">
    <w:abstractNumId w:val="17"/>
  </w:num>
  <w:num w:numId="12">
    <w:abstractNumId w:val="11"/>
  </w:num>
  <w:num w:numId="13">
    <w:abstractNumId w:val="8"/>
  </w:num>
  <w:num w:numId="1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58"/>
    <w:rsid w:val="00051A66"/>
    <w:rsid w:val="000D52C7"/>
    <w:rsid w:val="00256C00"/>
    <w:rsid w:val="002A4EE4"/>
    <w:rsid w:val="004639FE"/>
    <w:rsid w:val="004B1558"/>
    <w:rsid w:val="009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714C70-F01F-4F58-BF0D-44A52C0D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F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agwek2"/>
    <w:link w:val="Nagwek1Znak"/>
    <w:autoRedefine/>
    <w:uiPriority w:val="99"/>
    <w:qFormat/>
    <w:rsid w:val="004639FE"/>
    <w:pPr>
      <w:spacing w:before="240" w:after="12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uiPriority w:val="99"/>
    <w:qFormat/>
    <w:rsid w:val="004639FE"/>
    <w:pPr>
      <w:spacing w:after="120" w:line="240" w:lineRule="auto"/>
      <w:ind w:left="425" w:hanging="425"/>
      <w:jc w:val="both"/>
      <w:outlineLvl w:val="1"/>
    </w:pPr>
    <w:rPr>
      <w:rFonts w:ascii="Times New Roman" w:hAnsi="Times New Roman"/>
      <w:bCs/>
      <w:iCs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4639FE"/>
    <w:pPr>
      <w:spacing w:before="60" w:after="120" w:line="240" w:lineRule="auto"/>
      <w:jc w:val="center"/>
      <w:outlineLvl w:val="2"/>
    </w:pPr>
    <w:rPr>
      <w:rFonts w:ascii="Times New Roman" w:hAnsi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uiPriority w:val="99"/>
    <w:qFormat/>
    <w:rsid w:val="004639FE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39F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639F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39F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639F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39F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4639FE"/>
    <w:rPr>
      <w:rFonts w:ascii="Times New Roman" w:eastAsia="Calibri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639FE"/>
    <w:rPr>
      <w:rFonts w:ascii="Times New Roman" w:eastAsia="Calibri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639FE"/>
    <w:rPr>
      <w:rFonts w:ascii="Times New Roman" w:eastAsia="Calibri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639FE"/>
    <w:rPr>
      <w:rFonts w:ascii="Times New Roman" w:eastAsia="Calibri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639FE"/>
    <w:rPr>
      <w:rFonts w:ascii="Times New Roman" w:eastAsia="Calibri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639FE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639F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639FE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639FE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46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4639FE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4639FE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639FE"/>
    <w:rPr>
      <w:rFonts w:ascii="Times New Roman" w:eastAsia="Calibri" w:hAnsi="Times New Roman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4639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639FE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639F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39FE"/>
    <w:rPr>
      <w:rFonts w:ascii="Times New Roman" w:eastAsia="Calibri" w:hAnsi="Times New Roman" w:cs="Times New Roman"/>
      <w:sz w:val="24"/>
      <w:szCs w:val="24"/>
    </w:rPr>
  </w:style>
  <w:style w:type="character" w:styleId="Numerstrony">
    <w:name w:val="page number"/>
    <w:uiPriority w:val="99"/>
    <w:rsid w:val="004639F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639F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39FE"/>
    <w:rPr>
      <w:rFonts w:ascii="Times New Roman" w:eastAsia="Calibri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639F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9F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4639FE"/>
    <w:rPr>
      <w:rFonts w:cs="Times New Roman"/>
      <w:sz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4639FE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639FE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9F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uiPriority w:val="99"/>
    <w:rsid w:val="004639FE"/>
    <w:pPr>
      <w:jc w:val="both"/>
    </w:pPr>
    <w:rPr>
      <w:bCs w:val="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4639FE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39FE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639F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9F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3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9FE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39F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FE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639F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9F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639FE"/>
    <w:pPr>
      <w:spacing w:after="120" w:line="480" w:lineRule="auto"/>
      <w:ind w:left="283"/>
    </w:pPr>
    <w:rPr>
      <w:rFonts w:ascii="Arial" w:hAnsi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39FE"/>
    <w:rPr>
      <w:rFonts w:ascii="Arial" w:eastAsia="Calibri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uiPriority w:val="99"/>
    <w:rsid w:val="004639FE"/>
    <w:rPr>
      <w:color w:val="0000CD"/>
    </w:rPr>
  </w:style>
  <w:style w:type="paragraph" w:customStyle="1" w:styleId="Tekstpodstawowy21">
    <w:name w:val="Tekst podstawowy 21"/>
    <w:basedOn w:val="Normalny"/>
    <w:uiPriority w:val="99"/>
    <w:rsid w:val="004639F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39F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639FE"/>
    <w:rPr>
      <w:rFonts w:cs="Times New Roman"/>
      <w:vertAlign w:val="superscript"/>
    </w:rPr>
  </w:style>
  <w:style w:type="character" w:styleId="Hipercze">
    <w:name w:val="Hyperlink"/>
    <w:uiPriority w:val="99"/>
    <w:rsid w:val="004639FE"/>
    <w:rPr>
      <w:rFonts w:cs="Times New Roman"/>
      <w:color w:val="0000FF"/>
      <w:u w:val="single"/>
    </w:rPr>
  </w:style>
  <w:style w:type="paragraph" w:customStyle="1" w:styleId="2">
    <w:name w:val="2"/>
    <w:basedOn w:val="Normalny"/>
    <w:uiPriority w:val="99"/>
    <w:rsid w:val="004639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4639FE"/>
    <w:rPr>
      <w:rFonts w:cs="Times New Roman"/>
      <w:b/>
    </w:rPr>
  </w:style>
  <w:style w:type="paragraph" w:styleId="Bezodstpw">
    <w:name w:val="No Spacing"/>
    <w:uiPriority w:val="1"/>
    <w:qFormat/>
    <w:rsid w:val="004639F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99"/>
    <w:qFormat/>
    <w:rsid w:val="004639FE"/>
    <w:pPr>
      <w:ind w:left="720"/>
      <w:contextualSpacing/>
    </w:pPr>
  </w:style>
  <w:style w:type="paragraph" w:customStyle="1" w:styleId="Default">
    <w:name w:val="Default"/>
    <w:rsid w:val="00463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39F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9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639F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semiHidden/>
    <w:rsid w:val="004639F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639F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39FE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39F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yliczenie1">
    <w:name w:val="Wyliczenie 1'"/>
    <w:basedOn w:val="Normalny"/>
    <w:rsid w:val="004639FE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39F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4639FE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st">
    <w:name w:val="st"/>
    <w:basedOn w:val="Domylnaczcionkaakapitu"/>
    <w:rsid w:val="004639FE"/>
  </w:style>
  <w:style w:type="character" w:customStyle="1" w:styleId="h1">
    <w:name w:val="h1"/>
    <w:basedOn w:val="Domylnaczcionkaakapitu"/>
    <w:rsid w:val="0046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products/p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F826-CFFA-4D32-8C9F-BB886009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2007</Words>
  <Characters>12043</Characters>
  <Application>Microsoft Office Word</Application>
  <DocSecurity>0</DocSecurity>
  <Lines>100</Lines>
  <Paragraphs>28</Paragraphs>
  <ScaleCrop>false</ScaleCrop>
  <Company/>
  <LinksUpToDate>false</LinksUpToDate>
  <CharactersWithSpaces>14022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4</cp:revision>
  <dcterms:created xsi:type="dcterms:W3CDTF">2016-05-10T13:41:00Z</dcterms:created>
  <dcterms:modified xsi:type="dcterms:W3CDTF">2016-05-10T13:49:00Z</dcterms:modified>
</cp:coreProperties>
</file>