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B7" w:rsidRPr="003C79B7" w:rsidRDefault="003C79B7" w:rsidP="003C79B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2a do SIWZ – Formularz techniczny</w:t>
      </w:r>
    </w:p>
    <w:p w:rsidR="003C79B7" w:rsidRPr="003C79B7" w:rsidRDefault="003C79B7" w:rsidP="003C79B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UWAGA!!! </w:t>
      </w: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„Parametry urządzenia oferowane przez Wykonawcę” należy wypełnić każdy wiersz tabeli, wpisując dokładnie każdy parametr wymagany przez Zamawiającego. Wykonawca zobowiązany jest wpisać m.in. model, typ urządzenia (jeśli występują) , nazwę producenta, warunki gwarancji oraz wymagane parametry oferowanych urządzeń poprzez wpisanie  słów: „Tak”/„Spełnia” lub podanie parametrów technicznych oferowanego urządzenia.</w:t>
      </w: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Oferty, które nie będą spełniały niniejszego wymagania zostaną ODRZUCONE na podstawie art. 89 ust 1 pkt 2 ustawy </w:t>
      </w:r>
      <w:proofErr w:type="spellStart"/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Skaner dokumentów, ilość: 16 szt.</w:t>
      </w: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3C79B7">
        <w:rPr>
          <w:rFonts w:ascii="Times New Roman" w:eastAsia="Calibri" w:hAnsi="Times New Roman" w:cs="Times New Roman"/>
          <w:sz w:val="24"/>
          <w:lang w:eastAsia="en-US"/>
        </w:rPr>
        <w:t>Nazwa producenta …………………………………..</w:t>
      </w: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3C79B7">
        <w:rPr>
          <w:rFonts w:ascii="Times New Roman" w:eastAsia="Calibri" w:hAnsi="Times New Roman" w:cs="Times New Roman"/>
          <w:sz w:val="24"/>
          <w:lang w:eastAsia="en-US"/>
        </w:rPr>
        <w:t>Model urządzenia …………………………………..</w:t>
      </w:r>
    </w:p>
    <w:tbl>
      <w:tblPr>
        <w:tblStyle w:val="Tabela-Siatka1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</w:tblGrid>
      <w:tr w:rsidR="003C79B7" w:rsidRPr="003C79B7" w:rsidTr="00F878A0">
        <w:trPr>
          <w:trHeight w:val="80"/>
        </w:trPr>
        <w:tc>
          <w:tcPr>
            <w:tcW w:w="4541" w:type="dxa"/>
            <w:tcBorders>
              <w:bottom w:val="single" w:sz="4" w:space="0" w:color="auto"/>
            </w:tcBorders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51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"/>
        <w:gridCol w:w="1963"/>
        <w:gridCol w:w="3078"/>
        <w:gridCol w:w="1165"/>
        <w:gridCol w:w="1939"/>
        <w:gridCol w:w="6287"/>
      </w:tblGrid>
      <w:tr w:rsidR="003C79B7" w:rsidRPr="003C79B7" w:rsidTr="00F878A0">
        <w:trPr>
          <w:tblCellSpacing w:w="0" w:type="dxa"/>
        </w:trPr>
        <w:tc>
          <w:tcPr>
            <w:tcW w:w="464" w:type="dxa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23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vMerge w:val="restart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3108" w:type="dxa"/>
            <w:gridSpan w:val="2"/>
            <w:vMerge w:val="restart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3108" w:type="dxa"/>
            <w:gridSpan w:val="2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3108" w:type="dxa"/>
            <w:gridSpan w:val="2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rHeight w:val="641"/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rHeight w:val="4463"/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automatyczny kolorowy, kadrowanie i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odkrzywianie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rHeight w:val="790"/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5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Kolor,</w:t>
            </w:r>
          </w:p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szarości,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C79B7" w:rsidRPr="003C79B7" w:rsidRDefault="003C79B7" w:rsidP="003C79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Jednostronny: 60 str./min, </w:t>
            </w:r>
          </w:p>
          <w:p w:rsidR="003C79B7" w:rsidRPr="003C79B7" w:rsidRDefault="003C79B7" w:rsidP="003C79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dwustronny: 120 </w:t>
            </w:r>
            <w:proofErr w:type="spellStart"/>
            <w:r w:rsidRPr="003C79B7">
              <w:rPr>
                <w:rFonts w:ascii="Times New Roman" w:eastAsia="Calibri" w:hAnsi="Times New Roman" w:cs="Times New Roman"/>
                <w:lang w:eastAsia="en-US"/>
              </w:rPr>
              <w:t>obr</w:t>
            </w:r>
            <w:proofErr w:type="spellEnd"/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./min </w:t>
            </w:r>
            <w:r w:rsidRPr="003C79B7">
              <w:rPr>
                <w:rFonts w:ascii="Times New Roman" w:eastAsia="Calibri" w:hAnsi="Times New Roman" w:cs="Times New Roman"/>
                <w:lang w:eastAsia="en-US"/>
              </w:rPr>
              <w:br/>
              <w:t xml:space="preserve">(200 </w:t>
            </w:r>
            <w:proofErr w:type="spellStart"/>
            <w:r w:rsidRPr="003C79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 / 300 </w:t>
            </w:r>
            <w:proofErr w:type="spellStart"/>
            <w:r w:rsidRPr="003C79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3C79B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6302" w:type="dxa"/>
            <w:tcBorders>
              <w:top w:val="nil"/>
              <w:bottom w:val="nil"/>
              <w:right w:val="single" w:sz="4" w:space="0" w:color="auto"/>
            </w:tcBorders>
          </w:tcPr>
          <w:p w:rsidR="003C79B7" w:rsidRPr="003C79B7" w:rsidRDefault="003C79B7" w:rsidP="003C79B7">
            <w:pPr>
              <w:spacing w:after="0" w:line="240" w:lineRule="auto"/>
              <w:ind w:left="-7709" w:firstLine="7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5" w:type="dxa"/>
            <w:vMerge w:val="restart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Podawanie ADF*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27 g/m² do 413 g/m² 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127 g/m² do 209 g/m² 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 mm x 577 mm x 163 mm z tolerancją +/- 20 mm dla każdego wymiaru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z wymaganiami ekologicznymi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965" w:type="dxa"/>
            <w:vMerge w:val="restart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Dostarczane akcesoria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Podajnik papieru ADF*, przewód AC, zasilacz sieciowy, przewód USB, instalacyjny dysk DVD-ROM,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Przewodnik Pierwsze Kroki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2D Barcode for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PaperStream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imprinter,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arkusz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nośny</w:t>
            </w:r>
            <w:proofErr w:type="spellEnd"/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3" w:type="dxa"/>
            <w:gridSpan w:val="2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23" w:type="dxa"/>
            <w:gridSpan w:val="2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Czujnik ultradźwiękowy podwójnego pobrania,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Inteligentna funkcja podwójnego pobrania (pominięcie ręczne)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3" w:type="dxa"/>
            <w:gridSpan w:val="2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skanowania wypukłych kart, skanowanie długich dokumentów, obsługa USB 3.0,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Automatyczne: rozpoznawanie kolorów, wykrywanie formatu papieru, korekta zakrzywień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23" w:type="dxa"/>
            <w:gridSpan w:val="2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B7" w:rsidRPr="003C79B7" w:rsidRDefault="003C79B7" w:rsidP="003C79B7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Pełna kompatybilność z oprogramowaniem do skanowania Skan+ PUW i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Kofax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Express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23" w:type="dxa"/>
            <w:gridSpan w:val="2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9B7" w:rsidRPr="003C79B7" w:rsidRDefault="003C79B7" w:rsidP="003C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B7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3C79B7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3C7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9B7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3C79B7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:rsidR="003C79B7" w:rsidRPr="003C79B7" w:rsidRDefault="003C79B7" w:rsidP="003C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Drukarka kodów kreskowych, ilość: 28 szt.</w:t>
      </w:r>
    </w:p>
    <w:tbl>
      <w:tblPr>
        <w:tblStyle w:val="Tabela-Siatka1"/>
        <w:tblW w:w="18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  <w:gridCol w:w="4541"/>
      </w:tblGrid>
      <w:tr w:rsidR="003C79B7" w:rsidRPr="003C79B7" w:rsidTr="00F878A0">
        <w:tc>
          <w:tcPr>
            <w:tcW w:w="14034" w:type="dxa"/>
          </w:tcPr>
          <w:p w:rsidR="003C79B7" w:rsidRPr="003C79B7" w:rsidRDefault="003C79B7" w:rsidP="003C79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c>
          <w:tcPr>
            <w:tcW w:w="14034" w:type="dxa"/>
          </w:tcPr>
          <w:p w:rsidR="003C79B7" w:rsidRPr="003C79B7" w:rsidRDefault="003C79B7" w:rsidP="003C79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tbl>
      <w:tblPr>
        <w:tblW w:w="143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3346"/>
        <w:gridCol w:w="3505"/>
        <w:gridCol w:w="7027"/>
      </w:tblGrid>
      <w:tr w:rsidR="003C79B7" w:rsidRPr="003C79B7" w:rsidTr="00F878A0">
        <w:trPr>
          <w:tblCellSpacing w:w="0" w:type="dxa"/>
        </w:trPr>
        <w:tc>
          <w:tcPr>
            <w:tcW w:w="434" w:type="dxa"/>
            <w:vAlign w:val="center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46" w:type="dxa"/>
            <w:vAlign w:val="center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505" w:type="dxa"/>
            <w:vAlign w:val="center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Termotransferowy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 wykorzystaniem kalki barwiącej)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punktów na mm/203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127 mm/s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 etykiet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25,4 mm – 118 mm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długość etykiet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990 mm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Maksymalne wymiary rolki z nośnikiem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zewnętrzna 127 mm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 średnica zewn. kalki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35 mm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Grubość nośników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0,076 mm do 0,19 mm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Wymiary maksymalne: szerokość 210 mm, wysokość 191 mm, głębokość 280 mm, obudowa plastikowa 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5˚C– 40˚C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pracy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30% – 85%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RISC 32- bitowy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programowania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EPL, ZPL lub emulacja EPL, ZPL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 MB RAM, 4 MB Flash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szeregowy RS232/ DB- 9, USB, Ethernet 10/100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(wbudowany, zamawiający nie dopuszcza różnego rodzaju zewnętrznych kart)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100-240V 50=60Hz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Drukowane kody kreskowe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Codabar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(ZPL),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EAN- 13, EAN- 14 (ZPL), German Post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GS1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DataBar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(RSS),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of - 5, ISBT-128 (ZPL),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Logmare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MSI,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Plessey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2 -of -5 (ZPL), UCC/ EAN- 128 (EPL), UPC- A, UPC-A i UPC- E z rozszerzeniami 2 - lub 5- cyfrowymi EAN, UPC i rozszerzenia 2- lub 5- cyfrowe EAN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(ZPL),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CodaBlock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(ZPL), Data Matrix, (ZPL),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MaxiCode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MicroOPDF417, PDF417, QR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Dostępne opcje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dyspenser z czujnikiem obecności etykiety, zestawy czcionek, możliwość podłączenia do drukarki klawiatury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6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3505" w:type="dxa"/>
            <w:vAlign w:val="center"/>
            <w:hideMark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34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6" w:type="dxa"/>
            <w:vAlign w:val="center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505" w:type="dxa"/>
            <w:vAlign w:val="center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9B7" w:rsidRPr="003C79B7" w:rsidRDefault="003C79B7" w:rsidP="003C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Czytnik kodów kreskowych, ilość: 32 szt.</w:t>
      </w:r>
    </w:p>
    <w:tbl>
      <w:tblPr>
        <w:tblStyle w:val="Tabela-Siatka1"/>
        <w:tblW w:w="2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45"/>
        <w:gridCol w:w="2273"/>
        <w:gridCol w:w="7371"/>
        <w:gridCol w:w="142"/>
        <w:gridCol w:w="9644"/>
      </w:tblGrid>
      <w:tr w:rsidR="003C79B7" w:rsidRPr="003C79B7" w:rsidTr="00F878A0">
        <w:trPr>
          <w:gridAfter w:val="1"/>
          <w:wAfter w:w="9644" w:type="dxa"/>
        </w:trPr>
        <w:tc>
          <w:tcPr>
            <w:tcW w:w="4531" w:type="dxa"/>
            <w:gridSpan w:val="3"/>
          </w:tcPr>
          <w:p w:rsidR="003C79B7" w:rsidRPr="003C79B7" w:rsidRDefault="003C79B7" w:rsidP="003C79B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C79B7" w:rsidRPr="003C79B7" w:rsidTr="00F878A0">
        <w:tc>
          <w:tcPr>
            <w:tcW w:w="14175" w:type="dxa"/>
            <w:gridSpan w:val="5"/>
          </w:tcPr>
          <w:p w:rsidR="003C79B7" w:rsidRPr="003C79B7" w:rsidRDefault="003C79B7" w:rsidP="003C79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18" w:type="dxa"/>
            <w:gridSpan w:val="2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Interfejs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USB, RS232, PS/2</w:t>
            </w:r>
            <w:r w:rsidRPr="003C79B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3C79B7">
              <w:rPr>
                <w:rFonts w:ascii="Times New Roman" w:hAnsi="Times New Roman"/>
                <w:sz w:val="24"/>
                <w:szCs w:val="24"/>
              </w:rPr>
              <w:t>wymagane dostarczenie kabla USB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Prędkość skanowania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72 skany na sekundę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i/>
                <w:sz w:val="24"/>
                <w:szCs w:val="24"/>
              </w:rPr>
              <w:t>(wykreślono)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Temperatura w czasie pracy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0 - 40 °C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5 - 90 %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Wymiary 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  <w:t>Maksymalnie 198 mm x 100 mm x 84 mm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0,15 kg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Gwarancja producenta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co najmniej 36 miesięcy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Calibri"/>
                <w:sz w:val="24"/>
                <w:szCs w:val="24"/>
              </w:rPr>
              <w:t>Dodatkowe wymagane funkcje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Calibri"/>
                <w:sz w:val="24"/>
                <w:szCs w:val="24"/>
              </w:rPr>
              <w:t>Czytnik wyposażony w podstawkę umożliwiającą pracę automatyczną, odczyt kodów 1D i 2D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3C79B7" w:rsidRPr="003C79B7" w:rsidRDefault="003C79B7" w:rsidP="003C79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C79B7" w:rsidRPr="003C79B7" w:rsidRDefault="003C79B7" w:rsidP="003C79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3118" w:type="dxa"/>
            <w:gridSpan w:val="2"/>
          </w:tcPr>
          <w:p w:rsidR="003C79B7" w:rsidRPr="003C79B7" w:rsidRDefault="003C79B7" w:rsidP="003C79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Calibri"/>
                <w:sz w:val="24"/>
                <w:szCs w:val="24"/>
              </w:rPr>
              <w:t>(wymagana)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Oprogramowanie do skanowania dokumentów wraz z bezterminowymi licencjami, ilość: 16 szt.</w:t>
      </w: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tbl>
      <w:tblPr>
        <w:tblStyle w:val="Tabela-Siatka1"/>
        <w:tblW w:w="14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7087"/>
      </w:tblGrid>
      <w:tr w:rsidR="003C79B7" w:rsidRPr="003C79B7" w:rsidTr="00F878A0">
        <w:tc>
          <w:tcPr>
            <w:tcW w:w="14458" w:type="dxa"/>
            <w:gridSpan w:val="3"/>
          </w:tcPr>
          <w:p w:rsidR="003C79B7" w:rsidRPr="003C79B7" w:rsidRDefault="003C79B7" w:rsidP="003C79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Nazwa  …………………………………………………….…………….………………………………………..</w:t>
            </w: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3C79B7" w:rsidRPr="003C79B7" w:rsidRDefault="003C79B7" w:rsidP="003C79B7">
            <w:pPr>
              <w:ind w:left="720" w:right="-8755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Wersja  …………………………..………………………………………………………………………………....</w:t>
            </w:r>
          </w:p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C79B7" w:rsidRPr="003C79B7" w:rsidRDefault="003C79B7" w:rsidP="003C79B7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Wymagana funkcjonalność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Kompatybilność z systemami operacyjnymi MS Windows 7 i 8.1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Pełna obsługa i kompatybilność z dostarczanym skanerem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Masowe skanowanie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Rozpoznawanie kodów kreskowych, w tym kodów 2D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Edycja skanowanych dokumentów, w tym łączenie i rozdzielanie stron oraz całych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Kopiowanie 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Cofanie nieograniczonej ilości operacji użytkownika, tzw. „</w:t>
            </w:r>
            <w:proofErr w:type="spellStart"/>
            <w:r w:rsidRPr="003C79B7">
              <w:rPr>
                <w:rFonts w:ascii="Times New Roman" w:hAnsi="Times New Roman"/>
                <w:sz w:val="24"/>
                <w:szCs w:val="24"/>
              </w:rPr>
              <w:t>Undo</w:t>
            </w:r>
            <w:proofErr w:type="spellEnd"/>
            <w:r w:rsidRPr="003C79B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Ręczne ponowne skanowanie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Wstawianie zeskanowanych dokumentów do innych istniejących już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Ręczne rozdzielanie zeskanowanych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Kopiowanie, wycinanie i wklejanie plików w formacie JPEG, PDF, TIFF oraz BMP z innych źródeł i wstawianie ich do zeskanowanych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Automatyczne rozdzielanie zeskanowanych dokumentów na poszczególne strony w oparciu na podstawie: pustych stron, numeracji stron lub kodu kreskowego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Indeksowanie zeskanowanych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Konfiguracja interfejsu użytkownika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Testowanie wydajności skanera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 xml:space="preserve">Moduły pozwalające na integrację z MS SharePoint, </w:t>
            </w:r>
            <w:proofErr w:type="spellStart"/>
            <w:r w:rsidRPr="003C79B7">
              <w:rPr>
                <w:rFonts w:ascii="Times New Roman" w:hAnsi="Times New Roman"/>
                <w:sz w:val="24"/>
                <w:szCs w:val="24"/>
              </w:rPr>
              <w:t>Kofax</w:t>
            </w:r>
            <w:proofErr w:type="spellEnd"/>
            <w:r w:rsidRPr="003C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B7">
              <w:rPr>
                <w:rFonts w:ascii="Times New Roman" w:hAnsi="Times New Roman"/>
                <w:sz w:val="24"/>
                <w:szCs w:val="24"/>
              </w:rPr>
              <w:t>Capture</w:t>
            </w:r>
            <w:proofErr w:type="spellEnd"/>
            <w:r w:rsidRPr="003C79B7">
              <w:rPr>
                <w:rFonts w:ascii="Times New Roman" w:hAnsi="Times New Roman"/>
                <w:sz w:val="24"/>
                <w:szCs w:val="24"/>
              </w:rPr>
              <w:t xml:space="preserve"> i innych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 xml:space="preserve">Skanowanie w rozdzielczości od 150 do min. 400 </w:t>
            </w:r>
            <w:proofErr w:type="spellStart"/>
            <w:r w:rsidRPr="003C79B7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Obsługa dokumentów zarówno kolorowych jak i czarno-białych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Zapis zeskanowanych dokumentów do formatów: PDF, JPEG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Rozpoznawanie tekstu (OCR)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Wsparcie techniczne producenta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Pełna integracja ze skanerem (kody błędów, wykorzystanie czujnika podwójnych pobrań)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Import </w:t>
            </w:r>
            <w:r w:rsidRPr="003C79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obrazów ze skanera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Import obrazów z folderu z szybkością min. 30 obrazów na minutę - m.in. w formatach: BMP, TIFF, JPG, PDF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Wbudowana technologia poprawiania jakości obrazów 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Duża kompresja – uzyskiwanie plików kolorowych o wielkości poniżej 100kB dla strony A4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Dynamiczny podgląd dokumentów podczas skanowania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Rozpoznawanie różnych typów kodów kreskowych (w tym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128, EAN,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z 5,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Aztec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, Data Matrix, PDF 417, Post Net, QR, UPC-E)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Automatyczna separacja na podstawie: kodów kreskowych, białej kartki, kartki separującej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Automatyczne indeksowanie dokumentów na podst. kodów 1D i 2D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Wbudowana technologia OCR do wspomagania ręcznego indeksowania i tworzenia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przeszukiwalnych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plików PDF (obsługa języka polskiego) w opcjach tekst na obrazie i obraz na tekście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Przetwarzanie ICR oraz MICR (CMC7/E13B)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Ręczne wprowadzanie indeksów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Filtrowanie kodów wg: typów, ilości znaków w kodzie, formatu kodu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Sprawdzanie sumy kontrolnej dla kodów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Code39,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z 5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Tworzenie plików indeksów w formatach CSV / TXT / XML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Automatyczne uzupełnianie indeksów rekordami z bazy ODBC (np. tabeli XLS) odpowiadającymi wartościom kodów kreskowych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Możliwość tworzenia skryptów walidacji w VB.NET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Wsparcie dla środowiska wielostanowiskowego – opcja rozdzielenia zadań: skanowania, indeksowania, eksportu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Zapis plików wyjściowych co najmniej w formacie TIFF z kompresją LZW i PDF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Roczne wsparcie umożliwiające w wymienionym okresie aktualizację oprogramowania do najnowszej dostępnej wersji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79B7" w:rsidRDefault="003C79B7" w:rsidP="003C79B7">
      <w:pPr>
        <w:tabs>
          <w:tab w:val="left" w:pos="921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C79B7" w:rsidRPr="003C79B7" w:rsidRDefault="003C79B7" w:rsidP="003C79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79B7" w:rsidRPr="003C79B7" w:rsidRDefault="003C79B7" w:rsidP="003C79B7">
      <w:pPr>
        <w:spacing w:after="0" w:line="276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3C7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........................................................................ </w:t>
      </w:r>
    </w:p>
    <w:p w:rsidR="003C79B7" w:rsidRPr="003C79B7" w:rsidRDefault="003C79B7" w:rsidP="003C79B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sectPr w:rsidR="003C79B7" w:rsidRPr="003C79B7" w:rsidSect="004E3D92">
          <w:footerReference w:type="default" r:id="rId5"/>
          <w:pgSz w:w="16838" w:h="11906" w:orient="landscape" w:code="9"/>
          <w:pgMar w:top="1418" w:right="992" w:bottom="1418" w:left="1418" w:header="709" w:footer="629" w:gutter="0"/>
          <w:cols w:space="708"/>
          <w:docGrid w:linePitch="360"/>
        </w:sectPr>
      </w:pPr>
      <w:r w:rsidRPr="003C79B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(podpis osoby uprawnionej do składania oświ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adczeń woli w imieniu Wykonawcy)</w:t>
      </w:r>
      <w:bookmarkStart w:id="0" w:name="_GoBack"/>
      <w:bookmarkEnd w:id="0"/>
    </w:p>
    <w:p w:rsidR="00E01C16" w:rsidRDefault="00E01C16" w:rsidP="003C79B7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92" w:rsidRPr="00ED7187" w:rsidRDefault="003C79B7" w:rsidP="004E3D92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 w:rsidRPr="00ED7187">
      <w:rPr>
        <w:sz w:val="20"/>
        <w:szCs w:val="20"/>
      </w:rPr>
      <w:fldChar w:fldCharType="begin"/>
    </w:r>
    <w:r w:rsidRPr="00ED7187">
      <w:rPr>
        <w:sz w:val="20"/>
        <w:szCs w:val="20"/>
      </w:rPr>
      <w:instrText xml:space="preserve"> PAGE   \* MERGEFORMAT </w:instrText>
    </w:r>
    <w:r w:rsidRPr="00ED7187"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 w:rsidRPr="00ED7187"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E"/>
    <w:rsid w:val="003C79B7"/>
    <w:rsid w:val="00762C03"/>
    <w:rsid w:val="00E01C16"/>
    <w:rsid w:val="00E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0489-0BD6-4952-B5C1-30C5BE8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C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9B7"/>
  </w:style>
  <w:style w:type="table" w:customStyle="1" w:styleId="Tabela-Siatka1">
    <w:name w:val="Tabela - Siatka1"/>
    <w:basedOn w:val="Standardowy"/>
    <w:next w:val="Tabela-Siatka"/>
    <w:uiPriority w:val="39"/>
    <w:rsid w:val="003C79B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1612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2016-05-10T11:06:00Z</dcterms:created>
  <dcterms:modified xsi:type="dcterms:W3CDTF">2016-05-10T11:07:00Z</dcterms:modified>
</cp:coreProperties>
</file>