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92" w:rsidRPr="004E3D92" w:rsidRDefault="004E3D92" w:rsidP="004E3D92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D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Załącznik nr 1 do SIWZ</w:t>
      </w:r>
    </w:p>
    <w:p w:rsidR="004E3D92" w:rsidRPr="004E3D92" w:rsidRDefault="004E3D92" w:rsidP="004E3D92">
      <w:pPr>
        <w:spacing w:after="0" w:line="36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4E3D92" w:rsidRPr="004E3D92" w:rsidRDefault="004E3D92" w:rsidP="004E3D92">
      <w:pPr>
        <w:spacing w:after="0" w:line="36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4E3D9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SZCZEGÓŁOWY OPIS PRZEDMIOTU ZAMÓWIENIA</w:t>
      </w:r>
    </w:p>
    <w:p w:rsidR="004E3D92" w:rsidRPr="004E3D92" w:rsidRDefault="004E3D92" w:rsidP="004E3D92">
      <w:pPr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3D92" w:rsidRPr="004E3D92" w:rsidRDefault="004E3D92" w:rsidP="004E3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Przedmiotem zamówienia jest dostawa na potrzeby Urzędu do Spraw Cudzoziemców (UDSC) sprzętu i oprogramowania wraz z bezterminowymi licencjami oraz świadczenie serwisu gwarancyjnego na potrzeby systemu Elektronicznego Zarządzania Dokumentacją „EZD” autorstwa Podlaskiego Urzędu Wojewódzkiego („PUW”).</w:t>
      </w:r>
    </w:p>
    <w:p w:rsidR="004E3D92" w:rsidRPr="004E3D92" w:rsidRDefault="004E3D92" w:rsidP="004E3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Dostarczony sprzęt będzie wykorzystywany na potrzeby pracy biurowej w UDSC. System EZD jest podstawowym i intuicyjnym narzędziem służącym do zarządzania dokumentacją elektroniczną w Urzędzie. Umożliwia wykonywanie czynności kancelaryjnych i dokumentowanie przebiegu załatwiania i rozstrzygania spraw w sposób elektroniczny.</w:t>
      </w:r>
    </w:p>
    <w:p w:rsidR="004E3D92" w:rsidRPr="004E3D92" w:rsidRDefault="004E3D92" w:rsidP="004E3D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Wszelkie modyfikacje dokonywane są wyłącznie przez uprawnionych pracowników Podlaskiego Urzędu Wojewódzkiego, który dysponuje pełnymi prawami własności do aplikacji.</w:t>
      </w:r>
    </w:p>
    <w:p w:rsidR="004E3D92" w:rsidRPr="004E3D92" w:rsidRDefault="004E3D92" w:rsidP="004E3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Dostarczony sprzęt i oprogramowanie musi posiadać pełną kompatybilność z systemem EZD PUW na komputerach typu PC eksploatowanych przez UDSC; specyfikacja komputerów UDSC: procesory Intel Core2 Duo, Intel </w:t>
      </w:r>
      <w:proofErr w:type="spellStart"/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Core</w:t>
      </w:r>
      <w:proofErr w:type="spellEnd"/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i3, i5 i i7, pamięć RAM: 4, 8 GB, dyski HDD i SSD SATA 256, 512 GB. </w:t>
      </w:r>
    </w:p>
    <w:p w:rsidR="004E3D92" w:rsidRPr="004E3D92" w:rsidRDefault="004E3D92" w:rsidP="004E3D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Główne funkcje systemu EZD:</w:t>
      </w:r>
    </w:p>
    <w:p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dekretowanie korespondencji w EZD przez kierowników oddziałów na właściwe stanowiska merytoryczne,</w:t>
      </w:r>
    </w:p>
    <w:p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uzupełnienie i aktualizacja metadanych przez osobę prowadzącą sprawę,</w:t>
      </w:r>
    </w:p>
    <w:p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założenie sprawy,</w:t>
      </w:r>
    </w:p>
    <w:p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inicjowanie spraw własnych,</w:t>
      </w:r>
    </w:p>
    <w:p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ustawienie terminu założenia sprawy,</w:t>
      </w:r>
    </w:p>
    <w:p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powiązywanie pism ze sprawą,</w:t>
      </w:r>
    </w:p>
    <w:p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przygotowanie projektu pism – akt w sprawie,</w:t>
      </w:r>
    </w:p>
    <w:p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dodawanie załączników,</w:t>
      </w:r>
    </w:p>
    <w:p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dodawanie opinii, notatek,</w:t>
      </w:r>
    </w:p>
    <w:p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udostępnianie akt sprawy,</w:t>
      </w:r>
    </w:p>
    <w:p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parafowanie czystopisu w systemie EZD  certyfikatem  niekwalifikowanym,</w:t>
      </w:r>
    </w:p>
    <w:p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przekazanie sprawy kierownikowi do parafowania czystopisu odpowiedzi w sprawie i dalszego przekazania sprawy dyrektorowi wydziału celem podpisania pisma,</w:t>
      </w:r>
    </w:p>
    <w:p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przygotowanie wysyłki, za pośrednictwem modułu korespondencji wychodzącej w EZD,</w:t>
      </w:r>
    </w:p>
    <w:p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tworzenie list adresatów,</w:t>
      </w:r>
    </w:p>
    <w:p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rejestracja przesyłek wychodzących (maile, faksy),</w:t>
      </w:r>
    </w:p>
    <w:p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zakończenie sprawy po uprzedniej ponownej weryfikacji meta danych,</w:t>
      </w:r>
    </w:p>
    <w:p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zawieszanie i wznawianie  sprawy,</w:t>
      </w:r>
    </w:p>
    <w:p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przenoszenie spraw,</w:t>
      </w:r>
    </w:p>
    <w:p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prowadzenie rejestrów,</w:t>
      </w:r>
    </w:p>
    <w:p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archiwizacja.</w:t>
      </w:r>
    </w:p>
    <w:p w:rsidR="004E3D92" w:rsidRPr="004E3D92" w:rsidRDefault="004E3D92" w:rsidP="004E3D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Szczegóły dot. projektu i systemu EZD można uzyskać na stronie WWW: </w:t>
      </w:r>
      <w:hyperlink r:id="rId7" w:history="1">
        <w:r w:rsidRPr="004E3D9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>http://ezd.gov.pl</w:t>
        </w:r>
      </w:hyperlink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E3D92" w:rsidRPr="004E3D92" w:rsidRDefault="004E3D92" w:rsidP="004E3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3D92" w:rsidRPr="004E3D92" w:rsidRDefault="004E3D92" w:rsidP="004E3D92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3D92" w:rsidRPr="004E3D92" w:rsidRDefault="004E3D92" w:rsidP="004E3D92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3D92" w:rsidRPr="004E3D92" w:rsidRDefault="004E3D92" w:rsidP="004E3D92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3D92" w:rsidRPr="004E3D92" w:rsidRDefault="004E3D92" w:rsidP="004E3D92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3D92" w:rsidRPr="004E3D92" w:rsidRDefault="004E3D92" w:rsidP="004E3D92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Skaner dokumentów, ilość: 16 szt.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"/>
        <w:gridCol w:w="1496"/>
        <w:gridCol w:w="2736"/>
        <w:gridCol w:w="711"/>
        <w:gridCol w:w="3653"/>
      </w:tblGrid>
      <w:tr w:rsidR="004E3D92" w:rsidRPr="004E3D92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Minimalne wymagane parametry</w:t>
            </w:r>
          </w:p>
        </w:tc>
      </w:tr>
      <w:tr w:rsidR="004E3D92" w:rsidRPr="004E3D92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Rodzaj czujnika skanowania obrazu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Kolorowe matryce CCD</w:t>
            </w:r>
          </w:p>
        </w:tc>
      </w:tr>
      <w:tr w:rsidR="004E3D92" w:rsidRPr="004E3D92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Źródło światła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Biała matryca LED</w:t>
            </w:r>
          </w:p>
        </w:tc>
      </w:tr>
      <w:tr w:rsidR="004E3D92" w:rsidRPr="004E3D92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 optyczna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4E3D92" w:rsidRPr="004E3D92" w:rsidTr="004E3D92">
        <w:trPr>
          <w:tblCellSpacing w:w="0" w:type="dxa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 wyjściowa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Kolor (24 bity)</w:t>
            </w:r>
          </w:p>
        </w:tc>
        <w:tc>
          <w:tcPr>
            <w:tcW w:w="24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50 do 600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(z możliwością regulacji co 1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1200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3D92" w:rsidRPr="004E3D92" w:rsidTr="004E3D92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Skala szarości (8 bitów)</w:t>
            </w:r>
          </w:p>
        </w:tc>
        <w:tc>
          <w:tcPr>
            <w:tcW w:w="2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D92" w:rsidRPr="004E3D92" w:rsidTr="004E3D92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W trybie monochromatycznym</w:t>
            </w:r>
          </w:p>
        </w:tc>
        <w:tc>
          <w:tcPr>
            <w:tcW w:w="2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D92" w:rsidRPr="004E3D92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Wyjściowa głębia kolorów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Kolor: 24-bity, skala szarości: 8-bitów, monochromatyczny: 1-bit</w:t>
            </w:r>
          </w:p>
        </w:tc>
      </w:tr>
      <w:tr w:rsidR="004E3D92" w:rsidRPr="004E3D92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Wewnętrzne przetwarzanie obrazu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65536 poziomów (16 bitów)</w:t>
            </w:r>
          </w:p>
        </w:tc>
      </w:tr>
      <w:tr w:rsidR="004E3D92" w:rsidRPr="004E3D92" w:rsidTr="004E3D92">
        <w:trPr>
          <w:gridAfter w:val="3"/>
          <w:wAfter w:w="3918" w:type="pct"/>
          <w:trHeight w:val="276"/>
          <w:tblCellSpacing w:w="0" w:type="dxa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Funkcje procesowania obrazu</w:t>
            </w:r>
          </w:p>
        </w:tc>
      </w:tr>
      <w:tr w:rsidR="004E3D92" w:rsidRPr="004E3D92" w:rsidTr="004E3D92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Sprzęt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Prostowanie, kadrowanie</w:t>
            </w:r>
          </w:p>
        </w:tc>
      </w:tr>
      <w:tr w:rsidR="004E3D92" w:rsidRPr="004E3D92" w:rsidTr="004E3D92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Oprogramowanie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Wiele obrazów, pomijanie pustej strony, i-DTC, Advanced-DTC,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Simplified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-DTC,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sRGB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automatyczny kolorowy, kadrowanie i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odkrzywianie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, usuwanie dziurek, kadrowanie tabulatur, oddzielanie góry i dołu, dyfuzja błędów, wahania, usuwanie mory, podkreślanie obrazu, oczyszczanie kolorów, usuwanie kolorów (R, G, B, brak, biały, wskazany, nasycenie kolorów), naprawa krawędzi, redukcja pasów w pionie</w:t>
            </w:r>
          </w:p>
        </w:tc>
      </w:tr>
      <w:tr w:rsidR="004E3D92" w:rsidRPr="004E3D92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Prędkość skanowania</w:t>
            </w: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(A4, tryb portretu)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Kolor</w:t>
            </w: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Skala szarości </w:t>
            </w: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Monochromia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ADF*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Jednostronny: 60 str./min, dwustronny: 120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./min </w:t>
            </w: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(200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300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3D92" w:rsidRPr="004E3D92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Pojemność ADF*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80 arkuszy (A4: 80 g/m² )</w:t>
            </w:r>
          </w:p>
        </w:tc>
      </w:tr>
      <w:tr w:rsidR="004E3D92" w:rsidRPr="004E3D92" w:rsidTr="004E3D92">
        <w:trPr>
          <w:tblCellSpacing w:w="0" w:type="dxa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Format dokumentu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ADF* min.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50,8 mm x 54 mm (krajobraz/portret)</w:t>
            </w:r>
          </w:p>
        </w:tc>
      </w:tr>
      <w:tr w:rsidR="004E3D92" w:rsidRPr="004E3D92" w:rsidTr="004E3D92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ADF* maks.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216 mm x 355,6 mm</w:t>
            </w:r>
          </w:p>
        </w:tc>
      </w:tr>
      <w:tr w:rsidR="004E3D92" w:rsidRPr="004E3D92" w:rsidTr="004E3D92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Długi dokument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 mm x 5 588 mm </w:t>
            </w:r>
          </w:p>
        </w:tc>
      </w:tr>
      <w:tr w:rsidR="004E3D92" w:rsidRPr="004E3D92" w:rsidTr="004E3D92">
        <w:trPr>
          <w:tblCellSpacing w:w="0" w:type="dxa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Podawanie ADF* </w:t>
            </w: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Gramatura papieru </w:t>
            </w: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(grubość)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Letter</w:t>
            </w:r>
            <w:proofErr w:type="spellEnd"/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Od 27 g/m² do 413 g/m² .</w:t>
            </w:r>
          </w:p>
        </w:tc>
      </w:tr>
      <w:tr w:rsidR="004E3D92" w:rsidRPr="004E3D92" w:rsidTr="004E3D92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Arkusze A8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Od 127 g/m² do 209 g/m² .</w:t>
            </w:r>
          </w:p>
        </w:tc>
      </w:tr>
      <w:tr w:rsidR="004E3D92" w:rsidRPr="004E3D92" w:rsidTr="004E3D92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Karta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Do 1,4 mm w trybie portretu i krajobrazu</w:t>
            </w:r>
          </w:p>
        </w:tc>
      </w:tr>
      <w:tr w:rsidR="004E3D92" w:rsidRPr="004E3D92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Interfejs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USB 3.0 (kompatybilność wsteczna)</w:t>
            </w:r>
          </w:p>
        </w:tc>
      </w:tr>
      <w:tr w:rsidR="004E3D92" w:rsidRPr="004E3D92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Minimalna specyfikacja komputera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procesor i5 2,5 MHz, 4 GB RAM</w:t>
            </w:r>
          </w:p>
        </w:tc>
      </w:tr>
      <w:tr w:rsidR="004E3D92" w:rsidRPr="004E3D92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Wymagania dotyczące zasilania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Od 100 do 240 V AC ±10 %</w:t>
            </w:r>
          </w:p>
        </w:tc>
      </w:tr>
      <w:tr w:rsidR="004E3D92" w:rsidRPr="004E3D92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A76B27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6B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Wymiary (szer. x gł. x wys.)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Default="00A76B27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76B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300 mm x 577 mm x 163 mm z tolerancją +/- 20 mm dla każdego wymiaru</w:t>
            </w:r>
          </w:p>
          <w:p w:rsidR="00A41CE1" w:rsidRPr="00A76B27" w:rsidRDefault="00A41CE1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3D92" w:rsidRPr="004E3D92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Zgodność wymaganiami ekologicznymi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ENERGY STAR® / RoHS / EPEAT Silver</w:t>
            </w:r>
          </w:p>
        </w:tc>
      </w:tr>
      <w:tr w:rsidR="004E3D92" w:rsidRPr="004E3D92" w:rsidTr="004E3D92">
        <w:trPr>
          <w:tblCellSpacing w:w="0" w:type="dxa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Środowisko pracy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Temperatura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5–35°C</w:t>
            </w:r>
          </w:p>
        </w:tc>
      </w:tr>
      <w:tr w:rsidR="004E3D92" w:rsidRPr="004E3D92" w:rsidTr="004E3D92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Wilgotność względna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20–80 % (bez kondensacji)</w:t>
            </w:r>
          </w:p>
        </w:tc>
      </w:tr>
      <w:tr w:rsidR="004E3D92" w:rsidRPr="004E3D92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Dostarczane akcesoria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Podajnik papieru ADF*, przewód AC, zasilacz sieciowy, przewód USB, instalacyjny dysk DVD-ROM, </w:t>
            </w: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Przewodnik Pierwsze Kroki</w:t>
            </w:r>
          </w:p>
        </w:tc>
      </w:tr>
      <w:tr w:rsidR="004E3D92" w:rsidRPr="004E3D92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Opcje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2D Barcode for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PaperStream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drukarka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imprinter,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arkusz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nośny</w:t>
            </w:r>
            <w:proofErr w:type="spellEnd"/>
          </w:p>
        </w:tc>
      </w:tr>
      <w:tr w:rsidR="004E3D92" w:rsidRPr="004E3D92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Obsługa systemów operacyjnych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Windows® 8 / 8.1 (32-/64-bitowy), Windows® 7 (32-/64-bitowy), Windows Vista® (32-/64-bitowy), Windows XP® (32-/64-bitowy), Windows Server® 2012 (64-bitowy), Windows Server® 2012 R2 (64-bitowy), Windows Server® 2008 (32-/64-bitowy), Windows Server® 2008 R2 (64-bitowy)</w:t>
            </w:r>
          </w:p>
        </w:tc>
      </w:tr>
      <w:tr w:rsidR="004E3D92" w:rsidRPr="004E3D92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Funkcje wykrywania pobrań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Czujnik ultradźwiękowy podwójnego pobrania, </w:t>
            </w: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Moduł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iSOP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Intelligent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Sonic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Paper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inteligentna akustyczna ochrona skanowanych dokumentów), </w:t>
            </w: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Inteligentna funkcja podwójnego pobrania (pominięcie ręczne)</w:t>
            </w:r>
          </w:p>
        </w:tc>
      </w:tr>
      <w:tr w:rsidR="004E3D92" w:rsidRPr="004E3D92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Inne funkcje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Obsługa skanowania wypukłych kart, skanowanie długich dokumentów, obsługa USB 3.0, </w:t>
            </w: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Moduł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iSOP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Intelligent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Sonic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Paper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inteligentna akustyczna ochrona skanowanych dokumentów), </w:t>
            </w: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Automatyczne: rozpoznawanie kolorów, wykrywanie formatu papieru, korekta zakrzywień</w:t>
            </w:r>
          </w:p>
        </w:tc>
      </w:tr>
      <w:tr w:rsidR="004E3D92" w:rsidRPr="004E3D92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Pełna kompatybilność z systemem EZD PUW oraz komputerami UDSC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(wymagana)</w:t>
            </w:r>
          </w:p>
        </w:tc>
      </w:tr>
      <w:tr w:rsidR="004E3D92" w:rsidRPr="004E3D92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Pełna kompatybilność z oprogramowaniem do skanowania Skan+ PUW i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Kofax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Express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(wymagana)</w:t>
            </w:r>
          </w:p>
        </w:tc>
      </w:tr>
      <w:tr w:rsidR="004E3D92" w:rsidRPr="004E3D92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Automatyczny podajnik dokumentów (ADF*) pozwalający na skanowanie wielu stron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(wymagany)</w:t>
            </w:r>
          </w:p>
        </w:tc>
      </w:tr>
      <w:tr w:rsidR="004E3D92" w:rsidRPr="004E3D92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 producenta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co najmniej 36 miesięcy</w:t>
            </w:r>
          </w:p>
          <w:p w:rsidR="00A41CE1" w:rsidRPr="004E3D92" w:rsidRDefault="00A41CE1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3D92" w:rsidRPr="004E3D92" w:rsidRDefault="004E3D92" w:rsidP="004E3D9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D92">
        <w:rPr>
          <w:rFonts w:ascii="Times New Roman" w:eastAsia="Times New Roman" w:hAnsi="Times New Roman" w:cs="Times New Roman"/>
          <w:sz w:val="24"/>
          <w:szCs w:val="24"/>
        </w:rPr>
        <w:t xml:space="preserve">*ADF (Automatic </w:t>
      </w:r>
      <w:proofErr w:type="spellStart"/>
      <w:r w:rsidRPr="004E3D92">
        <w:rPr>
          <w:rFonts w:ascii="Times New Roman" w:eastAsia="Times New Roman" w:hAnsi="Times New Roman" w:cs="Times New Roman"/>
          <w:sz w:val="24"/>
          <w:szCs w:val="24"/>
        </w:rPr>
        <w:t>Document</w:t>
      </w:r>
      <w:proofErr w:type="spellEnd"/>
      <w:r w:rsidRPr="004E3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3D92">
        <w:rPr>
          <w:rFonts w:ascii="Times New Roman" w:eastAsia="Times New Roman" w:hAnsi="Times New Roman" w:cs="Times New Roman"/>
          <w:sz w:val="24"/>
          <w:szCs w:val="24"/>
        </w:rPr>
        <w:t>Feeder</w:t>
      </w:r>
      <w:proofErr w:type="spellEnd"/>
      <w:r w:rsidRPr="004E3D92">
        <w:rPr>
          <w:rFonts w:ascii="Times New Roman" w:eastAsia="Times New Roman" w:hAnsi="Times New Roman" w:cs="Times New Roman"/>
          <w:sz w:val="24"/>
          <w:szCs w:val="24"/>
        </w:rPr>
        <w:t>): Automatyczny podajnik dokumentów</w:t>
      </w:r>
    </w:p>
    <w:p w:rsidR="004E3D92" w:rsidRPr="004E3D92" w:rsidRDefault="004E3D92" w:rsidP="004E3D9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D92" w:rsidRPr="004E3D92" w:rsidRDefault="004E3D92" w:rsidP="004E3D9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D92" w:rsidRPr="004E3D92" w:rsidRDefault="004E3D92" w:rsidP="004E3D92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Drukarka kodów kreskowych, ilość: 28 szt.</w:t>
      </w:r>
    </w:p>
    <w:tbl>
      <w:tblPr>
        <w:tblW w:w="906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9"/>
        <w:gridCol w:w="4114"/>
        <w:gridCol w:w="4394"/>
      </w:tblGrid>
      <w:tr w:rsidR="004E3D92" w:rsidRPr="004E3D92" w:rsidTr="004E3D92">
        <w:trPr>
          <w:tblCellSpacing w:w="0" w:type="dxa"/>
        </w:trPr>
        <w:tc>
          <w:tcPr>
            <w:tcW w:w="559" w:type="dxa"/>
            <w:vAlign w:val="center"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4" w:type="dxa"/>
            <w:vAlign w:val="center"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4394" w:type="dxa"/>
            <w:vAlign w:val="center"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Minimalne wymagane parametry</w:t>
            </w:r>
          </w:p>
        </w:tc>
      </w:tr>
      <w:tr w:rsidR="004E3D92" w:rsidRPr="004E3D92" w:rsidTr="004E3D92">
        <w:trPr>
          <w:tblCellSpacing w:w="0" w:type="dxa"/>
        </w:trPr>
        <w:tc>
          <w:tcPr>
            <w:tcW w:w="559" w:type="dxa"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4" w:type="dxa"/>
            <w:vAlign w:val="center"/>
            <w:hideMark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Druk</w:t>
            </w:r>
          </w:p>
        </w:tc>
        <w:tc>
          <w:tcPr>
            <w:tcW w:w="4394" w:type="dxa"/>
            <w:vAlign w:val="center"/>
            <w:hideMark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Termotransferowy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(z wykorzystaniem kalki barwiącej)</w:t>
            </w:r>
          </w:p>
        </w:tc>
      </w:tr>
      <w:tr w:rsidR="004E3D92" w:rsidRPr="004E3D92" w:rsidTr="004E3D92">
        <w:trPr>
          <w:tblCellSpacing w:w="0" w:type="dxa"/>
        </w:trPr>
        <w:tc>
          <w:tcPr>
            <w:tcW w:w="559" w:type="dxa"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4" w:type="dxa"/>
            <w:vAlign w:val="center"/>
            <w:hideMark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</w:t>
            </w:r>
          </w:p>
        </w:tc>
        <w:tc>
          <w:tcPr>
            <w:tcW w:w="4394" w:type="dxa"/>
            <w:vAlign w:val="center"/>
            <w:hideMark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punktów na mm/203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4E3D92" w:rsidRPr="004E3D92" w:rsidTr="004E3D92">
        <w:trPr>
          <w:tblCellSpacing w:w="0" w:type="dxa"/>
        </w:trPr>
        <w:tc>
          <w:tcPr>
            <w:tcW w:w="559" w:type="dxa"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4" w:type="dxa"/>
            <w:vAlign w:val="center"/>
            <w:hideMark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Prędkość druku</w:t>
            </w:r>
          </w:p>
        </w:tc>
        <w:tc>
          <w:tcPr>
            <w:tcW w:w="4394" w:type="dxa"/>
            <w:vAlign w:val="center"/>
            <w:hideMark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127 mm/s</w:t>
            </w:r>
          </w:p>
        </w:tc>
      </w:tr>
      <w:tr w:rsidR="004E3D92" w:rsidRPr="004E3D92" w:rsidTr="004E3D92">
        <w:trPr>
          <w:tblCellSpacing w:w="0" w:type="dxa"/>
        </w:trPr>
        <w:tc>
          <w:tcPr>
            <w:tcW w:w="559" w:type="dxa"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4" w:type="dxa"/>
            <w:vAlign w:val="center"/>
            <w:hideMark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Szerokość etykiet</w:t>
            </w:r>
          </w:p>
        </w:tc>
        <w:tc>
          <w:tcPr>
            <w:tcW w:w="4394" w:type="dxa"/>
            <w:vAlign w:val="center"/>
            <w:hideMark/>
          </w:tcPr>
          <w:p w:rsidR="004E3D92" w:rsidRPr="004E3D92" w:rsidRDefault="00664D1E" w:rsidP="00664D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D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25,4 mm – 118 mm</w:t>
            </w:r>
          </w:p>
        </w:tc>
      </w:tr>
      <w:tr w:rsidR="004E3D92" w:rsidRPr="004E3D92" w:rsidTr="004E3D92">
        <w:trPr>
          <w:tblCellSpacing w:w="0" w:type="dxa"/>
        </w:trPr>
        <w:tc>
          <w:tcPr>
            <w:tcW w:w="559" w:type="dxa"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4" w:type="dxa"/>
            <w:vAlign w:val="center"/>
            <w:hideMark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Maksymalna długość etykiet</w:t>
            </w:r>
          </w:p>
        </w:tc>
        <w:tc>
          <w:tcPr>
            <w:tcW w:w="4394" w:type="dxa"/>
            <w:vAlign w:val="center"/>
            <w:hideMark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990 mm</w:t>
            </w:r>
          </w:p>
        </w:tc>
      </w:tr>
      <w:tr w:rsidR="004E3D92" w:rsidRPr="004E3D92" w:rsidTr="004E3D92">
        <w:trPr>
          <w:tblCellSpacing w:w="0" w:type="dxa"/>
        </w:trPr>
        <w:tc>
          <w:tcPr>
            <w:tcW w:w="559" w:type="dxa"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4" w:type="dxa"/>
            <w:vAlign w:val="center"/>
            <w:hideMark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Maksymalne wymiary rolki z nośnikiem</w:t>
            </w:r>
          </w:p>
        </w:tc>
        <w:tc>
          <w:tcPr>
            <w:tcW w:w="4394" w:type="dxa"/>
            <w:vAlign w:val="center"/>
            <w:hideMark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średnica zewnętrzna 127 mm</w:t>
            </w:r>
          </w:p>
        </w:tc>
      </w:tr>
      <w:tr w:rsidR="004E3D92" w:rsidRPr="004E3D92" w:rsidTr="004E3D92">
        <w:trPr>
          <w:tblCellSpacing w:w="0" w:type="dxa"/>
        </w:trPr>
        <w:tc>
          <w:tcPr>
            <w:tcW w:w="559" w:type="dxa"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4" w:type="dxa"/>
            <w:vAlign w:val="center"/>
            <w:hideMark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Maksymalna średnica zewn. kalki</w:t>
            </w:r>
          </w:p>
        </w:tc>
        <w:tc>
          <w:tcPr>
            <w:tcW w:w="4394" w:type="dxa"/>
            <w:vAlign w:val="center"/>
            <w:hideMark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35 mm</w:t>
            </w:r>
          </w:p>
        </w:tc>
      </w:tr>
      <w:tr w:rsidR="004E3D92" w:rsidRPr="004E3D92" w:rsidTr="004E3D92">
        <w:trPr>
          <w:tblCellSpacing w:w="0" w:type="dxa"/>
        </w:trPr>
        <w:tc>
          <w:tcPr>
            <w:tcW w:w="559" w:type="dxa"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4" w:type="dxa"/>
            <w:vAlign w:val="center"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Grubość nośników</w:t>
            </w:r>
          </w:p>
        </w:tc>
        <w:tc>
          <w:tcPr>
            <w:tcW w:w="4394" w:type="dxa"/>
            <w:vAlign w:val="center"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0,076 mm do 0,19 mm</w:t>
            </w:r>
          </w:p>
        </w:tc>
      </w:tr>
      <w:tr w:rsidR="004E3D92" w:rsidRPr="004E3D92" w:rsidTr="004E3D92">
        <w:trPr>
          <w:tblCellSpacing w:w="0" w:type="dxa"/>
        </w:trPr>
        <w:tc>
          <w:tcPr>
            <w:tcW w:w="559" w:type="dxa"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4" w:type="dxa"/>
            <w:vAlign w:val="center"/>
            <w:hideMark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Wymiary</w:t>
            </w:r>
          </w:p>
        </w:tc>
        <w:tc>
          <w:tcPr>
            <w:tcW w:w="4394" w:type="dxa"/>
            <w:vAlign w:val="center"/>
            <w:hideMark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Wymiary maksymalne: szerokość 210 mm, wysokość 191 mm, głębokość 280 mm, obudowa plastikowa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E3D92" w:rsidRPr="004E3D92" w:rsidTr="004E3D92">
        <w:trPr>
          <w:tblCellSpacing w:w="0" w:type="dxa"/>
        </w:trPr>
        <w:tc>
          <w:tcPr>
            <w:tcW w:w="559" w:type="dxa"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4" w:type="dxa"/>
            <w:vAlign w:val="center"/>
            <w:hideMark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Temperatura pracy</w:t>
            </w:r>
          </w:p>
        </w:tc>
        <w:tc>
          <w:tcPr>
            <w:tcW w:w="4394" w:type="dxa"/>
            <w:vAlign w:val="center"/>
            <w:hideMark/>
          </w:tcPr>
          <w:p w:rsidR="004E3D92" w:rsidRPr="004E3D92" w:rsidRDefault="004E3D92" w:rsidP="000E53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3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5˚C– 4</w:t>
            </w:r>
            <w:r w:rsidR="000E53E9" w:rsidRPr="000E53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0E53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˚C</w:t>
            </w:r>
          </w:p>
        </w:tc>
      </w:tr>
      <w:tr w:rsidR="004E3D92" w:rsidRPr="004E3D92" w:rsidTr="004E3D92">
        <w:trPr>
          <w:tblCellSpacing w:w="0" w:type="dxa"/>
        </w:trPr>
        <w:tc>
          <w:tcPr>
            <w:tcW w:w="559" w:type="dxa"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4" w:type="dxa"/>
            <w:vAlign w:val="center"/>
            <w:hideMark/>
          </w:tcPr>
          <w:p w:rsidR="004E3D92" w:rsidRPr="000E53E9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E53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Wilgotność pracy</w:t>
            </w:r>
          </w:p>
        </w:tc>
        <w:tc>
          <w:tcPr>
            <w:tcW w:w="4394" w:type="dxa"/>
            <w:vAlign w:val="center"/>
            <w:hideMark/>
          </w:tcPr>
          <w:p w:rsidR="004E3D92" w:rsidRPr="000E53E9" w:rsidRDefault="000E53E9" w:rsidP="000E53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E53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</w:t>
            </w:r>
            <w:r w:rsidR="004E3D92" w:rsidRPr="000E53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% – </w:t>
            </w:r>
            <w:r w:rsidRPr="000E53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4E3D92" w:rsidRPr="000E53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5%</w:t>
            </w:r>
          </w:p>
        </w:tc>
      </w:tr>
      <w:tr w:rsidR="004E3D92" w:rsidRPr="004E3D92" w:rsidTr="004E3D92">
        <w:trPr>
          <w:tblCellSpacing w:w="0" w:type="dxa"/>
        </w:trPr>
        <w:tc>
          <w:tcPr>
            <w:tcW w:w="559" w:type="dxa"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4" w:type="dxa"/>
            <w:vAlign w:val="center"/>
            <w:hideMark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4394" w:type="dxa"/>
            <w:vAlign w:val="center"/>
            <w:hideMark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RISC 32- bitowy</w:t>
            </w:r>
          </w:p>
        </w:tc>
      </w:tr>
      <w:tr w:rsidR="004E3D92" w:rsidRPr="004E3D92" w:rsidTr="004E3D92">
        <w:trPr>
          <w:tblCellSpacing w:w="0" w:type="dxa"/>
        </w:trPr>
        <w:tc>
          <w:tcPr>
            <w:tcW w:w="559" w:type="dxa"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4" w:type="dxa"/>
            <w:vAlign w:val="center"/>
            <w:hideMark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Język programowania</w:t>
            </w:r>
          </w:p>
        </w:tc>
        <w:tc>
          <w:tcPr>
            <w:tcW w:w="4394" w:type="dxa"/>
            <w:vAlign w:val="center"/>
            <w:hideMark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EPL, ZPL lub emulacja EPL, ZPL</w:t>
            </w:r>
          </w:p>
        </w:tc>
      </w:tr>
      <w:tr w:rsidR="004E3D92" w:rsidRPr="004E3D92" w:rsidTr="004E3D92">
        <w:trPr>
          <w:tblCellSpacing w:w="0" w:type="dxa"/>
        </w:trPr>
        <w:tc>
          <w:tcPr>
            <w:tcW w:w="559" w:type="dxa"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4" w:type="dxa"/>
            <w:vAlign w:val="center"/>
            <w:hideMark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Pamięć</w:t>
            </w:r>
          </w:p>
        </w:tc>
        <w:tc>
          <w:tcPr>
            <w:tcW w:w="4394" w:type="dxa"/>
            <w:vAlign w:val="center"/>
            <w:hideMark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8 MB RAM, 4 MB Flash</w:t>
            </w:r>
          </w:p>
        </w:tc>
      </w:tr>
      <w:tr w:rsidR="004E3D92" w:rsidRPr="004E3D92" w:rsidTr="004E3D92">
        <w:trPr>
          <w:tblCellSpacing w:w="0" w:type="dxa"/>
        </w:trPr>
        <w:tc>
          <w:tcPr>
            <w:tcW w:w="559" w:type="dxa"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4" w:type="dxa"/>
            <w:vAlign w:val="center"/>
            <w:hideMark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Interfejsy</w:t>
            </w:r>
          </w:p>
        </w:tc>
        <w:tc>
          <w:tcPr>
            <w:tcW w:w="4394" w:type="dxa"/>
            <w:vAlign w:val="center"/>
            <w:hideMark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szeregowy RS232/ DB- 9, USB, Ethernet 10/100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(wbudowany, zamawiający nie dopuszcza różnego rodzaju zewnętrznych kart)</w:t>
            </w:r>
          </w:p>
        </w:tc>
      </w:tr>
      <w:tr w:rsidR="004E3D92" w:rsidRPr="004E3D92" w:rsidTr="004E3D92">
        <w:trPr>
          <w:tblCellSpacing w:w="0" w:type="dxa"/>
        </w:trPr>
        <w:tc>
          <w:tcPr>
            <w:tcW w:w="559" w:type="dxa"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4" w:type="dxa"/>
            <w:vAlign w:val="center"/>
            <w:hideMark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Zasilacz</w:t>
            </w:r>
          </w:p>
        </w:tc>
        <w:tc>
          <w:tcPr>
            <w:tcW w:w="4394" w:type="dxa"/>
            <w:vAlign w:val="center"/>
            <w:hideMark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100-240V 50=60Hz</w:t>
            </w:r>
          </w:p>
        </w:tc>
      </w:tr>
      <w:tr w:rsidR="004E3D92" w:rsidRPr="004E3D92" w:rsidTr="004E3D92">
        <w:trPr>
          <w:tblCellSpacing w:w="0" w:type="dxa"/>
        </w:trPr>
        <w:tc>
          <w:tcPr>
            <w:tcW w:w="559" w:type="dxa"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4" w:type="dxa"/>
            <w:vAlign w:val="center"/>
            <w:hideMark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Drukowane kody kreskowe</w:t>
            </w:r>
          </w:p>
        </w:tc>
        <w:tc>
          <w:tcPr>
            <w:tcW w:w="4394" w:type="dxa"/>
            <w:vAlign w:val="center"/>
            <w:hideMark/>
          </w:tcPr>
          <w:p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Codabar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(ZPL),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39,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93,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128, EAN- 13, EAN- 14 (ZPL), German Post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(EPL), GS1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DataBar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(RSS),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 of - 5, ISBT-128 (ZPL),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Japanese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Postnet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(EPL),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Logmare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(ZPL), MSI,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Plessey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Postnet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Standard 2 -of -5 (ZPL), UCC/ EAN- 128 (EPL), UPC- A, UPC-A i UPC- E z rozszerzeniami 2 - lub 5- cyfrowymi EAN, UPC i rozszerzenia 2- lub 5- cyfrowe EAN (ZPL),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CodaBlock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(ZPL),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 (ZPL), Data Matrix, (ZPL),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MaxiCode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MicroOPDF417, PDF417, QR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</w:p>
        </w:tc>
      </w:tr>
      <w:tr w:rsidR="004E3D92" w:rsidRPr="004E3D92" w:rsidTr="004E3D92">
        <w:trPr>
          <w:tblCellSpacing w:w="0" w:type="dxa"/>
        </w:trPr>
        <w:tc>
          <w:tcPr>
            <w:tcW w:w="559" w:type="dxa"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4" w:type="dxa"/>
            <w:vAlign w:val="center"/>
            <w:hideMark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Dostępne opcje</w:t>
            </w:r>
          </w:p>
        </w:tc>
        <w:tc>
          <w:tcPr>
            <w:tcW w:w="4394" w:type="dxa"/>
            <w:vAlign w:val="center"/>
            <w:hideMark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dyspenser z czujnikiem obecności etykiety, zestawy czcionek, możliwość podłączenia do drukarki klawiatury</w:t>
            </w:r>
          </w:p>
        </w:tc>
      </w:tr>
      <w:tr w:rsidR="004E3D92" w:rsidRPr="004E3D92" w:rsidTr="004E3D92">
        <w:trPr>
          <w:tblCellSpacing w:w="0" w:type="dxa"/>
        </w:trPr>
        <w:tc>
          <w:tcPr>
            <w:tcW w:w="559" w:type="dxa"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4" w:type="dxa"/>
            <w:vAlign w:val="center"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Pełna kompatybilność z systemem EZD PUW oraz z komputerami UDSC</w:t>
            </w:r>
          </w:p>
        </w:tc>
        <w:tc>
          <w:tcPr>
            <w:tcW w:w="4394" w:type="dxa"/>
            <w:vAlign w:val="center"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(wymagana)</w:t>
            </w:r>
          </w:p>
        </w:tc>
      </w:tr>
      <w:tr w:rsidR="004E3D92" w:rsidRPr="004E3D92" w:rsidTr="004E3D92">
        <w:trPr>
          <w:tblCellSpacing w:w="0" w:type="dxa"/>
        </w:trPr>
        <w:tc>
          <w:tcPr>
            <w:tcW w:w="559" w:type="dxa"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4" w:type="dxa"/>
            <w:vAlign w:val="center"/>
            <w:hideMark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 producenta</w:t>
            </w:r>
          </w:p>
        </w:tc>
        <w:tc>
          <w:tcPr>
            <w:tcW w:w="4394" w:type="dxa"/>
            <w:vAlign w:val="center"/>
            <w:hideMark/>
          </w:tcPr>
          <w:p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co najmniej 36 miesięcy</w:t>
            </w:r>
          </w:p>
        </w:tc>
      </w:tr>
    </w:tbl>
    <w:p w:rsidR="004E3D92" w:rsidRPr="004E3D92" w:rsidRDefault="004E3D92" w:rsidP="004E3D92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en-US" w:eastAsia="en-US"/>
        </w:rPr>
      </w:pPr>
    </w:p>
    <w:p w:rsidR="004E3D92" w:rsidRPr="004E3D92" w:rsidRDefault="004E3D92" w:rsidP="004E3D92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en-US" w:eastAsia="en-US"/>
        </w:rPr>
      </w:pPr>
    </w:p>
    <w:p w:rsidR="004E3D92" w:rsidRPr="004E3D92" w:rsidRDefault="004E3D92" w:rsidP="004E3D92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D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Czytnik kodów kreskowych, ilość: 32 szt</w:t>
      </w:r>
      <w:r w:rsidRPr="004E3D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4394"/>
      </w:tblGrid>
      <w:tr w:rsidR="004E3D92" w:rsidRPr="004E3D92" w:rsidTr="004E3D92">
        <w:tc>
          <w:tcPr>
            <w:tcW w:w="709" w:type="dxa"/>
            <w:vAlign w:val="center"/>
          </w:tcPr>
          <w:p w:rsidR="004E3D92" w:rsidRPr="004E3D92" w:rsidRDefault="004E3D92" w:rsidP="004E3D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9" w:type="dxa"/>
            <w:vAlign w:val="center"/>
          </w:tcPr>
          <w:p w:rsidR="004E3D92" w:rsidRPr="004E3D92" w:rsidRDefault="004E3D92" w:rsidP="004E3D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Funkcja</w:t>
            </w:r>
          </w:p>
        </w:tc>
        <w:tc>
          <w:tcPr>
            <w:tcW w:w="4394" w:type="dxa"/>
            <w:vAlign w:val="center"/>
          </w:tcPr>
          <w:p w:rsidR="004E3D92" w:rsidRPr="004E3D92" w:rsidRDefault="004E3D92" w:rsidP="004E3D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Minimalne wymagane parametry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Interfejs</w:t>
            </w:r>
          </w:p>
        </w:tc>
        <w:tc>
          <w:tcPr>
            <w:tcW w:w="4394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USB, RS232, PS/2</w:t>
            </w:r>
            <w:r w:rsidRPr="004E3D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wymagane dostarczenie kabla USB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4E3D92" w:rsidRPr="004E3D92" w:rsidRDefault="004E3D92" w:rsidP="004E3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Prędkość skanowania</w:t>
            </w:r>
          </w:p>
        </w:tc>
        <w:tc>
          <w:tcPr>
            <w:tcW w:w="4394" w:type="dxa"/>
          </w:tcPr>
          <w:p w:rsidR="004E3D92" w:rsidRPr="004E3D92" w:rsidRDefault="004E3D92" w:rsidP="004E3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72 skany na sekundę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tabs>
                <w:tab w:val="left" w:pos="5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</w:tcPr>
          <w:p w:rsidR="004E3D92" w:rsidRPr="004E3D92" w:rsidRDefault="004E3D92" w:rsidP="004E3D92">
            <w:pPr>
              <w:tabs>
                <w:tab w:val="left" w:pos="509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  <w:t>(wykreślono)</w:t>
            </w:r>
          </w:p>
        </w:tc>
        <w:tc>
          <w:tcPr>
            <w:tcW w:w="4394" w:type="dxa"/>
          </w:tcPr>
          <w:p w:rsidR="004E3D92" w:rsidRPr="004E3D92" w:rsidRDefault="004E3D92" w:rsidP="004E3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en-US"/>
              </w:rPr>
              <w:t>(wykreślono)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9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Temperatura w czasie pracy</w:t>
            </w:r>
          </w:p>
        </w:tc>
        <w:tc>
          <w:tcPr>
            <w:tcW w:w="4394" w:type="dxa"/>
          </w:tcPr>
          <w:p w:rsidR="004E3D92" w:rsidRPr="004E3D92" w:rsidRDefault="004E3D92" w:rsidP="004E3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0 - 40 °C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9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Dopuszczalna wilgotność otoczenia w czasie pracy</w:t>
            </w:r>
          </w:p>
        </w:tc>
        <w:tc>
          <w:tcPr>
            <w:tcW w:w="4394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5 - 90 %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69" w:type="dxa"/>
          </w:tcPr>
          <w:p w:rsidR="004E3D92" w:rsidRPr="004E3D92" w:rsidRDefault="004E3D92" w:rsidP="004E3D9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Wymiary </w:t>
            </w:r>
          </w:p>
        </w:tc>
        <w:tc>
          <w:tcPr>
            <w:tcW w:w="4394" w:type="dxa"/>
          </w:tcPr>
          <w:p w:rsidR="004E3D92" w:rsidRPr="004E3D92" w:rsidRDefault="004E3D92" w:rsidP="000E53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E53E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  <w:t xml:space="preserve">Maksymalnie 198 mm x </w:t>
            </w:r>
            <w:r w:rsidR="000E53E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  <w:t>100</w:t>
            </w:r>
            <w:r w:rsidRPr="000E53E9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  <w:t xml:space="preserve"> mm x 84 mm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69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Waga</w:t>
            </w:r>
          </w:p>
        </w:tc>
        <w:tc>
          <w:tcPr>
            <w:tcW w:w="4394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0,15 kg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hideMark/>
          </w:tcPr>
          <w:p w:rsidR="004E3D92" w:rsidRPr="004E3D92" w:rsidRDefault="004E3D92" w:rsidP="004E3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 producenta</w:t>
            </w:r>
          </w:p>
        </w:tc>
        <w:tc>
          <w:tcPr>
            <w:tcW w:w="4394" w:type="dxa"/>
            <w:hideMark/>
          </w:tcPr>
          <w:p w:rsidR="004E3D92" w:rsidRPr="004E3D92" w:rsidRDefault="004E3D92" w:rsidP="004E3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co najmniej 36 miesięcy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4E3D92" w:rsidRPr="004E3D92" w:rsidRDefault="004E3D92" w:rsidP="004E3D9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Dodatkowe wymagane funkcje</w:t>
            </w:r>
          </w:p>
        </w:tc>
        <w:tc>
          <w:tcPr>
            <w:tcW w:w="4394" w:type="dxa"/>
          </w:tcPr>
          <w:p w:rsidR="004E3D92" w:rsidRPr="004E3D92" w:rsidRDefault="004E3D92" w:rsidP="004E3D9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Czytnik wyposażony w podstawkę umożliwiającą pracę automatyczną, odczyt kodów 1D i 2D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4E3D92" w:rsidRPr="004E3D92" w:rsidRDefault="004E3D92" w:rsidP="004E3D9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Pełna kompatybilność z systemem EZD PUW oraz komputerami UDSC</w:t>
            </w:r>
          </w:p>
        </w:tc>
        <w:tc>
          <w:tcPr>
            <w:tcW w:w="4394" w:type="dxa"/>
            <w:vAlign w:val="center"/>
          </w:tcPr>
          <w:p w:rsidR="004E3D92" w:rsidRPr="004E3D92" w:rsidRDefault="004E3D92" w:rsidP="004E3D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(wymagana)</w:t>
            </w:r>
          </w:p>
        </w:tc>
      </w:tr>
    </w:tbl>
    <w:p w:rsidR="004E3D92" w:rsidRPr="004E3D92" w:rsidRDefault="004E3D92" w:rsidP="004E3D92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Oprogramowanie do skanowania dokumentów wraz z bezterminowymi licencjami, ilość: 16 szt.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363"/>
      </w:tblGrid>
      <w:tr w:rsidR="004E3D92" w:rsidRPr="004E3D92" w:rsidTr="004E3D92">
        <w:tc>
          <w:tcPr>
            <w:tcW w:w="709" w:type="dxa"/>
            <w:vAlign w:val="center"/>
          </w:tcPr>
          <w:p w:rsidR="004E3D92" w:rsidRPr="004E3D92" w:rsidRDefault="004E3D92" w:rsidP="004E3D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363" w:type="dxa"/>
            <w:vAlign w:val="center"/>
          </w:tcPr>
          <w:p w:rsidR="004E3D92" w:rsidRPr="004E3D92" w:rsidRDefault="004E3D92" w:rsidP="004E3D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Wymagana funkcjonalność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363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Kompatybilność z systemami operacyjnymi MS Windows 7 i 8.1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363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Pełna obsługa i kompatybilność z dostarczanym skanerem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tabs>
                <w:tab w:val="left" w:pos="5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363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Masowe skanowanie dokumentów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363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Rozpoznawanie kodów kreskowych, w tym kodów 2D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363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Edycja skanowanych dokumentów, w tym łączenie i rozdzielanie stron oraz całych dokumentów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363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Kopiowanie skanowanych dokumentów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363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Cofanie nieograniczonej ilości operacji użytkownika, tzw. „</w:t>
            </w:r>
            <w:proofErr w:type="spellStart"/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Undo</w:t>
            </w:r>
            <w:proofErr w:type="spellEnd"/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363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Ręczne ponowne skanowanie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363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Wstawianie zeskanowanych dokumentów do innych istniejących już dokumentów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363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Ręczne rozdzielanie zeskanowanych dokumentów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363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Kopiowanie, wycinanie i wklejanie plików w formacie JPEG, PDF, TIFF oraz BMP z innych źródeł i wstawianie ich do zeskanowanych dokumentów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8363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Automatyczne rozdzielanie zeskanowanych dokumentów na poszczególne strony w oparciu na podstawie: pustych stron, numeracji stron lub kodu kreskowego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8363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Indeksowanie zeskanowanych dokumentów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8363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Konfiguracja interfejsu użytkownika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8363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Testowanie wydajności skanera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8363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Moduły pozwalające na integrację z MS SharePoint, </w:t>
            </w:r>
            <w:proofErr w:type="spellStart"/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Kofax</w:t>
            </w:r>
            <w:proofErr w:type="spellEnd"/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Capture</w:t>
            </w:r>
            <w:proofErr w:type="spellEnd"/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i innych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8363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Skanowanie w rozdzielczości od 150 do min. 400 </w:t>
            </w:r>
            <w:proofErr w:type="spellStart"/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dpi</w:t>
            </w:r>
            <w:proofErr w:type="spellEnd"/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8363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Obsługa dokumentów zarówno kolorowych jak i czarno-białych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8363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Zapis zeskanowanych dokumentów do formatów: PDF, JPEG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8363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Rozpoznawanie tekstu (OCR)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8363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Wsparcie techniczne producenta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8363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Pełna integracja ze skanerem (kody błędów, wykorzystanie czujnika podwójnych pobrań)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8363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Import </w:t>
            </w: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en-US"/>
              </w:rPr>
              <w:t>obrazów ze skanera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24.</w:t>
            </w:r>
          </w:p>
        </w:tc>
        <w:tc>
          <w:tcPr>
            <w:tcW w:w="8363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Import obrazów z folderu z szybkością min. 30 obrazów na minutę - m.in. w formatach: BMP, TIFF, JPG, PDF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8363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Wbudowana technologia poprawiania jakości obrazów skanowanych dokumentów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8363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Rozbudowana funkcjonalność przetwarzania obrazów (obracanie na podstawie zawartości, usuwanie tła i zabrudzeń, czyszczenie brzegów, kontrola jasności obrazów, pogrubianie czcionki)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8363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Duża kompresja – uzyskiwanie plików kolorowych o wielkości poniżej 100kB dla strony A4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8363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Dynamiczny podgląd dokumentów podczas skanowania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8363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Rozpoznawanie różnych typów kodów kreskowych (w tym </w:t>
            </w:r>
            <w:proofErr w:type="spellStart"/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Codebar</w:t>
            </w:r>
            <w:proofErr w:type="spellEnd"/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Code</w:t>
            </w:r>
            <w:proofErr w:type="spellEnd"/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39, </w:t>
            </w:r>
            <w:proofErr w:type="spellStart"/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Code</w:t>
            </w:r>
            <w:proofErr w:type="spellEnd"/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128, EAN, </w:t>
            </w:r>
            <w:proofErr w:type="spellStart"/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Interleaved</w:t>
            </w:r>
            <w:proofErr w:type="spellEnd"/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2 z 5, </w:t>
            </w:r>
            <w:proofErr w:type="spellStart"/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Aztec</w:t>
            </w:r>
            <w:proofErr w:type="spellEnd"/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Data Matrix, PDF 417, Post Net, QR, UPC-E)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8363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Automatyczna separacja na podstawie: kodów kreskowych, białej kartki, kartki separującej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8363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Automatyczne indeksowanie dokumentów na podst. kodów 1D i 2D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8363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Wbudowana technologia OCR do wspomagania ręcznego indeksowania i tworzenia </w:t>
            </w:r>
            <w:proofErr w:type="spellStart"/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przeszukiwalnych</w:t>
            </w:r>
            <w:proofErr w:type="spellEnd"/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plików PDF (obsługa języka polskiego) w opcjach tekst na obrazie i obraz na tekście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8363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Przetwarzanie ICR oraz MICR (CMC7/E13B)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8363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Ręczne wprowadzanie indeksów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8363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Filtrowanie kodów wg: typów, ilości znaków w kodzie, formatu kodu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8363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Sprawdzanie sumy kontrolnej dla kodów </w:t>
            </w:r>
            <w:proofErr w:type="spellStart"/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Codebar</w:t>
            </w:r>
            <w:proofErr w:type="spellEnd"/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Code39, </w:t>
            </w:r>
            <w:proofErr w:type="spellStart"/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Interleaved</w:t>
            </w:r>
            <w:proofErr w:type="spellEnd"/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2 z 5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8363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Tworzenie plików indeksów w formatach CSV / TXT / XML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8363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Automatyczne uzupełnianie indeksów rekordami z bazy ODBC (np. tabeli XLS) odpowiadającymi wartościom kodów kreskowych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8363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Możliwość tworzenia skryptów walidacji w VB.NET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8363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Wsparcie dla środowiska wielostanowiskowego – opcja rozdzielenia zadań: skanowania, indeksowania, eksportu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8363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Zapis plików wyjściowych co najmniej w formacie TIFF z kompresją LZW i PDF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8363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Roczne wsparcie umożliwiające w wymienionym okresie aktualizację oprogramowania do najnowszej dostępnej wersji</w:t>
            </w:r>
          </w:p>
        </w:tc>
      </w:tr>
      <w:tr w:rsidR="004E3D92" w:rsidRPr="004E3D92" w:rsidTr="004E3D92">
        <w:tc>
          <w:tcPr>
            <w:tcW w:w="709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8363" w:type="dxa"/>
          </w:tcPr>
          <w:p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Pełna kompatybilność z systemem EZD PUW oraz komputerami UDSC</w:t>
            </w:r>
          </w:p>
        </w:tc>
      </w:tr>
    </w:tbl>
    <w:p w:rsidR="004E3D92" w:rsidRPr="004E3D92" w:rsidRDefault="004E3D92" w:rsidP="004E3D9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E3D92" w:rsidRPr="004E3D92" w:rsidRDefault="004E3D92" w:rsidP="007E16DB">
      <w:pPr>
        <w:keepNext/>
        <w:keepLines/>
        <w:pageBreakBefore/>
        <w:spacing w:before="200"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en-US"/>
        </w:rPr>
        <w:sectPr w:rsidR="004E3D92" w:rsidRPr="004E3D92" w:rsidSect="004E3D92">
          <w:footerReference w:type="default" r:id="rId8"/>
          <w:pgSz w:w="11906" w:h="16838" w:code="9"/>
          <w:pgMar w:top="992" w:right="1418" w:bottom="1418" w:left="1418" w:header="709" w:footer="629" w:gutter="0"/>
          <w:cols w:space="708"/>
          <w:docGrid w:linePitch="360"/>
        </w:sectPr>
      </w:pPr>
    </w:p>
    <w:p w:rsidR="00E01C16" w:rsidRDefault="00E01C16" w:rsidP="007E16DB">
      <w:pPr>
        <w:spacing w:after="200" w:line="276" w:lineRule="auto"/>
      </w:pPr>
      <w:bookmarkStart w:id="0" w:name="_GoBack"/>
      <w:bookmarkEnd w:id="0"/>
    </w:p>
    <w:sectPr w:rsidR="00E01C16" w:rsidSect="007E16DB">
      <w:footerReference w:type="default" r:id="rId9"/>
      <w:pgSz w:w="11906" w:h="16838" w:code="9"/>
      <w:pgMar w:top="992" w:right="1418" w:bottom="1418" w:left="1418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BD8" w:rsidRDefault="00826BD8">
      <w:pPr>
        <w:spacing w:after="0" w:line="240" w:lineRule="auto"/>
      </w:pPr>
      <w:r>
        <w:separator/>
      </w:r>
    </w:p>
  </w:endnote>
  <w:endnote w:type="continuationSeparator" w:id="0">
    <w:p w:rsidR="00826BD8" w:rsidRDefault="0082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92" w:rsidRDefault="004E3D9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E16DB">
      <w:rPr>
        <w:noProof/>
      </w:rPr>
      <w:t>6</w:t>
    </w:r>
    <w:r>
      <w:fldChar w:fldCharType="end"/>
    </w:r>
  </w:p>
  <w:p w:rsidR="004E3D92" w:rsidRDefault="004E3D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92" w:rsidRPr="00ED7187" w:rsidRDefault="004E3D92" w:rsidP="004E3D92">
    <w:pPr>
      <w:pStyle w:val="Stopka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 w:rsidRPr="00ED7187">
      <w:rPr>
        <w:sz w:val="20"/>
        <w:szCs w:val="20"/>
      </w:rPr>
      <w:fldChar w:fldCharType="begin"/>
    </w:r>
    <w:r w:rsidRPr="00ED7187">
      <w:rPr>
        <w:sz w:val="20"/>
        <w:szCs w:val="20"/>
      </w:rPr>
      <w:instrText xml:space="preserve"> PAGE   \* MERGEFORMAT </w:instrText>
    </w:r>
    <w:r w:rsidRPr="00ED7187">
      <w:rPr>
        <w:sz w:val="20"/>
        <w:szCs w:val="20"/>
      </w:rPr>
      <w:fldChar w:fldCharType="separate"/>
    </w:r>
    <w:r w:rsidR="007E16DB">
      <w:rPr>
        <w:noProof/>
        <w:sz w:val="20"/>
        <w:szCs w:val="20"/>
      </w:rPr>
      <w:t>7</w:t>
    </w:r>
    <w:r w:rsidRPr="00ED718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BD8" w:rsidRDefault="00826BD8">
      <w:pPr>
        <w:spacing w:after="0" w:line="240" w:lineRule="auto"/>
      </w:pPr>
      <w:r>
        <w:separator/>
      </w:r>
    </w:p>
  </w:footnote>
  <w:footnote w:type="continuationSeparator" w:id="0">
    <w:p w:rsidR="00826BD8" w:rsidRDefault="00826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39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" w15:restartNumberingAfterBreak="0">
    <w:nsid w:val="00000010"/>
    <w:multiLevelType w:val="multilevel"/>
    <w:tmpl w:val="00000010"/>
    <w:name w:val="WW8Num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none"/>
      <w:suff w:val="nothing"/>
      <w:lvlText w:val="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1"/>
    <w:multiLevelType w:val="multilevel"/>
    <w:tmpl w:val="EBC21B3A"/>
    <w:name w:val="WW8Num1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2"/>
    <w:multiLevelType w:val="singleLevel"/>
    <w:tmpl w:val="00000012"/>
    <w:name w:val="WW8Num19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4A847D5"/>
    <w:multiLevelType w:val="hybridMultilevel"/>
    <w:tmpl w:val="E140FBF8"/>
    <w:lvl w:ilvl="0" w:tplc="E1564C8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63EF1"/>
    <w:multiLevelType w:val="hybridMultilevel"/>
    <w:tmpl w:val="EB189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BD4134"/>
    <w:multiLevelType w:val="multilevel"/>
    <w:tmpl w:val="EF066D7C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0ABD250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</w:abstractNum>
  <w:abstractNum w:abstractNumId="10" w15:restartNumberingAfterBreak="0">
    <w:nsid w:val="0ED061DE"/>
    <w:multiLevelType w:val="hybridMultilevel"/>
    <w:tmpl w:val="1E806EA8"/>
    <w:lvl w:ilvl="0" w:tplc="21D67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C61A4"/>
    <w:multiLevelType w:val="multilevel"/>
    <w:tmpl w:val="EBC21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510"/>
        </w:tabs>
        <w:ind w:left="-510" w:hanging="39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2" w15:restartNumberingAfterBreak="0">
    <w:nsid w:val="138809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41282F"/>
    <w:multiLevelType w:val="hybridMultilevel"/>
    <w:tmpl w:val="43465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E69BF"/>
    <w:multiLevelType w:val="hybridMultilevel"/>
    <w:tmpl w:val="6D20E474"/>
    <w:lvl w:ilvl="0" w:tplc="CBE8FBF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C1D31"/>
    <w:multiLevelType w:val="hybridMultilevel"/>
    <w:tmpl w:val="209C5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D75766"/>
    <w:multiLevelType w:val="hybridMultilevel"/>
    <w:tmpl w:val="2D768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D47FC"/>
    <w:multiLevelType w:val="hybridMultilevel"/>
    <w:tmpl w:val="9E72006E"/>
    <w:lvl w:ilvl="0" w:tplc="EBBC3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ED05341"/>
    <w:multiLevelType w:val="hybridMultilevel"/>
    <w:tmpl w:val="A96E5EEA"/>
    <w:lvl w:ilvl="0" w:tplc="D4BE2A3C">
      <w:numFmt w:val="bullet"/>
      <w:pStyle w:val="Listapunktowana"/>
      <w:lvlText w:val="—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FEE32EF"/>
    <w:multiLevelType w:val="hybridMultilevel"/>
    <w:tmpl w:val="952C5CF4"/>
    <w:lvl w:ilvl="0" w:tplc="04150001">
      <w:start w:val="1"/>
      <w:numFmt w:val="bullet"/>
      <w:pStyle w:val="Listanumerowana4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1B9773E"/>
    <w:multiLevelType w:val="multilevel"/>
    <w:tmpl w:val="9BB4F15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39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21" w15:restartNumberingAfterBreak="0">
    <w:nsid w:val="23C90CBD"/>
    <w:multiLevelType w:val="hybridMultilevel"/>
    <w:tmpl w:val="CE5C3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353BD5"/>
    <w:multiLevelType w:val="hybridMultilevel"/>
    <w:tmpl w:val="936621E8"/>
    <w:lvl w:ilvl="0" w:tplc="56DA621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567C1DAD"/>
    <w:multiLevelType w:val="hybridMultilevel"/>
    <w:tmpl w:val="407AD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C55C2"/>
    <w:multiLevelType w:val="multilevel"/>
    <w:tmpl w:val="A628F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220DEE"/>
    <w:multiLevelType w:val="hybridMultilevel"/>
    <w:tmpl w:val="F2B6B74E"/>
    <w:lvl w:ilvl="0" w:tplc="F3165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4F7D6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6F522F1"/>
    <w:multiLevelType w:val="hybridMultilevel"/>
    <w:tmpl w:val="BAAA9AEE"/>
    <w:lvl w:ilvl="0" w:tplc="394A4788">
      <w:start w:val="1"/>
      <w:numFmt w:val="lowerLetter"/>
      <w:lvlText w:val="%1)"/>
      <w:lvlJc w:val="left"/>
      <w:pPr>
        <w:ind w:left="7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28" w15:restartNumberingAfterBreak="0">
    <w:nsid w:val="6FFE3FEA"/>
    <w:multiLevelType w:val="hybridMultilevel"/>
    <w:tmpl w:val="FC503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7ECA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268606E">
      <w:start w:val="1"/>
      <w:numFmt w:val="decimal"/>
      <w:lvlText w:val="%3."/>
      <w:lvlJc w:val="left"/>
      <w:pPr>
        <w:ind w:left="2340" w:hanging="360"/>
      </w:pPr>
      <w:rPr>
        <w:rFonts w:eastAsia="Calibri" w:hint="default"/>
        <w:b/>
      </w:rPr>
    </w:lvl>
    <w:lvl w:ilvl="3" w:tplc="34A4EDFC">
      <w:numFmt w:val="bullet"/>
      <w:lvlText w:val="•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038D2"/>
    <w:multiLevelType w:val="hybridMultilevel"/>
    <w:tmpl w:val="E892C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7ECA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77FA6"/>
    <w:multiLevelType w:val="singleLevel"/>
    <w:tmpl w:val="FCAE58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7DB97583"/>
    <w:multiLevelType w:val="hybridMultilevel"/>
    <w:tmpl w:val="F5D8E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8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suff w:val="nothing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pStyle w:val="Nagwek5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pStyle w:val="Nagwek6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pStyle w:val="Nagwek7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pStyle w:val="Nagwek8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pStyle w:val="Nagwek9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">
    <w:abstractNumId w:val="13"/>
  </w:num>
  <w:num w:numId="6">
    <w:abstractNumId w:val="6"/>
  </w:num>
  <w:num w:numId="7">
    <w:abstractNumId w:val="29"/>
  </w:num>
  <w:num w:numId="8">
    <w:abstractNumId w:val="28"/>
  </w:num>
  <w:num w:numId="9">
    <w:abstractNumId w:val="15"/>
  </w:num>
  <w:num w:numId="10">
    <w:abstractNumId w:val="7"/>
  </w:num>
  <w:num w:numId="11">
    <w:abstractNumId w:val="31"/>
  </w:num>
  <w:num w:numId="12">
    <w:abstractNumId w:val="30"/>
    <w:lvlOverride w:ilvl="0">
      <w:startOverride w:val="4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3"/>
  </w:num>
  <w:num w:numId="16">
    <w:abstractNumId w:val="14"/>
  </w:num>
  <w:num w:numId="17">
    <w:abstractNumId w:val="16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0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C0"/>
    <w:rsid w:val="000E53E9"/>
    <w:rsid w:val="004E3D92"/>
    <w:rsid w:val="00550C33"/>
    <w:rsid w:val="00664D1E"/>
    <w:rsid w:val="00762C03"/>
    <w:rsid w:val="007E16DB"/>
    <w:rsid w:val="00826BD8"/>
    <w:rsid w:val="00A13E80"/>
    <w:rsid w:val="00A41CE1"/>
    <w:rsid w:val="00A76B27"/>
    <w:rsid w:val="00B86FC0"/>
    <w:rsid w:val="00E0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C74F6-EC2C-4B40-AC19-40BF0BAD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4E3D92"/>
    <w:pPr>
      <w:keepNext/>
      <w:keepLines/>
      <w:numPr>
        <w:numId w:val="1"/>
      </w:numPr>
      <w:spacing w:before="480" w:after="0" w:line="276" w:lineRule="auto"/>
      <w:jc w:val="both"/>
      <w:outlineLvl w:val="0"/>
    </w:pPr>
    <w:rPr>
      <w:rFonts w:ascii="Calibri" w:eastAsia="Times New Roman" w:hAnsi="Calibri" w:cs="Calibri"/>
      <w:b/>
      <w:bCs/>
      <w:smallCaps/>
      <w:kern w:val="28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3D92"/>
    <w:pPr>
      <w:keepNext/>
      <w:keepLines/>
      <w:numPr>
        <w:ilvl w:val="1"/>
        <w:numId w:val="1"/>
      </w:numPr>
      <w:spacing w:before="200" w:after="0" w:line="276" w:lineRule="auto"/>
      <w:jc w:val="both"/>
      <w:outlineLvl w:val="1"/>
    </w:pPr>
    <w:rPr>
      <w:rFonts w:ascii="Calibri" w:eastAsia="Times New Roman" w:hAnsi="Calibri" w:cs="Calibri"/>
      <w:b/>
      <w:b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E3D92"/>
    <w:pPr>
      <w:keepNext/>
      <w:keepLines/>
      <w:numPr>
        <w:ilvl w:val="2"/>
        <w:numId w:val="1"/>
      </w:numPr>
      <w:spacing w:before="200" w:after="0" w:line="276" w:lineRule="auto"/>
      <w:jc w:val="both"/>
      <w:outlineLvl w:val="2"/>
    </w:pPr>
    <w:rPr>
      <w:rFonts w:ascii="Calibri" w:eastAsia="Times New Roman" w:hAnsi="Calibri" w:cs="Calibri"/>
      <w:b/>
      <w:bCs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4E3D92"/>
    <w:pPr>
      <w:keepNext/>
      <w:keepLines/>
      <w:numPr>
        <w:ilvl w:val="3"/>
        <w:numId w:val="1"/>
      </w:numPr>
      <w:spacing w:before="200" w:after="120" w:line="240" w:lineRule="auto"/>
      <w:jc w:val="both"/>
      <w:outlineLvl w:val="3"/>
    </w:pPr>
    <w:rPr>
      <w:rFonts w:ascii="Calibri" w:eastAsia="Times New Roman" w:hAnsi="Calibri" w:cs="Calibr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4E3D92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libri" w:eastAsia="Times New Roman" w:hAnsi="Calibri" w:cs="Calibri"/>
      <w:sz w:val="24"/>
      <w:szCs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4E3D92"/>
    <w:pPr>
      <w:keepNext/>
      <w:keepLines/>
      <w:numPr>
        <w:ilvl w:val="5"/>
        <w:numId w:val="1"/>
      </w:numPr>
      <w:spacing w:before="200" w:after="0" w:line="276" w:lineRule="auto"/>
      <w:jc w:val="both"/>
      <w:outlineLvl w:val="5"/>
    </w:pPr>
    <w:rPr>
      <w:rFonts w:ascii="Calibri" w:eastAsia="Times New Roman" w:hAnsi="Calibri" w:cs="Calibri"/>
      <w:i/>
      <w:iCs/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4E3D92"/>
    <w:pPr>
      <w:keepNext/>
      <w:keepLines/>
      <w:numPr>
        <w:ilvl w:val="6"/>
        <w:numId w:val="1"/>
      </w:numPr>
      <w:spacing w:before="200" w:after="0" w:line="276" w:lineRule="auto"/>
      <w:jc w:val="both"/>
      <w:outlineLvl w:val="6"/>
    </w:pPr>
    <w:rPr>
      <w:rFonts w:ascii="Calibri" w:eastAsia="Times New Roman" w:hAnsi="Calibri" w:cs="Calibri"/>
      <w:i/>
      <w:iCs/>
      <w:color w:val="404040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4E3D92"/>
    <w:pPr>
      <w:keepNext/>
      <w:keepLines/>
      <w:numPr>
        <w:ilvl w:val="7"/>
        <w:numId w:val="1"/>
      </w:numPr>
      <w:spacing w:before="200" w:after="0" w:line="276" w:lineRule="auto"/>
      <w:jc w:val="both"/>
      <w:outlineLvl w:val="7"/>
    </w:pPr>
    <w:rPr>
      <w:rFonts w:ascii="Calibri" w:eastAsia="Times New Roman" w:hAnsi="Calibri" w:cs="Calibri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4E3D92"/>
    <w:pPr>
      <w:keepNext/>
      <w:keepLines/>
      <w:numPr>
        <w:ilvl w:val="8"/>
        <w:numId w:val="1"/>
      </w:numPr>
      <w:spacing w:before="200" w:after="0" w:line="276" w:lineRule="auto"/>
      <w:jc w:val="both"/>
      <w:outlineLvl w:val="8"/>
    </w:pPr>
    <w:rPr>
      <w:rFonts w:ascii="Calibri" w:eastAsia="Times New Roman" w:hAnsi="Calibri" w:cs="Calibri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4E3D92"/>
    <w:rPr>
      <w:rFonts w:ascii="Calibri" w:eastAsia="Times New Roman" w:hAnsi="Calibri" w:cs="Calibri"/>
      <w:b/>
      <w:bCs/>
      <w:smallCaps/>
      <w:kern w:val="28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4E3D92"/>
    <w:rPr>
      <w:rFonts w:ascii="Calibri" w:eastAsia="Times New Roman" w:hAnsi="Calibri" w:cs="Calibri"/>
      <w:b/>
      <w:b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4E3D92"/>
    <w:rPr>
      <w:rFonts w:ascii="Calibri" w:eastAsia="Times New Roman" w:hAnsi="Calibri" w:cs="Calibri"/>
      <w:b/>
      <w:bCs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4E3D92"/>
    <w:rPr>
      <w:rFonts w:ascii="Calibri" w:eastAsia="Times New Roman" w:hAnsi="Calibri" w:cs="Calibr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4E3D92"/>
    <w:rPr>
      <w:rFonts w:ascii="Calibri" w:eastAsia="Times New Roman" w:hAnsi="Calibri" w:cs="Calibri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4E3D92"/>
    <w:rPr>
      <w:rFonts w:ascii="Calibri" w:eastAsia="Times New Roman" w:hAnsi="Calibri" w:cs="Calibri"/>
      <w:i/>
      <w:iCs/>
      <w:sz w:val="24"/>
      <w:szCs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4E3D92"/>
    <w:rPr>
      <w:rFonts w:ascii="Calibri" w:eastAsia="Times New Roman" w:hAnsi="Calibri" w:cs="Calibri"/>
      <w:i/>
      <w:iCs/>
      <w:color w:val="404040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4E3D92"/>
    <w:rPr>
      <w:rFonts w:ascii="Calibri" w:eastAsia="Times New Roman" w:hAnsi="Calibri" w:cs="Calibri"/>
      <w:color w:val="404040"/>
      <w:sz w:val="20"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rsid w:val="004E3D92"/>
    <w:rPr>
      <w:rFonts w:ascii="Calibri" w:eastAsia="Times New Roman" w:hAnsi="Calibri" w:cs="Calibri"/>
      <w:i/>
      <w:iCs/>
      <w:color w:val="404040"/>
      <w:sz w:val="20"/>
      <w:szCs w:val="20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E3D92"/>
  </w:style>
  <w:style w:type="table" w:styleId="Tabela-Siatka">
    <w:name w:val="Table Grid"/>
    <w:basedOn w:val="Standardowy"/>
    <w:uiPriority w:val="39"/>
    <w:rsid w:val="004E3D9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dniasiatka3akcent1">
    <w:name w:val="Medium Grid 3 Accent 1"/>
    <w:basedOn w:val="Standardowy"/>
    <w:uiPriority w:val="99"/>
    <w:rsid w:val="004E3D9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NormalnyRysunek">
    <w:name w:val="Normalny_Rysunek"/>
    <w:basedOn w:val="Normalny"/>
    <w:link w:val="NormalnyRysunekZnak"/>
    <w:uiPriority w:val="99"/>
    <w:rsid w:val="004E3D92"/>
    <w:pPr>
      <w:spacing w:after="0" w:line="240" w:lineRule="auto"/>
      <w:jc w:val="center"/>
    </w:pPr>
    <w:rPr>
      <w:rFonts w:ascii="Calibri" w:eastAsia="Calibri" w:hAnsi="Calibri" w:cs="Calibri"/>
      <w:noProof/>
      <w:sz w:val="24"/>
      <w:szCs w:val="24"/>
    </w:rPr>
  </w:style>
  <w:style w:type="character" w:customStyle="1" w:styleId="NormalnyRysunekZnak">
    <w:name w:val="Normalny_Rysunek Znak"/>
    <w:link w:val="NormalnyRysunek"/>
    <w:uiPriority w:val="99"/>
    <w:rsid w:val="004E3D92"/>
    <w:rPr>
      <w:rFonts w:ascii="Calibri" w:eastAsia="Calibri" w:hAnsi="Calibri" w:cs="Calibri"/>
      <w:noProof/>
      <w:sz w:val="24"/>
      <w:szCs w:val="24"/>
    </w:rPr>
  </w:style>
  <w:style w:type="paragraph" w:styleId="Legenda">
    <w:name w:val="caption"/>
    <w:basedOn w:val="Normalny"/>
    <w:next w:val="Normalny"/>
    <w:link w:val="LegendaZnak"/>
    <w:uiPriority w:val="99"/>
    <w:qFormat/>
    <w:rsid w:val="004E3D92"/>
    <w:pPr>
      <w:spacing w:after="0" w:line="240" w:lineRule="auto"/>
      <w:jc w:val="center"/>
    </w:pPr>
    <w:rPr>
      <w:rFonts w:ascii="Calibri" w:eastAsia="Calibri" w:hAnsi="Calibri" w:cs="Times New Roman"/>
      <w:i/>
      <w:iCs/>
      <w:sz w:val="20"/>
      <w:szCs w:val="20"/>
      <w:lang w:val="x-none"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4E3D92"/>
    <w:pPr>
      <w:pBdr>
        <w:top w:val="single" w:sz="4" w:space="1" w:color="4F81BD"/>
        <w:left w:val="single" w:sz="4" w:space="4" w:color="4F81BD"/>
        <w:bottom w:val="single" w:sz="4" w:space="4" w:color="4F81BD"/>
        <w:right w:val="single" w:sz="4" w:space="4" w:color="4F81BD"/>
      </w:pBdr>
      <w:shd w:val="clear" w:color="auto" w:fill="DBE5F1"/>
      <w:spacing w:before="200" w:after="280" w:line="276" w:lineRule="auto"/>
      <w:ind w:left="284" w:right="283"/>
      <w:jc w:val="both"/>
    </w:pPr>
    <w:rPr>
      <w:rFonts w:ascii="Calibri" w:eastAsia="Calibri" w:hAnsi="Calibri" w:cs="Calibri"/>
      <w:b/>
      <w:bCs/>
      <w:i/>
      <w:iCs/>
      <w:color w:val="4F81BD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4E3D92"/>
    <w:rPr>
      <w:rFonts w:ascii="Calibri" w:eastAsia="Calibri" w:hAnsi="Calibri" w:cs="Calibri"/>
      <w:b/>
      <w:bCs/>
      <w:i/>
      <w:iCs/>
      <w:color w:val="4F81BD"/>
      <w:sz w:val="24"/>
      <w:szCs w:val="24"/>
      <w:shd w:val="clear" w:color="auto" w:fill="DBE5F1"/>
    </w:rPr>
  </w:style>
  <w:style w:type="paragraph" w:styleId="Cytat">
    <w:name w:val="Quote"/>
    <w:basedOn w:val="Normalny"/>
    <w:next w:val="Normalny"/>
    <w:link w:val="CytatZnak"/>
    <w:uiPriority w:val="99"/>
    <w:qFormat/>
    <w:rsid w:val="004E3D92"/>
    <w:pPr>
      <w:spacing w:after="200" w:line="276" w:lineRule="auto"/>
      <w:jc w:val="both"/>
    </w:pPr>
    <w:rPr>
      <w:rFonts w:ascii="Calibri" w:eastAsia="Calibri" w:hAnsi="Calibri" w:cs="Calibri"/>
      <w:i/>
      <w:iCs/>
      <w:color w:val="000000"/>
      <w:sz w:val="24"/>
      <w:szCs w:val="24"/>
      <w:lang w:eastAsia="en-US"/>
    </w:rPr>
  </w:style>
  <w:style w:type="character" w:customStyle="1" w:styleId="CytatZnak">
    <w:name w:val="Cytat Znak"/>
    <w:basedOn w:val="Domylnaczcionkaakapitu"/>
    <w:link w:val="Cytat"/>
    <w:uiPriority w:val="99"/>
    <w:rsid w:val="004E3D92"/>
    <w:rPr>
      <w:rFonts w:ascii="Calibri" w:eastAsia="Calibri" w:hAnsi="Calibri" w:cs="Calibri"/>
      <w:i/>
      <w:iCs/>
      <w:color w:val="000000"/>
      <w:sz w:val="24"/>
      <w:szCs w:val="24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4E3D92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Plandokumentu"/>
    <w:uiPriority w:val="99"/>
    <w:semiHidden/>
    <w:rsid w:val="004E3D92"/>
    <w:rPr>
      <w:rFonts w:ascii="Tahoma" w:eastAsia="Calibri" w:hAnsi="Tahoma" w:cs="Tahoma"/>
      <w:sz w:val="16"/>
      <w:szCs w:val="16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rsid w:val="004E3D92"/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E3D92"/>
    <w:rPr>
      <w:rFonts w:ascii="Calibri" w:eastAsia="Calibri" w:hAnsi="Calibri" w:cs="Calibr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4E3D92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E3D92"/>
    <w:rPr>
      <w:rFonts w:ascii="Calibri" w:eastAsia="Calibri" w:hAnsi="Calibri" w:cs="Calibr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E3D92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D92"/>
    <w:rPr>
      <w:rFonts w:ascii="Tahoma" w:eastAsia="Calibri" w:hAnsi="Tahoma" w:cs="Tahoma"/>
      <w:sz w:val="16"/>
      <w:szCs w:val="16"/>
      <w:lang w:eastAsia="en-US"/>
    </w:rPr>
  </w:style>
  <w:style w:type="paragraph" w:styleId="Tytu">
    <w:name w:val="Title"/>
    <w:basedOn w:val="Normalny"/>
    <w:next w:val="Podtytu"/>
    <w:link w:val="TytuZnak"/>
    <w:uiPriority w:val="99"/>
    <w:qFormat/>
    <w:rsid w:val="004E3D92"/>
    <w:pPr>
      <w:pBdr>
        <w:bottom w:val="single" w:sz="8" w:space="4" w:color="4F81BD"/>
      </w:pBdr>
      <w:spacing w:before="3000" w:after="300" w:line="240" w:lineRule="auto"/>
      <w:contextualSpacing/>
      <w:jc w:val="center"/>
    </w:pPr>
    <w:rPr>
      <w:rFonts w:ascii="Calibri" w:eastAsia="Times New Roman" w:hAnsi="Calibri" w:cs="Calibri"/>
      <w:b/>
      <w:bCs/>
      <w:smallCaps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4E3D92"/>
    <w:rPr>
      <w:rFonts w:ascii="Calibri" w:eastAsia="Times New Roman" w:hAnsi="Calibri" w:cs="Calibri"/>
      <w:b/>
      <w:bCs/>
      <w:smallCaps/>
      <w:spacing w:val="5"/>
      <w:kern w:val="28"/>
      <w:sz w:val="52"/>
      <w:szCs w:val="52"/>
      <w:lang w:eastAsia="en-US"/>
    </w:rPr>
  </w:style>
  <w:style w:type="character" w:styleId="Tekstzastpczy">
    <w:name w:val="Placeholder Text"/>
    <w:uiPriority w:val="99"/>
    <w:semiHidden/>
    <w:rsid w:val="004E3D92"/>
    <w:rPr>
      <w:color w:val="808080"/>
    </w:rPr>
  </w:style>
  <w:style w:type="paragraph" w:customStyle="1" w:styleId="Autorzy">
    <w:name w:val="Autorzy"/>
    <w:basedOn w:val="Podtytu"/>
    <w:link w:val="AutorzyZnak"/>
    <w:uiPriority w:val="99"/>
    <w:rsid w:val="004E3D92"/>
    <w:pPr>
      <w:spacing w:before="120"/>
    </w:pPr>
    <w:rPr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3D92"/>
    <w:pPr>
      <w:numPr>
        <w:ilvl w:val="1"/>
      </w:numPr>
      <w:spacing w:before="1440" w:after="200" w:line="276" w:lineRule="auto"/>
      <w:jc w:val="center"/>
    </w:pPr>
    <w:rPr>
      <w:rFonts w:ascii="Calibri" w:eastAsia="Times New Roman" w:hAnsi="Calibri" w:cs="Calibri"/>
      <w:b/>
      <w:bCs/>
      <w:smallCaps/>
      <w:spacing w:val="15"/>
      <w:sz w:val="44"/>
      <w:szCs w:val="4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4E3D92"/>
    <w:rPr>
      <w:rFonts w:ascii="Calibri" w:eastAsia="Times New Roman" w:hAnsi="Calibri" w:cs="Calibri"/>
      <w:b/>
      <w:bCs/>
      <w:smallCaps/>
      <w:spacing w:val="15"/>
      <w:sz w:val="44"/>
      <w:szCs w:val="44"/>
      <w:lang w:eastAsia="en-US"/>
    </w:rPr>
  </w:style>
  <w:style w:type="character" w:customStyle="1" w:styleId="AutorzyZnak">
    <w:name w:val="Autorzy Znak"/>
    <w:link w:val="Autorzy"/>
    <w:uiPriority w:val="99"/>
    <w:rsid w:val="004E3D92"/>
    <w:rPr>
      <w:rFonts w:ascii="Calibri" w:eastAsia="Times New Roman" w:hAnsi="Calibri" w:cs="Calibri"/>
      <w:b/>
      <w:bCs/>
      <w:smallCaps/>
      <w:spacing w:val="15"/>
      <w:sz w:val="32"/>
      <w:szCs w:val="32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4E3D92"/>
    <w:pPr>
      <w:tabs>
        <w:tab w:val="left" w:pos="440"/>
        <w:tab w:val="right" w:leader="dot" w:pos="9062"/>
      </w:tabs>
      <w:spacing w:after="100" w:line="276" w:lineRule="auto"/>
      <w:jc w:val="both"/>
    </w:pPr>
    <w:rPr>
      <w:rFonts w:ascii="Calibri" w:eastAsia="Calibri" w:hAnsi="Calibri" w:cs="Calibri"/>
      <w:sz w:val="24"/>
      <w:szCs w:val="24"/>
      <w:lang w:eastAsia="en-US"/>
    </w:rPr>
  </w:style>
  <w:style w:type="character" w:styleId="Hipercze">
    <w:name w:val="Hyperlink"/>
    <w:uiPriority w:val="99"/>
    <w:rsid w:val="004E3D92"/>
    <w:rPr>
      <w:color w:val="0000FF"/>
      <w:u w:val="single"/>
    </w:rPr>
  </w:style>
  <w:style w:type="paragraph" w:customStyle="1" w:styleId="Spistreci">
    <w:name w:val="Spis treści"/>
    <w:next w:val="Normalny"/>
    <w:uiPriority w:val="99"/>
    <w:rsid w:val="004E3D92"/>
    <w:pPr>
      <w:spacing w:before="840" w:after="120" w:line="276" w:lineRule="auto"/>
    </w:pPr>
    <w:rPr>
      <w:rFonts w:ascii="Calibri" w:eastAsia="Times New Roman" w:hAnsi="Calibri" w:cs="Calibri"/>
      <w:b/>
      <w:bCs/>
      <w:smallCaps/>
      <w:sz w:val="32"/>
      <w:szCs w:val="32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4E3D92"/>
    <w:pPr>
      <w:spacing w:after="100" w:line="276" w:lineRule="auto"/>
      <w:ind w:left="240"/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styleId="Spistreci3">
    <w:name w:val="toc 3"/>
    <w:basedOn w:val="Normalny"/>
    <w:next w:val="Normalny"/>
    <w:autoRedefine/>
    <w:uiPriority w:val="39"/>
    <w:rsid w:val="004E3D92"/>
    <w:pPr>
      <w:spacing w:after="100" w:line="276" w:lineRule="auto"/>
      <w:ind w:left="480"/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styleId="Spisilustracji">
    <w:name w:val="table of figures"/>
    <w:basedOn w:val="Normalny"/>
    <w:next w:val="Normalny"/>
    <w:uiPriority w:val="99"/>
    <w:semiHidden/>
    <w:rsid w:val="004E3D92"/>
    <w:pPr>
      <w:spacing w:before="120" w:after="0" w:line="276" w:lineRule="auto"/>
      <w:jc w:val="both"/>
    </w:pPr>
    <w:rPr>
      <w:rFonts w:ascii="Calibri" w:eastAsia="Calibri" w:hAnsi="Calibri" w:cs="Calibri"/>
      <w:sz w:val="24"/>
      <w:szCs w:val="24"/>
      <w:lang w:eastAsia="en-US"/>
    </w:rPr>
  </w:style>
  <w:style w:type="table" w:customStyle="1" w:styleId="TabelaITTI">
    <w:name w:val="Tabela_ITTI"/>
    <w:basedOn w:val="redniasiatka3akcent1"/>
    <w:uiPriority w:val="99"/>
    <w:rsid w:val="004E3D92"/>
    <w:pPr>
      <w:spacing w:before="60" w:after="60"/>
    </w:pPr>
    <w:tblPr/>
    <w:tcPr>
      <w:shd w:val="clear" w:color="auto" w:fill="D3DFEE"/>
    </w:tcPr>
    <w:tblStylePr w:type="firstRow">
      <w:pPr>
        <w:jc w:val="left"/>
      </w:pPr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  <w:tblStylePr w:type="neCell">
      <w:tblPr/>
      <w:tcPr>
        <w:tcBorders>
          <w:left w:val="single" w:sz="24" w:space="0" w:color="FFFFFF"/>
        </w:tcBorders>
        <w:shd w:val="clear" w:color="auto" w:fill="4F81BD"/>
      </w:tcPr>
    </w:tblStylePr>
    <w:tblStylePr w:type="nwCell">
      <w:tblPr/>
      <w:tcPr>
        <w:tcBorders>
          <w:right w:val="single" w:sz="24" w:space="0" w:color="FFFFFF"/>
        </w:tcBorders>
        <w:shd w:val="clear" w:color="auto" w:fill="4F81BD"/>
      </w:tcPr>
    </w:tblStylePr>
    <w:tblStylePr w:type="seCell">
      <w:tblPr/>
      <w:tcPr>
        <w:tcBorders>
          <w:left w:val="single" w:sz="24" w:space="0" w:color="FFFFFF"/>
        </w:tcBorders>
        <w:shd w:val="clear" w:color="auto" w:fill="4F81BD"/>
      </w:tcPr>
    </w:tblStylePr>
    <w:tblStylePr w:type="swCell">
      <w:tblPr/>
      <w:tcPr>
        <w:tcBorders>
          <w:right w:val="single" w:sz="24" w:space="0" w:color="FFFFFF"/>
        </w:tcBorders>
        <w:shd w:val="clear" w:color="auto" w:fill="4F81BD"/>
      </w:tcPr>
    </w:tblStylePr>
  </w:style>
  <w:style w:type="paragraph" w:styleId="Akapitzlist">
    <w:name w:val="List Paragraph"/>
    <w:basedOn w:val="Normalny"/>
    <w:uiPriority w:val="34"/>
    <w:qFormat/>
    <w:rsid w:val="004E3D92"/>
    <w:pPr>
      <w:spacing w:after="200" w:line="276" w:lineRule="auto"/>
      <w:ind w:left="720"/>
      <w:contextualSpacing/>
      <w:jc w:val="both"/>
    </w:pPr>
    <w:rPr>
      <w:rFonts w:ascii="Calibri" w:eastAsia="Calibri" w:hAnsi="Calibri" w:cs="Calibri"/>
      <w:sz w:val="24"/>
      <w:szCs w:val="24"/>
      <w:lang w:eastAsia="en-US"/>
    </w:rPr>
  </w:style>
  <w:style w:type="character" w:styleId="Odwoaniedokomentarza">
    <w:name w:val="annotation reference"/>
    <w:uiPriority w:val="99"/>
    <w:rsid w:val="004E3D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E3D92"/>
    <w:pPr>
      <w:spacing w:after="200" w:line="240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3D92"/>
    <w:rPr>
      <w:rFonts w:ascii="Calibri" w:eastAsia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3D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D92"/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4E3D92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3D9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subheading">
    <w:name w:val="subheading"/>
    <w:basedOn w:val="Domylnaczcionkaakapitu"/>
    <w:uiPriority w:val="99"/>
    <w:rsid w:val="004E3D92"/>
  </w:style>
  <w:style w:type="character" w:customStyle="1" w:styleId="notranslate">
    <w:name w:val="notranslate"/>
    <w:basedOn w:val="Domylnaczcionkaakapitu"/>
    <w:uiPriority w:val="99"/>
    <w:rsid w:val="004E3D92"/>
  </w:style>
  <w:style w:type="character" w:customStyle="1" w:styleId="LegendaZnak">
    <w:name w:val="Legenda Znak"/>
    <w:link w:val="Legenda"/>
    <w:uiPriority w:val="99"/>
    <w:rsid w:val="004E3D92"/>
    <w:rPr>
      <w:rFonts w:ascii="Calibri" w:eastAsia="Calibri" w:hAnsi="Calibri" w:cs="Times New Roman"/>
      <w:i/>
      <w:iCs/>
      <w:sz w:val="20"/>
      <w:szCs w:val="20"/>
      <w:lang w:val="x-none" w:eastAsia="en-US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4E3D92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1"/>
    <w:uiPriority w:val="99"/>
    <w:semiHidden/>
    <w:rsid w:val="004E3D92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Normalny1">
    <w:name w:val="Normalny1"/>
    <w:basedOn w:val="Normalny"/>
    <w:uiPriority w:val="99"/>
    <w:rsid w:val="004E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99"/>
    <w:qFormat/>
    <w:rsid w:val="004E3D92"/>
    <w:rPr>
      <w:b/>
      <w:bCs/>
    </w:rPr>
  </w:style>
  <w:style w:type="paragraph" w:customStyle="1" w:styleId="equation">
    <w:name w:val="equation"/>
    <w:basedOn w:val="Normalny"/>
    <w:uiPriority w:val="99"/>
    <w:rsid w:val="004E3D92"/>
    <w:pPr>
      <w:widowControl w:val="0"/>
      <w:tabs>
        <w:tab w:val="center" w:pos="3827"/>
        <w:tab w:val="right" w:pos="7655"/>
      </w:tabs>
      <w:suppressAutoHyphens/>
      <w:spacing w:before="284" w:after="227" w:line="260" w:lineRule="atLeast"/>
      <w:jc w:val="center"/>
    </w:pPr>
    <w:rPr>
      <w:rFonts w:ascii="Times New Roman" w:eastAsia="Times New Roman" w:hAnsi="Times New Roman" w:cs="Times New Roman"/>
      <w:lang w:val="en-GB" w:eastAsia="ar-SA"/>
    </w:rPr>
  </w:style>
  <w:style w:type="paragraph" w:styleId="Listanumerowana4">
    <w:name w:val="List Number 4"/>
    <w:basedOn w:val="Normalny"/>
    <w:uiPriority w:val="99"/>
    <w:rsid w:val="004E3D92"/>
    <w:pPr>
      <w:numPr>
        <w:numId w:val="2"/>
      </w:numPr>
      <w:tabs>
        <w:tab w:val="num" w:pos="926"/>
        <w:tab w:val="num" w:pos="1209"/>
      </w:tabs>
      <w:spacing w:after="200" w:line="276" w:lineRule="auto"/>
      <w:ind w:left="1209"/>
      <w:jc w:val="both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BodyTextChar">
    <w:name w:val="Body Text Char"/>
    <w:uiPriority w:val="99"/>
    <w:semiHidden/>
    <w:rsid w:val="004E3D92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4E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3D92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uiPriority w:val="99"/>
    <w:semiHidden/>
    <w:rsid w:val="004E3D92"/>
    <w:rPr>
      <w:rFonts w:cs="Calibri"/>
      <w:sz w:val="24"/>
      <w:szCs w:val="24"/>
      <w:lang w:eastAsia="en-US"/>
    </w:rPr>
  </w:style>
  <w:style w:type="character" w:customStyle="1" w:styleId="BodyText2Char">
    <w:name w:val="Body Text 2 Char"/>
    <w:uiPriority w:val="99"/>
    <w:semiHidden/>
    <w:rsid w:val="004E3D92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4E3D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3D92"/>
    <w:rPr>
      <w:rFonts w:ascii="Arial" w:eastAsia="Times New Roman" w:hAnsi="Arial" w:cs="Arial"/>
      <w:sz w:val="20"/>
      <w:szCs w:val="20"/>
    </w:rPr>
  </w:style>
  <w:style w:type="character" w:customStyle="1" w:styleId="BodyText2Char1">
    <w:name w:val="Body Text 2 Char1"/>
    <w:uiPriority w:val="99"/>
    <w:semiHidden/>
    <w:rsid w:val="004E3D92"/>
    <w:rPr>
      <w:rFonts w:cs="Calibri"/>
      <w:sz w:val="24"/>
      <w:szCs w:val="24"/>
      <w:lang w:eastAsia="en-US"/>
    </w:rPr>
  </w:style>
  <w:style w:type="character" w:customStyle="1" w:styleId="BodyTextIndentChar">
    <w:name w:val="Body Text Indent Char"/>
    <w:uiPriority w:val="99"/>
    <w:semiHidden/>
    <w:rsid w:val="004E3D92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E3D92"/>
    <w:pPr>
      <w:widowControl w:val="0"/>
      <w:spacing w:after="120" w:line="240" w:lineRule="auto"/>
      <w:ind w:left="1418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3D92"/>
    <w:rPr>
      <w:rFonts w:ascii="Arial" w:eastAsia="Times New Roman" w:hAnsi="Arial" w:cs="Arial"/>
      <w:sz w:val="20"/>
      <w:szCs w:val="20"/>
    </w:rPr>
  </w:style>
  <w:style w:type="character" w:customStyle="1" w:styleId="BodyTextIndentChar1">
    <w:name w:val="Body Text Indent Char1"/>
    <w:uiPriority w:val="99"/>
    <w:semiHidden/>
    <w:rsid w:val="004E3D92"/>
    <w:rPr>
      <w:rFonts w:cs="Calibri"/>
      <w:sz w:val="24"/>
      <w:szCs w:val="24"/>
      <w:lang w:eastAsia="en-US"/>
    </w:rPr>
  </w:style>
  <w:style w:type="character" w:customStyle="1" w:styleId="BodyText3Char">
    <w:name w:val="Body Text 3 Char"/>
    <w:uiPriority w:val="99"/>
    <w:semiHidden/>
    <w:rsid w:val="004E3D92"/>
    <w:rPr>
      <w:rFonts w:ascii="Verdana" w:hAnsi="Verdana" w:cs="Verdana"/>
    </w:rPr>
  </w:style>
  <w:style w:type="paragraph" w:styleId="Tekstpodstawowy3">
    <w:name w:val="Body Text 3"/>
    <w:basedOn w:val="Normalny"/>
    <w:link w:val="Tekstpodstawowy3Znak"/>
    <w:uiPriority w:val="99"/>
    <w:semiHidden/>
    <w:rsid w:val="004E3D92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3D92"/>
    <w:rPr>
      <w:rFonts w:ascii="Verdana" w:eastAsia="Times New Roman" w:hAnsi="Verdana" w:cs="Verdana"/>
      <w:sz w:val="20"/>
      <w:szCs w:val="20"/>
    </w:rPr>
  </w:style>
  <w:style w:type="character" w:customStyle="1" w:styleId="BodyText3Char1">
    <w:name w:val="Body Text 3 Char1"/>
    <w:uiPriority w:val="99"/>
    <w:semiHidden/>
    <w:rsid w:val="004E3D92"/>
    <w:rPr>
      <w:rFonts w:cs="Calibri"/>
      <w:sz w:val="16"/>
      <w:szCs w:val="16"/>
      <w:lang w:eastAsia="en-US"/>
    </w:rPr>
  </w:style>
  <w:style w:type="paragraph" w:styleId="Listapunktowana">
    <w:name w:val="List Bullet"/>
    <w:basedOn w:val="Normalny"/>
    <w:autoRedefine/>
    <w:rsid w:val="004E3D92"/>
    <w:pPr>
      <w:numPr>
        <w:numId w:val="3"/>
      </w:numPr>
      <w:spacing w:after="0" w:line="276" w:lineRule="auto"/>
      <w:contextualSpacing/>
    </w:pPr>
    <w:rPr>
      <w:rFonts w:ascii="Arial" w:eastAsia="Calibri" w:hAnsi="Arial" w:cs="Arial"/>
      <w:sz w:val="20"/>
      <w:szCs w:val="20"/>
    </w:rPr>
  </w:style>
  <w:style w:type="paragraph" w:styleId="Listanumerowana">
    <w:name w:val="List Number"/>
    <w:basedOn w:val="Normalny"/>
    <w:uiPriority w:val="99"/>
    <w:rsid w:val="004E3D92"/>
    <w:pPr>
      <w:tabs>
        <w:tab w:val="num" w:pos="360"/>
      </w:tabs>
      <w:spacing w:after="0" w:line="276" w:lineRule="auto"/>
      <w:ind w:left="360" w:hanging="360"/>
      <w:contextualSpacing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Normalny"/>
    <w:uiPriority w:val="99"/>
    <w:rsid w:val="004E3D92"/>
    <w:pPr>
      <w:spacing w:after="200" w:line="276" w:lineRule="auto"/>
      <w:ind w:left="720"/>
      <w:contextualSpacing/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paragraph" w:customStyle="1" w:styleId="ListParagraph1">
    <w:name w:val="List Paragraph1"/>
    <w:basedOn w:val="Normalny"/>
    <w:uiPriority w:val="99"/>
    <w:rsid w:val="004E3D92"/>
    <w:pPr>
      <w:spacing w:after="200" w:line="276" w:lineRule="auto"/>
      <w:ind w:left="720"/>
      <w:contextualSpacing/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EndnoteTextChar">
    <w:name w:val="Endnote Text Char"/>
    <w:uiPriority w:val="99"/>
    <w:semiHidden/>
    <w:rsid w:val="004E3D92"/>
  </w:style>
  <w:style w:type="paragraph" w:styleId="Tekstprzypisukocowego">
    <w:name w:val="endnote text"/>
    <w:basedOn w:val="Normalny"/>
    <w:link w:val="TekstprzypisukocowegoZnak"/>
    <w:uiPriority w:val="99"/>
    <w:semiHidden/>
    <w:rsid w:val="004E3D92"/>
    <w:pPr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D92"/>
    <w:rPr>
      <w:rFonts w:ascii="Calibri" w:eastAsia="Calibri" w:hAnsi="Calibri" w:cs="Calibri"/>
      <w:sz w:val="20"/>
      <w:szCs w:val="20"/>
    </w:rPr>
  </w:style>
  <w:style w:type="character" w:customStyle="1" w:styleId="EndnoteTextChar1">
    <w:name w:val="Endnote Text Char1"/>
    <w:uiPriority w:val="99"/>
    <w:semiHidden/>
    <w:rsid w:val="004E3D92"/>
    <w:rPr>
      <w:rFonts w:cs="Calibri"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4E3D92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LegendaZnak1">
    <w:name w:val="Legenda Znak1"/>
    <w:rsid w:val="004E3D92"/>
    <w:rPr>
      <w:rFonts w:ascii="Calibri" w:hAnsi="Calibri"/>
      <w:bCs/>
      <w:i/>
      <w:lang w:val="pl-PL" w:eastAsia="en-US" w:bidi="ar-SA"/>
    </w:rPr>
  </w:style>
  <w:style w:type="paragraph" w:customStyle="1" w:styleId="Akapitzlist2">
    <w:name w:val="Akapit z listą2"/>
    <w:basedOn w:val="Normalny"/>
    <w:rsid w:val="004E3D92"/>
    <w:pPr>
      <w:suppressAutoHyphens/>
      <w:spacing w:after="200" w:line="276" w:lineRule="auto"/>
      <w:ind w:left="720"/>
      <w:contextualSpacing/>
      <w:jc w:val="both"/>
    </w:pPr>
    <w:rPr>
      <w:rFonts w:ascii="Garamond" w:eastAsia="Calibri" w:hAnsi="Garamond" w:cs="Garamond"/>
      <w:color w:val="000000"/>
      <w:kern w:val="1"/>
      <w:sz w:val="24"/>
      <w:szCs w:val="24"/>
      <w:lang w:eastAsia="en-US"/>
    </w:rPr>
  </w:style>
  <w:style w:type="paragraph" w:customStyle="1" w:styleId="Akapitzlist3">
    <w:name w:val="Akapit z listą3"/>
    <w:basedOn w:val="Normalny"/>
    <w:rsid w:val="004E3D92"/>
    <w:pPr>
      <w:spacing w:after="200" w:line="276" w:lineRule="auto"/>
      <w:ind w:left="720"/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3D92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3D92"/>
    <w:rPr>
      <w:rFonts w:ascii="Calibri" w:eastAsia="Calibri" w:hAnsi="Calibri" w:cs="Calibri"/>
      <w:sz w:val="20"/>
      <w:szCs w:val="20"/>
      <w:lang w:eastAsia="en-US"/>
    </w:rPr>
  </w:style>
  <w:style w:type="character" w:styleId="Odwoanieprzypisudolnego">
    <w:name w:val="footnote reference"/>
    <w:rsid w:val="004E3D92"/>
    <w:rPr>
      <w:vertAlign w:val="superscript"/>
    </w:rPr>
  </w:style>
  <w:style w:type="paragraph" w:styleId="Bezodstpw">
    <w:name w:val="No Spacing"/>
    <w:uiPriority w:val="1"/>
    <w:qFormat/>
    <w:rsid w:val="004E3D92"/>
    <w:pPr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Default">
    <w:name w:val="Default"/>
    <w:rsid w:val="004E3D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4E3D9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4E3D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zd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1619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6</cp:revision>
  <dcterms:created xsi:type="dcterms:W3CDTF">2016-05-10T09:43:00Z</dcterms:created>
  <dcterms:modified xsi:type="dcterms:W3CDTF">2016-05-10T11:09:00Z</dcterms:modified>
</cp:coreProperties>
</file>