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7" w:rsidRPr="00AE04C7" w:rsidRDefault="00AE04C7" w:rsidP="00AE04C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AE04C7" w:rsidRPr="00AE04C7" w:rsidRDefault="00AE04C7" w:rsidP="00AE04C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E0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www.udsc.gov.pl</w:t>
        </w:r>
      </w:hyperlink>
    </w:p>
    <w:p w:rsidR="00AE04C7" w:rsidRPr="00AE04C7" w:rsidRDefault="00AE04C7" w:rsidP="00AE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AE04C7" w:rsidRPr="00AE04C7" w:rsidRDefault="00AE04C7" w:rsidP="00AE04C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Warszawa: Dostawa urządzeń firewall dla Urzędu do Spraw Cudzoziemców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br/>
      </w: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32367 - 2016; data zamieszczenia: 30.03.2016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E04C7" w:rsidRPr="00AE04C7" w:rsidTr="00AE04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AE04C7" w:rsidRPr="00AE04C7" w:rsidTr="00AE04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AE04C7" w:rsidRPr="00AE04C7" w:rsidTr="00AE04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 , Koszykowa 16, 00-564 Warszawa, woj. mazowieckie, tel. 022 6270680, faks 022 8454980, 6014339.</w:t>
      </w:r>
    </w:p>
    <w:p w:rsidR="00AE04C7" w:rsidRPr="00AE04C7" w:rsidRDefault="00AE04C7" w:rsidP="00AE04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Dostawa urządzeń firewall dla Urzędu do Spraw Cudzoziemców.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2 szt. urządzeń firewall na potrzeby infrastruktury teleinformatycznej Urzędu do Spraw Cudzoziemców wraz niezbędnym oprogramowaniem oraz licencjami, zapewnieniem wsparcia technicznego oraz przeszkoleniem pracowników w zakresie funkcjonowania i obsługi tych urządzeń. Szczegółowy opis znajduje się w Załączniku nr 1 do Specyfikacji Istotnych Warunków Zamówienia..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E04C7" w:rsidRPr="00AE04C7" w:rsidTr="00AE04C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AE04C7" w:rsidRPr="00AE04C7" w:rsidRDefault="00AE04C7" w:rsidP="00AE0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AE04C7" w:rsidRPr="00AE04C7" w:rsidRDefault="00AE04C7" w:rsidP="00AE0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Wspólny Słownik Zamówień (CPV):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32.40.00.00-7, 32.42.00.00-3.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AE04C7" w:rsidRPr="00AE04C7" w:rsidRDefault="00AE04C7" w:rsidP="00AE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Okres w dniach: 60.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1.Oferta musi być zabezpieczona wadium w wysokości 2 500,00 zł (słownie: dwa tysiące pięćset zł). 2.Wadium musi być złożone lub wpłynąć na rachunek Zamawiającego przed upływem terminu składania ofert. 3.Forma złożenia wadium </w:t>
      </w:r>
      <w:proofErr w:type="spellStart"/>
      <w:r w:rsidRPr="00AE04C7">
        <w:rPr>
          <w:rFonts w:ascii="Times New Roman" w:eastAsia="Times New Roman" w:hAnsi="Times New Roman" w:cs="Times New Roman"/>
          <w:sz w:val="24"/>
          <w:szCs w:val="24"/>
        </w:rPr>
        <w:t>Wadium</w:t>
      </w:r>
      <w:proofErr w:type="spellEnd"/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może być wnoszone w jednej lub kilku następujących formach: 1) pieniądzu: przelewem na rachunek bankowy Zamawiającego: Narodowy Bank Polski O/O Warszawa, nr rachunku: 26 1010 1010 0031 4413 9120 0000 z dopiskiem: urządzenia firewall;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Nr 109, poz. 1158, z </w:t>
      </w:r>
      <w:proofErr w:type="spellStart"/>
      <w:r w:rsidRPr="00AE04C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. zm.). 4.Wadium wnoszone w jednej z form określonych powyżej (z wyłączeniem formy pieniężnej), należy złożyć w formie oryginału w siedzibie Zamawiającego, ul. Taborowa 33 w Warszawie (Biuro podawcze) w dniach od poniedziałku do piątku, w godz. 9.00 - 15.30. Z treści gwarancji wadialnej winno wynikać bezwarunkowe zobowiązanie Gwaranta do wypłaty Zamawiającemu pełnej kwoty wadium w okolicznościach określonych w art. 46 ust. 4a i ust. 5 ustawy </w:t>
      </w:r>
      <w:proofErr w:type="spellStart"/>
      <w:r w:rsidRPr="00AE04C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na każde pisemne żądanie zgłoszone przez Zamawiającego w terminie związania ofertą. Zaleca się, aby wraz z ofertą złożyć kserokopię potwierdzającą wniesienie wadium w pieniądzu lub stosownego dokumentu w przypadku wnoszenia wadium w jednej z form, o których mowa powyżej.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AE04C7" w:rsidRPr="00AE04C7" w:rsidRDefault="00AE04C7" w:rsidP="00AE0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E04C7" w:rsidRPr="00AE04C7" w:rsidRDefault="00AE04C7" w:rsidP="00AE04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AE04C7" w:rsidRPr="00AE04C7" w:rsidRDefault="00AE04C7" w:rsidP="00AE0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AE04C7" w:rsidRPr="00AE04C7" w:rsidRDefault="00AE04C7" w:rsidP="00AE0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AE04C7" w:rsidRPr="00AE04C7" w:rsidRDefault="00AE04C7" w:rsidP="00AE04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Warunek zostanie spełniony, jeżeli Wykonawca wykaże, że w okresie ostatnich 3 lat przed upływem terminu składania ofert, a jeżeli okres prowadzenia działalności jest krótszy - w tym okresie, wykonał lub jest w trakcie realizacji co najmniej 2 dostaw polegających na dostawie urządzeń sieciowych (w tym ruterów, przełączników, firewall-i, UTM itd.) wraz ze wsparciem technicznym producenta, o wartości każdej z dostaw co najmniej 50 000 PLN brutto. W celu wykazania należytego wykonania wyżej wymienionych dostaw Wykonawca przedstawi wykaz wykonanych, a w przypadku świadczeń okresowych lub ciągłych również wykonywanych głównych dostaw odpowiadających wyżej opisanym warunkom, w okresie ostatnich 3 lat przed upływem terminu składania ofert, a jeżeli okres prowadzenia działalności jest krótszy - w tym okresie, wraz z podaniem ich wartości, przedmiotu, dat wykonania i podmiotów, na rzecz których dostawy zostały wykonane (zgodnie z załącznikiem nr 5 do SIWZ) oraz załączy dowody, czy zostały wykonane lub są wykonywane należycie.</w:t>
      </w:r>
    </w:p>
    <w:p w:rsidR="00AE04C7" w:rsidRPr="00AE04C7" w:rsidRDefault="00AE04C7" w:rsidP="00AE0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AE04C7" w:rsidRPr="00AE04C7" w:rsidRDefault="00AE04C7" w:rsidP="00AE0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E04C7" w:rsidRPr="00AE04C7" w:rsidRDefault="00AE04C7" w:rsidP="00AE04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AE04C7" w:rsidRPr="00AE04C7" w:rsidRDefault="00AE04C7" w:rsidP="00AE0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E04C7" w:rsidRPr="00AE04C7" w:rsidRDefault="00AE04C7" w:rsidP="00AE04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AE04C7" w:rsidRPr="00AE04C7" w:rsidRDefault="00AE04C7" w:rsidP="00AE0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AE04C7" w:rsidRPr="00AE04C7" w:rsidRDefault="00AE04C7" w:rsidP="00AE04C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E04C7" w:rsidRPr="00AE04C7" w:rsidRDefault="00AE04C7" w:rsidP="00AE04C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lastRenderedPageBreak/>
        <w:t>których dostawy lub usługi zostały wykonane, oraz załączeniem dowodów, czy zostały wykonane lub są wykonywane należycie;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AE04C7" w:rsidRPr="00AE04C7" w:rsidRDefault="00AE04C7" w:rsidP="00AE04C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AE04C7" w:rsidRPr="00AE04C7" w:rsidRDefault="00AE04C7" w:rsidP="00AE04C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AE04C7" w:rsidRPr="00AE04C7" w:rsidRDefault="00AE04C7" w:rsidP="00AE04C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AE04C7" w:rsidRPr="00AE04C7" w:rsidRDefault="00AE04C7" w:rsidP="00AE04C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AE04C7" w:rsidRPr="00AE04C7" w:rsidRDefault="00AE04C7" w:rsidP="00AE0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1 - Cena - 10</w:t>
      </w:r>
    </w:p>
    <w:p w:rsidR="00AE04C7" w:rsidRPr="00AE04C7" w:rsidRDefault="00AE04C7" w:rsidP="00AE0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2 - Termin dostawy urządzeń firewall - 90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E04C7" w:rsidRPr="00AE04C7" w:rsidTr="00AE04C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4C7" w:rsidRPr="00AE04C7" w:rsidRDefault="00AE04C7" w:rsidP="00AE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AE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IV.3) ZMIANA UMOWY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sz w:val="24"/>
          <w:szCs w:val="24"/>
        </w:rPr>
        <w:t>Dopuszcza się następujące zmiany Umowy: 1) zmiana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c) gdy zaistnieje konieczność przedłużenia terminu wykonania Umowy z innych niż wskazane wyżej przyczyn, a dotyczących uzależnienia tego terminu od czynników i podmiotów zewnętrznych niezależnych od Stron Umowy; 2) dostarczenie nowszych niż określone w SIWZ wersji oprogramowania lub urządzenia z zachowaniem cen określonych w ofercie, z tym jednak zastrzeżeniem, iż wersje oprogramowania/urządzenia muszą posiadać tożsame lub wyższe parametry w stosunku do opisanych w ofercie złożonej w postępowaniu; 3) zmiana: nazwy, adresu, statusu firmy.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br/>
      </w: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Cudzoziemców, ul. Koszykowa 16, 00-564 Warszawa.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07.04.2016 godzina 11:00, miejsce: Urząd do Spraw Cudzoziemców ul. Taborowa 33, Warszawa (02-699), Biuro Podawcze.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AE04C7" w:rsidRPr="00AE04C7" w:rsidRDefault="00AE04C7" w:rsidP="00A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E04C7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AE04C7" w:rsidRPr="00AE04C7" w:rsidRDefault="00AE04C7" w:rsidP="00AE0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13"/>
    <w:multiLevelType w:val="multilevel"/>
    <w:tmpl w:val="ED18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18BB"/>
    <w:multiLevelType w:val="multilevel"/>
    <w:tmpl w:val="FBC4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661BE"/>
    <w:multiLevelType w:val="multilevel"/>
    <w:tmpl w:val="EAEA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667DCB"/>
    <w:multiLevelType w:val="multilevel"/>
    <w:tmpl w:val="4C5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233F6"/>
    <w:multiLevelType w:val="multilevel"/>
    <w:tmpl w:val="532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0497D"/>
    <w:multiLevelType w:val="multilevel"/>
    <w:tmpl w:val="E8A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E1921"/>
    <w:multiLevelType w:val="multilevel"/>
    <w:tmpl w:val="798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67EAB"/>
    <w:multiLevelType w:val="multilevel"/>
    <w:tmpl w:val="737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68"/>
    <w:rsid w:val="00762C03"/>
    <w:rsid w:val="00AE04C7"/>
    <w:rsid w:val="00BA4368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A558-591B-4B03-9ABC-8F160611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9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1494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2016-03-30T11:57:00Z</dcterms:created>
  <dcterms:modified xsi:type="dcterms:W3CDTF">2016-03-30T12:02:00Z</dcterms:modified>
</cp:coreProperties>
</file>