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B517AD" w:rsidRPr="009A577E" w:rsidTr="00B40E52">
        <w:tc>
          <w:tcPr>
            <w:tcW w:w="5110" w:type="dxa"/>
          </w:tcPr>
          <w:p w:rsidR="00B517AD" w:rsidRPr="009A577E" w:rsidRDefault="00B517AD" w:rsidP="00B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D770476" wp14:editId="69F3028C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B517AD" w:rsidRPr="009A577E" w:rsidRDefault="00BE3CE5" w:rsidP="00B4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Warszawa, dnia 23</w:t>
            </w:r>
            <w:r w:rsidR="00B517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517AD" w:rsidRPr="009A577E">
              <w:rPr>
                <w:rFonts w:ascii="Times New Roman" w:eastAsia="Times New Roman" w:hAnsi="Times New Roman" w:cs="Times New Roman"/>
                <w:lang w:eastAsia="pl-PL"/>
              </w:rPr>
              <w:t>marca 2015 r</w:t>
            </w:r>
            <w:r w:rsidR="00B517AD" w:rsidRPr="009A577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B517AD" w:rsidRPr="009A577E" w:rsidTr="00B40E52">
        <w:tc>
          <w:tcPr>
            <w:tcW w:w="5110" w:type="dxa"/>
          </w:tcPr>
          <w:p w:rsidR="00B517AD" w:rsidRPr="009A577E" w:rsidRDefault="00B517AD" w:rsidP="00B40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B517AD" w:rsidRPr="009A577E" w:rsidRDefault="00B517AD" w:rsidP="00B40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B517AD" w:rsidRPr="009A577E" w:rsidRDefault="00B517AD" w:rsidP="00B40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B517AD" w:rsidRPr="009A577E" w:rsidRDefault="00BE3CE5" w:rsidP="00B40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BLiPZ -260-</w:t>
            </w:r>
            <w:r w:rsidR="00B517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1404 </w:t>
            </w:r>
            <w:bookmarkStart w:id="0" w:name="_GoBack"/>
            <w:bookmarkEnd w:id="0"/>
            <w:r w:rsidR="00B517AD" w:rsidRPr="009A577E">
              <w:rPr>
                <w:rFonts w:ascii="Times New Roman" w:eastAsia="Times New Roman" w:hAnsi="Times New Roman" w:cs="Times New Roman"/>
                <w:lang w:eastAsia="pl-PL"/>
              </w:rPr>
              <w:t>/2015/AL</w:t>
            </w:r>
          </w:p>
        </w:tc>
        <w:tc>
          <w:tcPr>
            <w:tcW w:w="4100" w:type="dxa"/>
          </w:tcPr>
          <w:p w:rsidR="00B517AD" w:rsidRPr="009A577E" w:rsidRDefault="00B517AD" w:rsidP="00B4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17AD" w:rsidRPr="009A577E" w:rsidRDefault="00B517AD" w:rsidP="00FA012D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17AD" w:rsidRPr="009A577E" w:rsidRDefault="00B517AD" w:rsidP="00B517AD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A577E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9/BL/MISJE BADAWCZE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/PN/15</w:t>
      </w:r>
      <w:r w:rsidRPr="009A57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B517AD" w:rsidRPr="009A577E" w:rsidRDefault="00B517AD" w:rsidP="00B517A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7AD" w:rsidRPr="00B517AD" w:rsidRDefault="00B517AD" w:rsidP="00FA012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prowadzonym postępowaniem na organizację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misji badawczych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pracowników Urzędu do Spraw Cudzoziemców w związku z realizacją projektu nr </w:t>
      </w:r>
      <w:r w:rsidRPr="00B5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projektu nr 6/14/EFU </w:t>
      </w:r>
      <w:r w:rsidRPr="00B517AD">
        <w:rPr>
          <w:rFonts w:ascii="Times New Roman" w:eastAsia="Times New Roman" w:hAnsi="Times New Roman" w:cs="Times New Roman"/>
          <w:sz w:val="24"/>
          <w:szCs w:val="24"/>
          <w:lang w:eastAsia="pl-PL"/>
        </w:rPr>
        <w:t>MISJE BADAWCZE DO KRAJÓW POCHODZENIA</w:t>
      </w:r>
    </w:p>
    <w:p w:rsidR="00B517AD" w:rsidRPr="009A577E" w:rsidRDefault="00B517AD" w:rsidP="00FA01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A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Europejski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Funduszu na rzecz Uchodźców </w:t>
      </w:r>
      <w:r w:rsidRPr="00B517AD">
        <w:rPr>
          <w:rFonts w:ascii="Times New Roman" w:eastAsia="Times New Roman" w:hAnsi="Times New Roman" w:cs="Times New Roman"/>
          <w:sz w:val="24"/>
          <w:szCs w:val="24"/>
          <w:lang w:eastAsia="pl-PL"/>
        </w:rPr>
        <w:t>- Program Roczny 2013</w:t>
      </w:r>
      <w:r w:rsidRPr="009A5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57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uprzejmie informuję, iż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20</w:t>
      </w:r>
      <w:r w:rsidRPr="009A57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.03.2015 r. wpłynęło zapytanie do Specyfikacji Istotnych Warunków Zamówienia.</w:t>
      </w:r>
    </w:p>
    <w:p w:rsidR="00B517AD" w:rsidRPr="009A577E" w:rsidRDefault="00B517AD" w:rsidP="00FA0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38 ust. 2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roku Prawo zamówień publicznych (Dz. U. z 2013 r. poz. 907 z późn. zm.), zwanej dalej „ustawą Pzp”, Zamawiający przedstawia wyjaśnienia w ww. sprawie:</w:t>
      </w:r>
    </w:p>
    <w:p w:rsidR="00B517AD" w:rsidRPr="009A577E" w:rsidRDefault="00B517AD" w:rsidP="00FA012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17AD" w:rsidRPr="009A577E" w:rsidRDefault="00B517AD" w:rsidP="00FA012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5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Pytanie:</w:t>
      </w:r>
    </w:p>
    <w:p w:rsidR="00B517AD" w:rsidRPr="009A577E" w:rsidRDefault="00B517AD" w:rsidP="00FA01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57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:rsidR="00B517AD" w:rsidRPr="008B07AB" w:rsidRDefault="00160FA2" w:rsidP="00FA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tłumacz towarzyszący Państwa czwórce przedstawicieli podczas pobytu w Iranie faktycznie musi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spełniać tak wysokie wymagania? </w:t>
      </w:r>
      <w:r w:rsidRPr="00160FA2">
        <w:rPr>
          <w:rFonts w:ascii="Times New Roman" w:eastAsia="Times New Roman" w:hAnsi="Times New Roman" w:cs="Times New Roman"/>
          <w:sz w:val="24"/>
          <w:szCs w:val="24"/>
          <w:lang w:eastAsia="pl-PL"/>
        </w:rPr>
        <w:t>Czy faktycznie oprócz znajomości języka perskiego i angielskiego musi wykazać się rocznym pobytem w tym kraju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odpowiadać innym wymaganiom? </w:t>
      </w:r>
      <w:r w:rsidRPr="00160FA2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że ludzie o tak wysokich kwalifikacjach są bardzo kosztowni a sądzę, że do prostych tłumaczeń w małym gronie osób wystarczy po prostu komunikatywny człowiek ze znajomością perskiego, angielskiego i znający ten kraj po przynajmniej kilk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akrotnych pobytach w tym kraju. </w:t>
      </w:r>
      <w:r w:rsidRPr="00160FA2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Uważam, że taki wymóg w znaczącym sto</w:t>
      </w:r>
      <w:r w:rsidR="008B07AB">
        <w:rPr>
          <w:rFonts w:ascii="Times New Roman" w:eastAsia="Times New Roman" w:hAnsi="Times New Roman" w:cs="Times New Roman"/>
          <w:sz w:val="24"/>
          <w:szCs w:val="24"/>
          <w:lang w:eastAsia="pl-PL"/>
        </w:rPr>
        <w:t>pniu może podnosić koszt misji.</w:t>
      </w:r>
    </w:p>
    <w:p w:rsidR="00B517AD" w:rsidRPr="009A577E" w:rsidRDefault="00B517AD" w:rsidP="00FA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9A5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:rsidR="00B517AD" w:rsidRPr="009A577E" w:rsidRDefault="00B517AD" w:rsidP="00FA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517AD" w:rsidRDefault="00B517AD" w:rsidP="00FA01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uprzejmie wyjaśnia, </w:t>
      </w:r>
      <w:r w:rsidR="00FA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FA012D" w:rsidRPr="00FA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wymagania, jakie musi spełniać osoba tłumacza są podyktowane dotychczasowym doświadczeniem przy organizacji tego rodzaju misji tj. koniecznością posiadania przez osobę tłumacza odpowiedniej wiedzy, doświadczenia oraz kompetencji niezbędnej do zapewnienia swobodnej komunikacji w trakcie prowadzonych spotkań. Dodatkowo pragniemy zwrócić uwagę na fakt, </w:t>
      </w:r>
      <w:r w:rsidR="00FA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chodzi o </w:t>
      </w:r>
      <w:r w:rsidR="00FA012D" w:rsidRPr="00FA012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posiadająca wymagane kwalifikacje oraz swobodnie poruszającą się w tematyce uchodźczej i innej związanej z działalnością UdSC, która przede wszystkim zdoła poprowadzić rozmowy, na odpowiednio wysokim poziomie, z różnymi instytucjami, które mamy odbyć w trakcie pobytu w Iranie.</w:t>
      </w:r>
      <w:r w:rsidR="00FA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0FA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Zamawiający wyjaśnia,  iż zgodnie z zapisami SIWZ w pkt 5.1.3 Zamawiający nie wymagał by tłumacz posługiwał się językiem angielskim.</w:t>
      </w:r>
      <w:r w:rsidR="008B0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Tłumaczenie ustne, konsekutywne ma być wykonywane z języka perskiego na język polski oraz z języka polskiego na język perski.</w:t>
      </w:r>
      <w:r w:rsidR="0016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012D">
        <w:rPr>
          <w:rFonts w:ascii="Times New Roman" w:eastAsia="Times New Roman" w:hAnsi="Times New Roman" w:cs="Times New Roman"/>
          <w:sz w:val="24"/>
          <w:szCs w:val="24"/>
          <w:lang w:eastAsia="pl-PL"/>
        </w:rPr>
        <w:t>Tym samym Zamawiający podtrzymuje dotychczasowe zapisy SIWZ.</w:t>
      </w:r>
    </w:p>
    <w:p w:rsidR="00FA012D" w:rsidRPr="00FA012D" w:rsidRDefault="00FA012D" w:rsidP="00FA012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termin składania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zachowany i mija w dniu </w:t>
      </w:r>
      <w:r w:rsidRPr="00FA0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25.03.2014 r. o godz. 10.00.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Pr="00FA0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tym samym dniu o godz. 10.15</w:t>
      </w:r>
    </w:p>
    <w:sectPr w:rsidR="00FA012D" w:rsidRPr="00FA012D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D"/>
    <w:rsid w:val="000E142B"/>
    <w:rsid w:val="00160FA2"/>
    <w:rsid w:val="008B07AB"/>
    <w:rsid w:val="00B517AD"/>
    <w:rsid w:val="00BE3CE5"/>
    <w:rsid w:val="00D202D3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91905-BF6F-4E7F-A8A3-38625213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6</cp:revision>
  <cp:lastPrinted>2015-03-23T09:03:00Z</cp:lastPrinted>
  <dcterms:created xsi:type="dcterms:W3CDTF">2015-03-20T14:19:00Z</dcterms:created>
  <dcterms:modified xsi:type="dcterms:W3CDTF">2015-03-23T14:28:00Z</dcterms:modified>
</cp:coreProperties>
</file>