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C5" w:rsidRDefault="00F971C5" w:rsidP="00F971C5">
      <w:pPr>
        <w:jc w:val="right"/>
        <w:rPr>
          <w:rFonts w:ascii="Roboto" w:eastAsia="Times New Roman" w:hAnsi="Roboto" w:cs="Segoe UI"/>
          <w:b/>
          <w:sz w:val="20"/>
          <w:szCs w:val="20"/>
          <w:lang w:eastAsia="pl-PL"/>
        </w:rPr>
      </w:pPr>
      <w:r>
        <w:rPr>
          <w:rFonts w:ascii="Roboto" w:eastAsia="Times New Roman" w:hAnsi="Roboto" w:cs="Segoe UI"/>
          <w:b/>
          <w:sz w:val="20"/>
          <w:szCs w:val="20"/>
          <w:lang w:eastAsia="pl-PL"/>
        </w:rPr>
        <w:t>Załącznik nr 3 do SIWZ</w:t>
      </w:r>
    </w:p>
    <w:p w:rsidR="00F971C5" w:rsidRDefault="00F971C5" w:rsidP="00F971C5">
      <w:pPr>
        <w:jc w:val="right"/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2"/>
      </w:tblGrid>
      <w:tr w:rsidR="00F971C5" w:rsidRPr="007979DA" w:rsidTr="00C8452F">
        <w:trPr>
          <w:trHeight w:val="480"/>
        </w:trPr>
        <w:tc>
          <w:tcPr>
            <w:tcW w:w="140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971C5" w:rsidRPr="007979DA" w:rsidRDefault="00F971C5" w:rsidP="000265A2">
            <w:pPr>
              <w:spacing w:after="40" w:line="240" w:lineRule="auto"/>
              <w:jc w:val="center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 xml:space="preserve">FORMULARZ OFERTOWY </w:t>
            </w:r>
          </w:p>
        </w:tc>
      </w:tr>
      <w:tr w:rsidR="00F971C5" w:rsidRPr="007979DA" w:rsidTr="00C8452F">
        <w:trPr>
          <w:trHeight w:val="2707"/>
        </w:trPr>
        <w:tc>
          <w:tcPr>
            <w:tcW w:w="14062" w:type="dxa"/>
            <w:shd w:val="clear" w:color="auto" w:fill="auto"/>
            <w:vAlign w:val="center"/>
          </w:tcPr>
          <w:p w:rsidR="00F971C5" w:rsidRPr="007979DA" w:rsidRDefault="00F971C5" w:rsidP="000265A2">
            <w:pPr>
              <w:spacing w:after="0" w:line="240" w:lineRule="auto"/>
              <w:ind w:left="4695" w:firstLine="23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</w:p>
          <w:p w:rsidR="00F971C5" w:rsidRPr="007979DA" w:rsidRDefault="00F971C5" w:rsidP="00C8452F">
            <w:pPr>
              <w:spacing w:after="0" w:line="240" w:lineRule="auto"/>
              <w:ind w:left="9555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F971C5" w:rsidRPr="007979DA" w:rsidRDefault="00F971C5" w:rsidP="00C8452F">
            <w:pPr>
              <w:spacing w:after="0" w:line="240" w:lineRule="auto"/>
              <w:ind w:left="9555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ul. Koszykowa 16</w:t>
            </w:r>
          </w:p>
          <w:p w:rsidR="00F971C5" w:rsidRPr="007979DA" w:rsidRDefault="00F971C5" w:rsidP="00C8452F">
            <w:pPr>
              <w:spacing w:after="0" w:line="240" w:lineRule="auto"/>
              <w:ind w:left="9555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00-564 Warszawa</w:t>
            </w:r>
          </w:p>
          <w:p w:rsidR="00F971C5" w:rsidRPr="007979DA" w:rsidRDefault="00F971C5" w:rsidP="00C8452F">
            <w:pPr>
              <w:spacing w:after="0" w:line="240" w:lineRule="auto"/>
              <w:ind w:left="9555"/>
              <w:rPr>
                <w:rFonts w:ascii="Roboto" w:hAnsi="Roboto" w:cs="Tahoma"/>
                <w:sz w:val="20"/>
                <w:szCs w:val="20"/>
                <w:u w:val="single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F971C5" w:rsidRPr="007979DA" w:rsidRDefault="00F971C5" w:rsidP="00C8452F">
            <w:pPr>
              <w:spacing w:after="0" w:line="240" w:lineRule="auto"/>
              <w:ind w:left="9555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:rsidR="00F971C5" w:rsidRPr="007979DA" w:rsidRDefault="00F971C5" w:rsidP="000265A2">
            <w:pPr>
              <w:spacing w:after="0" w:line="240" w:lineRule="auto"/>
              <w:ind w:left="4695" w:firstLine="23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  <w:p w:rsidR="00C8452F" w:rsidRDefault="00F971C5" w:rsidP="000265A2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Oferta w postępowaniu o udzielenie zamówienia publicznego prowadzonego w trybie przetargu nieograniczonego</w:t>
            </w:r>
            <w:r w:rsidRPr="007979DA">
              <w:rPr>
                <w:rFonts w:ascii="Roboto" w:hAnsi="Robo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hAnsi="Roboto" w:cs="Tahoma"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882C39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świadczenie usług serwisu, naprawy i przeglądów konserwacyjnych agregatów prądotwórczych i zasilaczy UPS w obiektach Urzędu do Spraw Cudzoziemców</w:t>
            </w:r>
            <w:r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532EB" w:rsidRDefault="00D532EB" w:rsidP="000265A2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</w:pPr>
          </w:p>
          <w:p w:rsidR="00F971C5" w:rsidRDefault="00E91D87" w:rsidP="000265A2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Znak sprawy: 4/SERWIS AGREGATÓW/PN/20</w:t>
            </w:r>
            <w:bookmarkStart w:id="0" w:name="_GoBack"/>
            <w:bookmarkEnd w:id="0"/>
          </w:p>
          <w:p w:rsidR="00D532EB" w:rsidRPr="007979DA" w:rsidRDefault="00D532EB" w:rsidP="000265A2">
            <w:pPr>
              <w:spacing w:after="0" w:line="240" w:lineRule="auto"/>
              <w:jc w:val="both"/>
              <w:rPr>
                <w:rFonts w:ascii="Roboto" w:hAnsi="Roboto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971C5" w:rsidRPr="007979DA" w:rsidTr="00C8452F">
        <w:trPr>
          <w:trHeight w:val="1502"/>
        </w:trPr>
        <w:tc>
          <w:tcPr>
            <w:tcW w:w="14062" w:type="dxa"/>
          </w:tcPr>
          <w:p w:rsidR="00F971C5" w:rsidRPr="007979DA" w:rsidRDefault="00F971C5" w:rsidP="00F971C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before="120" w:after="120" w:line="240" w:lineRule="auto"/>
              <w:ind w:hanging="720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F971C5" w:rsidRPr="007979DA" w:rsidRDefault="00F971C5" w:rsidP="00F971C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ind w:left="488" w:right="4"/>
              <w:contextualSpacing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F971C5" w:rsidRPr="007979DA" w:rsidTr="000265A2">
              <w:tc>
                <w:tcPr>
                  <w:tcW w:w="483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  <w:r w:rsidRPr="007979DA">
                    <w:rPr>
                      <w:rFonts w:ascii="Roboto" w:eastAsia="Calibri" w:hAnsi="Roboto" w:cs="Tahoma"/>
                      <w:b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  <w:r w:rsidRPr="007979DA">
                    <w:rPr>
                      <w:rFonts w:ascii="Roboto" w:eastAsia="Calibri" w:hAnsi="Roboto" w:cs="Tahoma"/>
                      <w:b/>
                      <w:lang w:val="cs-CZ" w:eastAsia="pl-PL"/>
                    </w:rPr>
                    <w:t>Adres, NIP, REGON</w:t>
                  </w:r>
                </w:p>
              </w:tc>
            </w:tr>
            <w:tr w:rsidR="00F971C5" w:rsidRPr="007979DA" w:rsidTr="001C50EA">
              <w:trPr>
                <w:trHeight w:val="679"/>
              </w:trPr>
              <w:tc>
                <w:tcPr>
                  <w:tcW w:w="483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  <w:r w:rsidRPr="007979DA">
                    <w:rPr>
                      <w:rFonts w:ascii="Roboto" w:eastAsia="Calibri" w:hAnsi="Roboto" w:cs="Tahoma"/>
                      <w:b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</w:p>
              </w:tc>
            </w:tr>
            <w:tr w:rsidR="00F971C5" w:rsidRPr="007979DA" w:rsidTr="001C50EA">
              <w:trPr>
                <w:trHeight w:val="702"/>
              </w:trPr>
              <w:tc>
                <w:tcPr>
                  <w:tcW w:w="483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  <w:r w:rsidRPr="007979DA">
                    <w:rPr>
                      <w:rFonts w:ascii="Roboto" w:eastAsia="Calibri" w:hAnsi="Roboto" w:cs="Tahoma"/>
                      <w:b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F971C5" w:rsidRPr="007979DA" w:rsidRDefault="00F971C5" w:rsidP="000265A2">
                  <w:pPr>
                    <w:tabs>
                      <w:tab w:val="left" w:pos="360"/>
                    </w:tabs>
                    <w:rPr>
                      <w:rFonts w:ascii="Roboto" w:eastAsia="Calibri" w:hAnsi="Roboto" w:cs="Tahoma"/>
                      <w:b/>
                      <w:lang w:val="cs-CZ" w:eastAsia="pl-PL"/>
                    </w:rPr>
                  </w:pPr>
                </w:p>
              </w:tc>
            </w:tr>
          </w:tbl>
          <w:p w:rsidR="00F971C5" w:rsidRPr="007979DA" w:rsidRDefault="00F971C5" w:rsidP="00F971C5">
            <w:pPr>
              <w:numPr>
                <w:ilvl w:val="0"/>
                <w:numId w:val="5"/>
              </w:numPr>
              <w:suppressAutoHyphens/>
              <w:spacing w:before="120" w:after="120" w:line="276" w:lineRule="auto"/>
              <w:ind w:left="346" w:hanging="357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: ……………………………………………………………………………..…………………………………………………..…</w:t>
            </w:r>
          </w:p>
          <w:p w:rsidR="00F971C5" w:rsidRPr="007979DA" w:rsidRDefault="00F971C5" w:rsidP="00F971C5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before="120" w:after="0" w:line="360" w:lineRule="auto"/>
              <w:ind w:left="346" w:hanging="346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:.……………</w:t>
            </w:r>
            <w:r w:rsidR="00C8452F">
              <w:rPr>
                <w:rFonts w:ascii="Roboto" w:hAnsi="Roboto" w:cs="Tahoma"/>
                <w:sz w:val="20"/>
                <w:szCs w:val="20"/>
                <w:lang w:eastAsia="pl-PL"/>
              </w:rPr>
              <w:t>………………………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… ……</w:t>
            </w:r>
            <w:r w:rsidR="00C8452F">
              <w:rPr>
                <w:rFonts w:ascii="Roboto" w:hAnsi="Roboto" w:cs="Tahoma"/>
                <w:sz w:val="20"/>
                <w:szCs w:val="20"/>
                <w:lang w:eastAsia="pl-PL"/>
              </w:rPr>
              <w:t>…………….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……………tel.…………</w:t>
            </w:r>
            <w:r w:rsidR="00C8452F">
              <w:rPr>
                <w:rFonts w:ascii="Roboto" w:hAnsi="Roboto" w:cs="Tahoma"/>
                <w:sz w:val="20"/>
                <w:szCs w:val="20"/>
                <w:lang w:eastAsia="pl-PL"/>
              </w:rPr>
              <w:t>………………..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…..……….…..…..</w:t>
            </w:r>
          </w:p>
          <w:p w:rsidR="00C8452F" w:rsidRPr="00C8452F" w:rsidRDefault="00F971C5" w:rsidP="00F971C5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46" w:hanging="346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F971C5" w:rsidRPr="007979DA" w:rsidRDefault="00F971C5" w:rsidP="00C8452F">
            <w:pPr>
              <w:suppressAutoHyphens/>
              <w:spacing w:after="0" w:line="360" w:lineRule="auto"/>
              <w:ind w:left="346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e-mail ……………………………………</w:t>
            </w:r>
            <w:r>
              <w:rPr>
                <w:rFonts w:ascii="Roboto" w:hAnsi="Roboto" w:cs="Tahoma"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………………....</w:t>
            </w:r>
          </w:p>
          <w:p w:rsidR="00C8452F" w:rsidRDefault="00C8452F" w:rsidP="000265A2">
            <w:pPr>
              <w:spacing w:after="40" w:line="240" w:lineRule="auto"/>
              <w:ind w:left="342"/>
              <w:rPr>
                <w:rFonts w:ascii="Roboto" w:eastAsia="Calibri" w:hAnsi="Roboto" w:cs="Tahoma"/>
                <w:sz w:val="20"/>
                <w:szCs w:val="20"/>
              </w:rPr>
            </w:pPr>
            <w:r>
              <w:rPr>
                <w:rFonts w:ascii="Roboto" w:eastAsia="Calibri" w:hAnsi="Roboto" w:cs="Tahoma"/>
                <w:sz w:val="20"/>
                <w:szCs w:val="20"/>
              </w:rPr>
              <w:t>a</w:t>
            </w:r>
            <w:r w:rsidR="00F971C5" w:rsidRPr="007979DA">
              <w:rPr>
                <w:rFonts w:ascii="Roboto" w:eastAsia="Calibri" w:hAnsi="Roboto" w:cs="Tahoma"/>
                <w:sz w:val="20"/>
                <w:szCs w:val="20"/>
              </w:rPr>
              <w:t>dres do korespondencji (jeżeli inny niż adres siedziby</w:t>
            </w:r>
            <w:r w:rsidR="00F971C5">
              <w:rPr>
                <w:rFonts w:ascii="Roboto" w:eastAsia="Calibri" w:hAnsi="Roboto" w:cs="Tahoma"/>
                <w:sz w:val="20"/>
                <w:szCs w:val="20"/>
              </w:rPr>
              <w:t xml:space="preserve"> oferenta</w:t>
            </w:r>
            <w:r w:rsidR="00F971C5" w:rsidRPr="007979DA">
              <w:rPr>
                <w:rFonts w:ascii="Roboto" w:eastAsia="Calibri" w:hAnsi="Roboto" w:cs="Tahoma"/>
                <w:sz w:val="20"/>
                <w:szCs w:val="20"/>
              </w:rPr>
              <w:t xml:space="preserve">): </w:t>
            </w:r>
          </w:p>
          <w:p w:rsidR="00F971C5" w:rsidRDefault="00F971C5" w:rsidP="000265A2">
            <w:pPr>
              <w:spacing w:after="40" w:line="240" w:lineRule="auto"/>
              <w:ind w:left="342"/>
              <w:rPr>
                <w:rFonts w:ascii="Roboto" w:eastAsia="Calibri" w:hAnsi="Roboto" w:cs="Tahoma"/>
                <w:sz w:val="20"/>
                <w:szCs w:val="20"/>
              </w:rPr>
            </w:pPr>
            <w:r w:rsidRPr="007979DA">
              <w:rPr>
                <w:rFonts w:ascii="Roboto" w:eastAsia="Calibri" w:hAnsi="Roboto" w:cs="Tahoma"/>
                <w:sz w:val="20"/>
                <w:szCs w:val="20"/>
              </w:rPr>
              <w:t>………………………………………………</w:t>
            </w:r>
            <w:r>
              <w:rPr>
                <w:rFonts w:ascii="Roboto" w:eastAsia="Calibri" w:hAnsi="Roboto" w:cs="Tahoma"/>
                <w:sz w:val="20"/>
                <w:szCs w:val="20"/>
              </w:rPr>
              <w:t>…………………………………………………………………………………….</w:t>
            </w:r>
            <w:r w:rsidRPr="007979DA">
              <w:rPr>
                <w:rFonts w:ascii="Roboto" w:eastAsia="Calibri" w:hAnsi="Roboto" w:cs="Tahoma"/>
                <w:sz w:val="20"/>
                <w:szCs w:val="20"/>
              </w:rPr>
              <w:t>…………………..</w:t>
            </w:r>
          </w:p>
          <w:p w:rsidR="00C8452F" w:rsidRDefault="00C8452F" w:rsidP="000265A2">
            <w:pPr>
              <w:spacing w:after="40" w:line="240" w:lineRule="auto"/>
              <w:ind w:left="342"/>
              <w:rPr>
                <w:rFonts w:ascii="Roboto" w:eastAsia="Calibri" w:hAnsi="Roboto" w:cs="Tahoma"/>
                <w:sz w:val="20"/>
                <w:szCs w:val="20"/>
              </w:rPr>
            </w:pPr>
            <w:r>
              <w:rPr>
                <w:rFonts w:ascii="Roboto" w:eastAsia="Calibri" w:hAnsi="Roboto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8452F" w:rsidRDefault="00C8452F" w:rsidP="000265A2">
            <w:pPr>
              <w:spacing w:after="40" w:line="240" w:lineRule="auto"/>
              <w:ind w:left="342"/>
              <w:rPr>
                <w:rFonts w:ascii="Roboto" w:eastAsia="Calibri" w:hAnsi="Roboto" w:cs="Tahoma"/>
                <w:b/>
                <w:sz w:val="20"/>
                <w:szCs w:val="20"/>
              </w:rPr>
            </w:pPr>
          </w:p>
          <w:p w:rsidR="00D532EB" w:rsidRPr="007979DA" w:rsidRDefault="00D532EB" w:rsidP="000265A2">
            <w:pPr>
              <w:spacing w:after="40" w:line="240" w:lineRule="auto"/>
              <w:ind w:left="342"/>
              <w:rPr>
                <w:rFonts w:ascii="Roboto" w:eastAsia="Calibri" w:hAnsi="Roboto" w:cs="Tahoma"/>
                <w:b/>
                <w:sz w:val="20"/>
                <w:szCs w:val="20"/>
              </w:rPr>
            </w:pPr>
          </w:p>
        </w:tc>
      </w:tr>
      <w:tr w:rsidR="00F971C5" w:rsidRPr="007979DA" w:rsidTr="00C8452F">
        <w:trPr>
          <w:trHeight w:val="699"/>
        </w:trPr>
        <w:tc>
          <w:tcPr>
            <w:tcW w:w="14062" w:type="dxa"/>
            <w:shd w:val="clear" w:color="auto" w:fill="auto"/>
          </w:tcPr>
          <w:p w:rsidR="00F971C5" w:rsidRPr="007979DA" w:rsidRDefault="00F971C5" w:rsidP="00F971C5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lastRenderedPageBreak/>
              <w:t>OFEROWANY PRZEDMIOT ZAMÓWIENIA:</w:t>
            </w:r>
          </w:p>
          <w:tbl>
            <w:tblPr>
              <w:tblStyle w:val="Tabela-Siatka"/>
              <w:tblW w:w="133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550"/>
              <w:gridCol w:w="2552"/>
              <w:gridCol w:w="2410"/>
              <w:gridCol w:w="1984"/>
              <w:gridCol w:w="1500"/>
              <w:gridCol w:w="59"/>
              <w:gridCol w:w="1929"/>
            </w:tblGrid>
            <w:tr w:rsidR="00D532EB" w:rsidRPr="00650DB0" w:rsidTr="001C50EA">
              <w:trPr>
                <w:jc w:val="center"/>
              </w:trPr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ind w:left="-720" w:firstLine="623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C8452F">
                    <w:rPr>
                      <w:rFonts w:ascii="Roboto" w:hAnsi="Roboto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550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C8452F">
                    <w:rPr>
                      <w:rFonts w:ascii="Roboto" w:hAnsi="Roboto" w:cs="Tahoma"/>
                      <w:sz w:val="18"/>
                      <w:szCs w:val="18"/>
                    </w:rPr>
                    <w:t xml:space="preserve">Lokalizacja 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 xml:space="preserve">– miejsce </w:t>
                  </w:r>
                  <w:r w:rsidRPr="00C8452F">
                    <w:rPr>
                      <w:rFonts w:ascii="Roboto" w:hAnsi="Roboto" w:cs="Tahoma"/>
                      <w:sz w:val="18"/>
                      <w:szCs w:val="18"/>
                    </w:rPr>
                    <w:t>świadczenia usług</w:t>
                  </w: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  <w:u w:val="single"/>
                    </w:rPr>
                  </w:pPr>
                  <w:r w:rsidRPr="00D532EB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Miesięczne ryczałtowe wynagrodzenie</w:t>
                  </w:r>
                  <w:r w:rsidRPr="00D532EB">
                    <w:rPr>
                      <w:rFonts w:ascii="Roboto" w:hAnsi="Roboto" w:cs="Tahoma"/>
                      <w:sz w:val="18"/>
                      <w:szCs w:val="18"/>
                    </w:rPr>
                    <w:t xml:space="preserve"> za świadczenie usług serwisu, naprawy i przeglądów konserwacyjnych </w:t>
                  </w:r>
                  <w:r w:rsidRPr="00D532EB">
                    <w:rPr>
                      <w:rFonts w:ascii="Roboto" w:hAnsi="Roboto" w:cs="Tahoma"/>
                      <w:b/>
                      <w:sz w:val="18"/>
                      <w:szCs w:val="18"/>
                      <w:u w:val="single"/>
                    </w:rPr>
                    <w:t>agregatów prądotwórczych</w:t>
                  </w:r>
                </w:p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  <w:u w:val="single"/>
                    </w:rPr>
                  </w:pPr>
                  <w:r w:rsidRPr="00D532EB">
                    <w:rPr>
                      <w:rFonts w:ascii="Roboto" w:hAnsi="Roboto" w:cs="Tahoma"/>
                      <w:sz w:val="18"/>
                      <w:szCs w:val="18"/>
                    </w:rPr>
                    <w:t>(PLN – brutto)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  <w:u w:val="single"/>
                    </w:rPr>
                  </w:pPr>
                  <w:r w:rsidRPr="00D532EB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Miesięczne ryczałtowe wynagrodzenie</w:t>
                  </w:r>
                  <w:r w:rsidRPr="00D532EB">
                    <w:rPr>
                      <w:rFonts w:ascii="Roboto" w:hAnsi="Roboto" w:cs="Tahoma"/>
                      <w:sz w:val="18"/>
                      <w:szCs w:val="18"/>
                    </w:rPr>
                    <w:t xml:space="preserve"> za świadczenie usług serwisu, naprawy i przeglądów konserwacyjnych </w:t>
                  </w:r>
                  <w:r w:rsidRPr="00D532EB">
                    <w:rPr>
                      <w:rFonts w:ascii="Roboto" w:hAnsi="Roboto" w:cs="Tahoma"/>
                      <w:b/>
                      <w:sz w:val="18"/>
                      <w:szCs w:val="18"/>
                      <w:u w:val="single"/>
                    </w:rPr>
                    <w:t>zasilaczy UPS</w:t>
                  </w:r>
                </w:p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D532EB">
                    <w:rPr>
                      <w:rFonts w:ascii="Roboto" w:hAnsi="Roboto" w:cs="Tahoma"/>
                      <w:sz w:val="18"/>
                      <w:szCs w:val="18"/>
                    </w:rPr>
                    <w:t>(PLN –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 w:rsidRPr="00D532EB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Łączna ryczałtowa miesięczna wartość usług</w:t>
                  </w:r>
                </w:p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D532EB">
                    <w:rPr>
                      <w:rFonts w:ascii="Roboto" w:hAnsi="Roboto" w:cs="Tahoma"/>
                      <w:sz w:val="18"/>
                      <w:szCs w:val="18"/>
                    </w:rPr>
                    <w:t>(b + c)</w:t>
                  </w:r>
                </w:p>
              </w:tc>
              <w:tc>
                <w:tcPr>
                  <w:tcW w:w="1500" w:type="dxa"/>
                  <w:shd w:val="clear" w:color="auto" w:fill="F2F2F2" w:themeFill="background1" w:themeFillShade="F2"/>
                  <w:vAlign w:val="center"/>
                </w:tcPr>
                <w:p w:rsidR="00D532EB" w:rsidRPr="00D532EB" w:rsidRDefault="00D532EB" w:rsidP="00D532EB">
                  <w:pPr>
                    <w:jc w:val="center"/>
                    <w:rPr>
                      <w:rFonts w:ascii="Roboto" w:hAnsi="Roboto"/>
                      <w:sz w:val="18"/>
                      <w:szCs w:val="16"/>
                    </w:rPr>
                  </w:pPr>
                  <w:r w:rsidRPr="00D532EB">
                    <w:rPr>
                      <w:rFonts w:ascii="Roboto" w:hAnsi="Roboto"/>
                      <w:sz w:val="18"/>
                      <w:szCs w:val="16"/>
                    </w:rPr>
                    <w:t xml:space="preserve">Czas obowiązywania umowy </w:t>
                  </w:r>
                </w:p>
                <w:p w:rsidR="00D532EB" w:rsidRPr="00893884" w:rsidRDefault="00D532EB" w:rsidP="00D532EB">
                  <w:pPr>
                    <w:jc w:val="center"/>
                    <w:rPr>
                      <w:rFonts w:ascii="Roboto" w:hAnsi="Roboto"/>
                      <w:sz w:val="16"/>
                      <w:szCs w:val="16"/>
                    </w:rPr>
                  </w:pPr>
                  <w:r w:rsidRPr="00D532EB">
                    <w:rPr>
                      <w:rFonts w:ascii="Roboto" w:hAnsi="Roboto"/>
                      <w:sz w:val="18"/>
                      <w:szCs w:val="16"/>
                    </w:rPr>
                    <w:t xml:space="preserve">(ilość </w:t>
                  </w:r>
                  <w:r>
                    <w:rPr>
                      <w:rFonts w:ascii="Roboto" w:hAnsi="Roboto"/>
                      <w:sz w:val="18"/>
                      <w:szCs w:val="16"/>
                    </w:rPr>
                    <w:t>miesięcy</w:t>
                  </w:r>
                  <w:r w:rsidRPr="00D532EB">
                    <w:rPr>
                      <w:rFonts w:ascii="Roboto" w:hAnsi="Roboto"/>
                      <w:sz w:val="18"/>
                      <w:szCs w:val="16"/>
                    </w:rPr>
                    <w:t>)</w:t>
                  </w:r>
                </w:p>
              </w:tc>
              <w:tc>
                <w:tcPr>
                  <w:tcW w:w="198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D532EB" w:rsidRDefault="00D532EB" w:rsidP="00D532EB">
                  <w:pPr>
                    <w:jc w:val="center"/>
                    <w:rPr>
                      <w:rFonts w:ascii="Roboto" w:hAnsi="Roboto"/>
                      <w:b/>
                      <w:sz w:val="18"/>
                      <w:szCs w:val="16"/>
                    </w:rPr>
                  </w:pPr>
                  <w:r w:rsidRPr="00D532EB">
                    <w:rPr>
                      <w:rFonts w:ascii="Roboto" w:hAnsi="Roboto"/>
                      <w:b/>
                      <w:sz w:val="18"/>
                      <w:szCs w:val="16"/>
                    </w:rPr>
                    <w:t>Szacunkowa wartość usługi w okresie obowiązywania umowy</w:t>
                  </w:r>
                </w:p>
                <w:p w:rsidR="00D532EB" w:rsidRPr="00D532EB" w:rsidRDefault="00D532EB" w:rsidP="00D532EB">
                  <w:pPr>
                    <w:jc w:val="center"/>
                    <w:rPr>
                      <w:rFonts w:ascii="Roboto" w:hAnsi="Roboto" w:cs="Tahoma"/>
                      <w:szCs w:val="18"/>
                    </w:rPr>
                  </w:pPr>
                  <w:r w:rsidRPr="00D532EB">
                    <w:rPr>
                      <w:rFonts w:ascii="Roboto" w:hAnsi="Roboto"/>
                      <w:sz w:val="18"/>
                      <w:szCs w:val="16"/>
                    </w:rPr>
                    <w:t>(PLN brutto)</w:t>
                  </w:r>
                </w:p>
                <w:p w:rsidR="00D532EB" w:rsidRPr="00D532EB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(d x e)</w:t>
                  </w:r>
                </w:p>
              </w:tc>
            </w:tr>
            <w:tr w:rsidR="00D532EB" w:rsidRPr="00C8452F" w:rsidTr="001C50EA">
              <w:trPr>
                <w:jc w:val="center"/>
              </w:trPr>
              <w:tc>
                <w:tcPr>
                  <w:tcW w:w="397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50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C8452F">
                    <w:rPr>
                      <w:rFonts w:ascii="Roboto" w:hAnsi="Roboto" w:cs="Tahom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6"/>
                      <w:szCs w:val="16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6"/>
                      <w:szCs w:val="16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C8452F">
                    <w:rPr>
                      <w:rFonts w:ascii="Roboto" w:hAnsi="Roboto" w:cs="Tahoma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00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98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f</w:t>
                  </w:r>
                </w:p>
              </w:tc>
            </w:tr>
            <w:tr w:rsidR="00D532EB" w:rsidRPr="00C8452F" w:rsidTr="001C50EA">
              <w:trPr>
                <w:trHeight w:val="954"/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1.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Urząd do Spraw Cudzoziemców, ul. </w:t>
                  </w:r>
                  <w:r w:rsidRPr="001C50EA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Koszykowa 16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>, 00-564 Warszawa</w:t>
                  </w:r>
                </w:p>
              </w:tc>
              <w:tc>
                <w:tcPr>
                  <w:tcW w:w="2552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ind w:firstLine="28"/>
                    <w:jc w:val="center"/>
                    <w:rPr>
                      <w:rFonts w:ascii="Roboto" w:hAnsi="Roboto" w:cs="Tahoma"/>
                      <w:sz w:val="16"/>
                      <w:szCs w:val="16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500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3F702E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>
                    <w:rPr>
                      <w:rFonts w:ascii="Roboto" w:hAnsi="Roboto" w:cs="Tahoma"/>
                    </w:rPr>
                    <w:t>36</w:t>
                  </w:r>
                  <w:r w:rsidR="00D532EB">
                    <w:rPr>
                      <w:rFonts w:ascii="Roboto" w:hAnsi="Roboto" w:cs="Tahoma"/>
                    </w:rPr>
                    <w:t xml:space="preserve"> miesiąc</w:t>
                  </w:r>
                  <w:r>
                    <w:rPr>
                      <w:rFonts w:ascii="Roboto" w:hAnsi="Roboto" w:cs="Tahoma"/>
                    </w:rPr>
                    <w:t>y</w:t>
                  </w:r>
                </w:p>
              </w:tc>
              <w:tc>
                <w:tcPr>
                  <w:tcW w:w="198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D532EB" w:rsidRPr="00C8452F" w:rsidTr="001C50EA">
              <w:trPr>
                <w:trHeight w:val="1026"/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2.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line="0" w:lineRule="atLeast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Urząd do Spraw Cudzoziemców, ul. </w:t>
                  </w:r>
                  <w:r w:rsidRPr="001C50EA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Taborowa 33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>, 02-699 Warszawa</w:t>
                  </w:r>
                </w:p>
              </w:tc>
              <w:tc>
                <w:tcPr>
                  <w:tcW w:w="2552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ind w:firstLine="28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500" w:type="dxa"/>
                  <w:shd w:val="clear" w:color="auto" w:fill="F2F2F2" w:themeFill="background1" w:themeFillShade="F2"/>
                  <w:vAlign w:val="center"/>
                </w:tcPr>
                <w:p w:rsidR="00D532EB" w:rsidRDefault="003F702E" w:rsidP="00D532EB">
                  <w:pPr>
                    <w:jc w:val="center"/>
                  </w:pPr>
                  <w:r>
                    <w:rPr>
                      <w:rFonts w:ascii="Roboto" w:hAnsi="Roboto" w:cs="Tahoma"/>
                    </w:rPr>
                    <w:t>36</w:t>
                  </w:r>
                  <w:r w:rsidR="00D532EB" w:rsidRPr="00A164F9">
                    <w:rPr>
                      <w:rFonts w:ascii="Roboto" w:hAnsi="Roboto" w:cs="Tahoma"/>
                    </w:rPr>
                    <w:t xml:space="preserve"> miesiąc</w:t>
                  </w:r>
                  <w:r>
                    <w:rPr>
                      <w:rFonts w:ascii="Roboto" w:hAnsi="Roboto" w:cs="Tahoma"/>
                    </w:rPr>
                    <w:t>y</w:t>
                  </w:r>
                </w:p>
              </w:tc>
              <w:tc>
                <w:tcPr>
                  <w:tcW w:w="198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Default="00D532EB" w:rsidP="00D532EB">
                  <w:pPr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ind w:firstLine="471"/>
                    <w:jc w:val="center"/>
                    <w:rPr>
                      <w:rFonts w:ascii="Roboto" w:hAnsi="Roboto" w:cs="Tahoma"/>
                    </w:rPr>
                  </w:pPr>
                </w:p>
              </w:tc>
            </w:tr>
            <w:tr w:rsidR="00D532EB" w:rsidRPr="00C8452F" w:rsidTr="001C50EA">
              <w:trPr>
                <w:trHeight w:val="1267"/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3.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Ośrodek dla Cudzoziemców w </w:t>
                  </w:r>
                  <w:r w:rsidRPr="002600A8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Podkowie Leśnej – Dębaku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 Podkowa Leśna - Dębak, 05-805 Otrębusy</w:t>
                  </w:r>
                </w:p>
              </w:tc>
              <w:tc>
                <w:tcPr>
                  <w:tcW w:w="2552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ind w:firstLine="28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500" w:type="dxa"/>
                  <w:shd w:val="clear" w:color="auto" w:fill="F2F2F2" w:themeFill="background1" w:themeFillShade="F2"/>
                  <w:vAlign w:val="center"/>
                </w:tcPr>
                <w:p w:rsidR="00D532EB" w:rsidRDefault="003F702E" w:rsidP="00D532EB">
                  <w:pPr>
                    <w:jc w:val="center"/>
                  </w:pPr>
                  <w:r>
                    <w:rPr>
                      <w:rFonts w:ascii="Roboto" w:hAnsi="Roboto" w:cs="Tahoma"/>
                    </w:rPr>
                    <w:t>36</w:t>
                  </w:r>
                  <w:r w:rsidR="00D532EB" w:rsidRPr="00A164F9">
                    <w:rPr>
                      <w:rFonts w:ascii="Roboto" w:hAnsi="Roboto" w:cs="Tahoma"/>
                    </w:rPr>
                    <w:t xml:space="preserve"> miesiąc</w:t>
                  </w:r>
                  <w:r>
                    <w:rPr>
                      <w:rFonts w:ascii="Roboto" w:hAnsi="Roboto" w:cs="Tahoma"/>
                    </w:rPr>
                    <w:t>y</w:t>
                  </w:r>
                </w:p>
              </w:tc>
              <w:tc>
                <w:tcPr>
                  <w:tcW w:w="198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D532EB" w:rsidRPr="00C8452F" w:rsidTr="001C50EA">
              <w:trPr>
                <w:trHeight w:val="690"/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4.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Ośrodek dla Cudzoziemców w </w:t>
                  </w:r>
                  <w:r w:rsidRPr="002600A8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Lininie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>, 05-530 Góra Kalwaria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500" w:type="dxa"/>
                  <w:shd w:val="clear" w:color="auto" w:fill="F2F2F2" w:themeFill="background1" w:themeFillShade="F2"/>
                  <w:vAlign w:val="center"/>
                </w:tcPr>
                <w:p w:rsidR="00D532EB" w:rsidRDefault="003F702E" w:rsidP="00D532EB">
                  <w:pPr>
                    <w:jc w:val="center"/>
                  </w:pPr>
                  <w:r>
                    <w:rPr>
                      <w:rFonts w:ascii="Roboto" w:hAnsi="Roboto" w:cs="Tahoma"/>
                    </w:rPr>
                    <w:t>36</w:t>
                  </w:r>
                  <w:r w:rsidR="00D532EB" w:rsidRPr="00A164F9">
                    <w:rPr>
                      <w:rFonts w:ascii="Roboto" w:hAnsi="Roboto" w:cs="Tahoma"/>
                    </w:rPr>
                    <w:t xml:space="preserve"> miesiąc</w:t>
                  </w:r>
                  <w:r>
                    <w:rPr>
                      <w:rFonts w:ascii="Roboto" w:hAnsi="Roboto" w:cs="Tahoma"/>
                    </w:rPr>
                    <w:t>y</w:t>
                  </w:r>
                </w:p>
              </w:tc>
              <w:tc>
                <w:tcPr>
                  <w:tcW w:w="198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D532EB" w:rsidRPr="00C8452F" w:rsidTr="001C50EA">
              <w:trPr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5.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Ośrodek dla Cudzoziemców w </w:t>
                  </w:r>
                  <w:r w:rsidRPr="002600A8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Czerwonym Borze,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 Czerwony Bór 24/1, 18-400 Łomża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1C50EA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1C50EA">
                  <w:pPr>
                    <w:spacing w:after="40" w:line="276" w:lineRule="auto"/>
                    <w:ind w:hanging="42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500" w:type="dxa"/>
                  <w:shd w:val="clear" w:color="auto" w:fill="F2F2F2" w:themeFill="background1" w:themeFillShade="F2"/>
                  <w:vAlign w:val="center"/>
                </w:tcPr>
                <w:p w:rsidR="00D532EB" w:rsidRDefault="003F702E" w:rsidP="00D532EB">
                  <w:pPr>
                    <w:jc w:val="center"/>
                  </w:pPr>
                  <w:r>
                    <w:rPr>
                      <w:rFonts w:ascii="Roboto" w:hAnsi="Roboto" w:cs="Tahoma"/>
                    </w:rPr>
                    <w:t>36</w:t>
                  </w:r>
                  <w:r w:rsidR="00D532EB" w:rsidRPr="00A164F9">
                    <w:rPr>
                      <w:rFonts w:ascii="Roboto" w:hAnsi="Roboto" w:cs="Tahoma"/>
                    </w:rPr>
                    <w:t xml:space="preserve"> miesiąc</w:t>
                  </w:r>
                  <w:r>
                    <w:rPr>
                      <w:rFonts w:ascii="Roboto" w:hAnsi="Roboto" w:cs="Tahoma"/>
                    </w:rPr>
                    <w:t>y</w:t>
                  </w:r>
                </w:p>
              </w:tc>
              <w:tc>
                <w:tcPr>
                  <w:tcW w:w="1988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1C50EA">
                  <w:pPr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D532EB" w:rsidRPr="00C8452F" w:rsidTr="00862570">
              <w:trPr>
                <w:jc w:val="center"/>
              </w:trPr>
              <w:tc>
                <w:tcPr>
                  <w:tcW w:w="397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6.</w:t>
                  </w:r>
                </w:p>
              </w:tc>
              <w:tc>
                <w:tcPr>
                  <w:tcW w:w="2550" w:type="dxa"/>
                  <w:vAlign w:val="center"/>
                </w:tcPr>
                <w:p w:rsidR="00D532EB" w:rsidRPr="001C50EA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 xml:space="preserve">Ośrodek dla Cudzoziemców w </w:t>
                  </w:r>
                  <w:r w:rsidRPr="002600A8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Białej Podlaskiej</w:t>
                  </w:r>
                  <w:r w:rsidRPr="001C50EA">
                    <w:rPr>
                      <w:rFonts w:ascii="Roboto" w:hAnsi="Roboto" w:cs="Tahoma"/>
                      <w:sz w:val="18"/>
                      <w:szCs w:val="18"/>
                    </w:rPr>
                    <w:t>, ul. Dokudowska 19, 21-500 Biała Podlaska</w:t>
                  </w:r>
                </w:p>
              </w:tc>
              <w:tc>
                <w:tcPr>
                  <w:tcW w:w="2552" w:type="dxa"/>
                  <w:tcBorders>
                    <w:tr2bl w:val="single" w:sz="4" w:space="0" w:color="auto"/>
                  </w:tcBorders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………………………………….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ind w:firstLine="610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9054E3" w:rsidP="00D532EB">
                  <w:pPr>
                    <w:spacing w:after="40" w:line="276" w:lineRule="auto"/>
                    <w:ind w:firstLine="471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55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532EB" w:rsidRPr="00C8452F" w:rsidRDefault="003F702E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>
                    <w:rPr>
                      <w:rFonts w:ascii="Roboto" w:hAnsi="Roboto" w:cs="Tahoma"/>
                    </w:rPr>
                    <w:t>36</w:t>
                  </w:r>
                  <w:r w:rsidR="00D532EB" w:rsidRPr="00A164F9">
                    <w:rPr>
                      <w:rFonts w:ascii="Roboto" w:hAnsi="Roboto" w:cs="Tahoma"/>
                    </w:rPr>
                    <w:t xml:space="preserve"> miesiąc</w:t>
                  </w:r>
                  <w:r>
                    <w:rPr>
                      <w:rFonts w:ascii="Roboto" w:hAnsi="Roboto" w:cs="Tahoma"/>
                    </w:rPr>
                    <w:t>y</w:t>
                  </w:r>
                </w:p>
              </w:tc>
              <w:tc>
                <w:tcPr>
                  <w:tcW w:w="1929" w:type="dxa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  <w:tr w:rsidR="00D532EB" w:rsidRPr="00C8452F" w:rsidTr="00862570">
              <w:trPr>
                <w:jc w:val="center"/>
              </w:trPr>
              <w:tc>
                <w:tcPr>
                  <w:tcW w:w="11452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D532EB" w:rsidRPr="00C8452F" w:rsidRDefault="00D532EB" w:rsidP="001C50EA">
                  <w:pPr>
                    <w:spacing w:after="40" w:line="276" w:lineRule="auto"/>
                    <w:jc w:val="right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  <w:b/>
                    </w:rPr>
                    <w:t>ŁĄCZNA RYCZAŁTOWA CENA OFERTY BRUTTO:</w:t>
                  </w:r>
                </w:p>
              </w:tc>
              <w:tc>
                <w:tcPr>
                  <w:tcW w:w="1929" w:type="dxa"/>
                  <w:shd w:val="clear" w:color="auto" w:fill="F2F2F2" w:themeFill="background1" w:themeFillShade="F2"/>
                </w:tcPr>
                <w:p w:rsidR="00D532EB" w:rsidRDefault="00D532EB" w:rsidP="00D532EB">
                  <w:pPr>
                    <w:rPr>
                      <w:rFonts w:ascii="Roboto" w:hAnsi="Roboto" w:cs="Tahoma"/>
                    </w:rPr>
                  </w:pPr>
                </w:p>
                <w:p w:rsidR="00D532EB" w:rsidRPr="00C8452F" w:rsidRDefault="00D532EB" w:rsidP="00D532EB">
                  <w:pPr>
                    <w:spacing w:after="40" w:line="276" w:lineRule="auto"/>
                    <w:jc w:val="center"/>
                    <w:rPr>
                      <w:rFonts w:ascii="Roboto" w:hAnsi="Roboto" w:cs="Tahoma"/>
                    </w:rPr>
                  </w:pPr>
                  <w:r w:rsidRPr="00C8452F">
                    <w:rPr>
                      <w:rFonts w:ascii="Roboto" w:hAnsi="Roboto" w:cs="Tahoma"/>
                    </w:rPr>
                    <w:t>…………………………..</w:t>
                  </w:r>
                </w:p>
                <w:p w:rsidR="001C50EA" w:rsidRPr="001C50EA" w:rsidRDefault="00D532EB" w:rsidP="001C50EA">
                  <w:pPr>
                    <w:spacing w:after="40" w:line="276" w:lineRule="auto"/>
                    <w:ind w:firstLine="471"/>
                    <w:rPr>
                      <w:rFonts w:ascii="Roboto" w:hAnsi="Roboto" w:cs="Tahoma"/>
                      <w:sz w:val="16"/>
                      <w:szCs w:val="16"/>
                    </w:rPr>
                  </w:pPr>
                  <w:r w:rsidRPr="00C8452F">
                    <w:rPr>
                      <w:rFonts w:ascii="Roboto" w:hAnsi="Roboto" w:cs="Tahoma"/>
                      <w:sz w:val="16"/>
                      <w:szCs w:val="16"/>
                    </w:rPr>
                    <w:t>(PLN brutto)</w:t>
                  </w:r>
                </w:p>
              </w:tc>
            </w:tr>
          </w:tbl>
          <w:p w:rsidR="00C8452F" w:rsidRPr="00C8452F" w:rsidRDefault="00C8452F" w:rsidP="001C50EA">
            <w:pPr>
              <w:suppressAutoHyphens/>
              <w:spacing w:after="120" w:line="360" w:lineRule="auto"/>
              <w:ind w:left="342"/>
              <w:contextualSpacing/>
              <w:jc w:val="both"/>
              <w:rPr>
                <w:rFonts w:ascii="Roboto" w:hAnsi="Roboto" w:cs="Tahoma"/>
                <w:sz w:val="16"/>
                <w:szCs w:val="16"/>
                <w:lang w:eastAsia="pl-PL"/>
              </w:rPr>
            </w:pPr>
          </w:p>
          <w:p w:rsidR="00F971C5" w:rsidRPr="001C50EA" w:rsidRDefault="00F971C5" w:rsidP="001C50EA">
            <w:pPr>
              <w:pStyle w:val="Akapitzlist"/>
              <w:numPr>
                <w:ilvl w:val="0"/>
                <w:numId w:val="10"/>
              </w:numPr>
              <w:suppressAutoHyphens/>
              <w:spacing w:before="120" w:after="0" w:line="360" w:lineRule="auto"/>
              <w:ind w:left="341" w:hanging="284"/>
              <w:contextualSpacing w:val="0"/>
              <w:jc w:val="both"/>
              <w:rPr>
                <w:rFonts w:ascii="Roboto" w:hAnsi="Roboto" w:cs="Tahoma"/>
                <w:sz w:val="16"/>
                <w:szCs w:val="16"/>
                <w:lang w:eastAsia="pl-PL"/>
              </w:rPr>
            </w:pPr>
            <w:r w:rsidRPr="001C50EA">
              <w:rPr>
                <w:rFonts w:ascii="Roboto" w:hAnsi="Roboto" w:cs="Tahoma"/>
                <w:sz w:val="20"/>
                <w:szCs w:val="20"/>
                <w:lang w:eastAsia="pl-PL"/>
              </w:rPr>
              <w:lastRenderedPageBreak/>
              <w:t xml:space="preserve">Oferujemy wykonanie zamówienia za </w:t>
            </w:r>
            <w:r w:rsidRPr="001C50E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 xml:space="preserve">łączną ryczałtową cenę ofertową brutto* …………….….………zł (słownie: ………………………………………………..…………zł), </w:t>
            </w:r>
            <w:r w:rsidRPr="001C50EA">
              <w:rPr>
                <w:rFonts w:ascii="Roboto" w:hAnsi="Roboto" w:cs="Tahoma"/>
                <w:b/>
                <w:sz w:val="20"/>
                <w:szCs w:val="20"/>
                <w:u w:val="single"/>
                <w:lang w:eastAsia="pl-PL"/>
              </w:rPr>
              <w:t xml:space="preserve">zgodnie </w:t>
            </w:r>
            <w:r w:rsidR="001C50EA" w:rsidRPr="001C50EA">
              <w:rPr>
                <w:rFonts w:ascii="Roboto" w:hAnsi="Roboto" w:cs="Tahoma"/>
                <w:b/>
                <w:sz w:val="20"/>
                <w:szCs w:val="20"/>
                <w:u w:val="single"/>
                <w:lang w:eastAsia="pl-PL"/>
              </w:rPr>
              <w:t>powyższym zestawieniem</w:t>
            </w:r>
            <w:r w:rsidRPr="001C50EA">
              <w:rPr>
                <w:rFonts w:ascii="Roboto" w:hAnsi="Roboto" w:cs="Tahoma"/>
                <w:b/>
                <w:sz w:val="20"/>
                <w:szCs w:val="20"/>
                <w:u w:val="single"/>
                <w:lang w:eastAsia="pl-PL"/>
              </w:rPr>
              <w:t>.</w:t>
            </w:r>
          </w:p>
          <w:p w:rsidR="001C50EA" w:rsidRDefault="00F971C5" w:rsidP="001C50EA">
            <w:pPr>
              <w:spacing w:after="360" w:line="240" w:lineRule="auto"/>
              <w:ind w:left="768" w:hanging="142"/>
              <w:jc w:val="both"/>
              <w:rPr>
                <w:rFonts w:ascii="Roboto" w:hAnsi="Roboto" w:cs="Tahoma"/>
                <w:i/>
                <w:sz w:val="16"/>
                <w:szCs w:val="16"/>
                <w:lang w:eastAsia="pl-PL"/>
              </w:rPr>
            </w:pPr>
            <w:r w:rsidRPr="007979DA">
              <w:rPr>
                <w:rFonts w:ascii="Roboto" w:hAnsi="Roboto" w:cs="Tahoma"/>
                <w:i/>
                <w:sz w:val="16"/>
                <w:szCs w:val="16"/>
                <w:lang w:eastAsia="pl-PL"/>
              </w:rPr>
              <w:t xml:space="preserve">* </w:t>
            </w:r>
            <w:r w:rsidRPr="007979DA">
              <w:rPr>
                <w:rFonts w:ascii="Roboto" w:hAnsi="Roboto" w:cs="Tahoma"/>
                <w:b/>
                <w:i/>
                <w:sz w:val="16"/>
                <w:szCs w:val="16"/>
                <w:lang w:eastAsia="pl-PL"/>
              </w:rPr>
              <w:t>ŁĄCZNA RYCZAŁTOWA CENA OFERTOWA BRUTTO</w:t>
            </w:r>
            <w:r w:rsidRPr="007979DA">
              <w:rPr>
                <w:rFonts w:ascii="Roboto" w:hAnsi="Roboto" w:cs="Tahoma"/>
                <w:i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  <w:p w:rsidR="001C50EA" w:rsidRPr="001C50EA" w:rsidRDefault="001C50EA" w:rsidP="001C50EA">
            <w:pPr>
              <w:spacing w:after="120" w:line="240" w:lineRule="auto"/>
              <w:jc w:val="both"/>
              <w:rPr>
                <w:rFonts w:ascii="Roboto" w:hAnsi="Roboto" w:cs="Tahoma"/>
                <w:i/>
                <w:sz w:val="16"/>
                <w:szCs w:val="16"/>
                <w:lang w:eastAsia="pl-PL"/>
              </w:rPr>
            </w:pPr>
            <w:r>
              <w:rPr>
                <w:rFonts w:ascii="Roboto" w:hAnsi="Roboto" w:cs="Tahoma"/>
                <w:sz w:val="20"/>
                <w:szCs w:val="16"/>
                <w:lang w:eastAsia="pl-PL"/>
              </w:rPr>
              <w:t>2. Oświadczamy, że c</w:t>
            </w:r>
            <w:r w:rsidRPr="001C50E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zas reakcji na zgłoszenie serwisowe:</w:t>
            </w:r>
          </w:p>
          <w:p w:rsidR="001C50EA" w:rsidRPr="001C50EA" w:rsidRDefault="001C50EA" w:rsidP="001C50EA">
            <w:pPr>
              <w:spacing w:after="120" w:line="240" w:lineRule="auto"/>
              <w:ind w:firstLine="342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a)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ab/>
              <w:t>do obiek</w:t>
            </w: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tów zlokalizowanych w Warszawie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wynosi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……………</w:t>
            </w: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………..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…. (możliwy zakres od 1h do 8h)</w:t>
            </w:r>
          </w:p>
          <w:p w:rsidR="001C50EA" w:rsidRPr="001C50EA" w:rsidRDefault="001C50EA" w:rsidP="001C50EA">
            <w:pPr>
              <w:spacing w:after="120" w:line="240" w:lineRule="auto"/>
              <w:ind w:firstLine="342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b)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ab/>
              <w:t>do obiektów zlokalizowanych poza Warszawą</w:t>
            </w: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 xml:space="preserve"> wynosi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 xml:space="preserve"> ……</w:t>
            </w: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……</w:t>
            </w: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…………. (możliwy zakres od 1h do 8h)</w:t>
            </w:r>
          </w:p>
          <w:p w:rsidR="001C50EA" w:rsidRPr="001C50EA" w:rsidRDefault="001C50EA" w:rsidP="001C50EA">
            <w:pPr>
              <w:spacing w:after="0" w:line="240" w:lineRule="auto"/>
              <w:jc w:val="both"/>
              <w:rPr>
                <w:rFonts w:ascii="Roboto" w:eastAsia="Batang" w:hAnsi="Roboto" w:cs="Tahoma"/>
                <w:sz w:val="20"/>
                <w:szCs w:val="20"/>
                <w:lang w:eastAsia="pl-PL"/>
              </w:rPr>
            </w:pPr>
            <w:r w:rsidRPr="001C50E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W przypadku kiedy Wykonawca poda czas reakcji w niepełnych godzinach, Zamawiający przyjmie czas reakcji poprzez zaokrąglenie w „górę”.</w:t>
            </w:r>
          </w:p>
          <w:p w:rsidR="001C50EA" w:rsidRPr="001C50EA" w:rsidRDefault="001C50EA" w:rsidP="001C50EA">
            <w:pPr>
              <w:spacing w:after="360" w:line="240" w:lineRule="auto"/>
              <w:jc w:val="both"/>
              <w:rPr>
                <w:rFonts w:ascii="Roboto" w:eastAsia="Batang" w:hAnsi="Roboto" w:cs="Tahoma"/>
                <w:sz w:val="20"/>
                <w:szCs w:val="20"/>
                <w:lang w:eastAsia="pl-PL"/>
              </w:rPr>
            </w:pPr>
            <w:r w:rsidRPr="001C50E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W przypadku gdy Wykonawca nie wpisze żadnego czasu reakcji – Zamawiający przyjmie czas reakcji jako maksymalny i przyzna Wykonawcy 0 pkt</w:t>
            </w:r>
          </w:p>
          <w:p w:rsidR="001C50EA" w:rsidRPr="00A1700A" w:rsidRDefault="001C50EA" w:rsidP="00A1700A">
            <w:pPr>
              <w:spacing w:after="120" w:line="240" w:lineRule="auto"/>
              <w:ind w:left="340" w:hanging="340"/>
              <w:jc w:val="both"/>
              <w:rPr>
                <w:rFonts w:ascii="Roboto" w:eastAsia="Batang" w:hAnsi="Roboto" w:cs="Tahoma"/>
                <w:sz w:val="20"/>
                <w:szCs w:val="20"/>
                <w:lang w:eastAsia="pl-PL"/>
              </w:rPr>
            </w:pPr>
            <w:r w:rsidRP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3)</w:t>
            </w:r>
            <w:r w:rsidRP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ab/>
            </w:r>
            <w:r w:rsidR="00A1700A" w:rsidRPr="007979D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 xml:space="preserve">Oświadczamy, że oferowany okres gwarancji </w:t>
            </w:r>
            <w:r w:rsidR="00A1700A" w:rsidRP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 xml:space="preserve">na </w:t>
            </w:r>
            <w:r w:rsidR="00464C74">
              <w:rPr>
                <w:rFonts w:ascii="Roboto" w:eastAsia="Batang" w:hAnsi="Roboto" w:cs="Tahoma"/>
                <w:sz w:val="20"/>
                <w:szCs w:val="20"/>
                <w:lang w:eastAsia="pl-PL"/>
              </w:rPr>
              <w:t xml:space="preserve">zastosowane podzespoły oraz </w:t>
            </w:r>
            <w:r w:rsidR="00A1700A" w:rsidRP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części</w:t>
            </w:r>
            <w:r w:rsid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 xml:space="preserve"> </w:t>
            </w:r>
            <w:r w:rsidR="00C93132" w:rsidRPr="00C93132">
              <w:rPr>
                <w:rFonts w:ascii="Roboto" w:eastAsia="Batang" w:hAnsi="Roboto" w:cs="Tahoma"/>
                <w:sz w:val="20"/>
                <w:szCs w:val="20"/>
                <w:lang w:eastAsia="pl-PL"/>
              </w:rPr>
              <w:t xml:space="preserve">zamienne we wszystkich serwisowanych urządzeniach </w:t>
            </w:r>
            <w:r w:rsid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wynosi</w:t>
            </w:r>
            <w:r w:rsidR="00DC5613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**</w:t>
            </w:r>
            <w:r w:rsidRPr="00A1700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:</w:t>
            </w:r>
          </w:p>
          <w:p w:rsidR="001C50EA" w:rsidRPr="001C50EA" w:rsidRDefault="001C50EA" w:rsidP="00A1700A">
            <w:pPr>
              <w:spacing w:after="120" w:line="240" w:lineRule="auto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1C50E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Wykonawca może zaoferować następujące okresy gwarancji (właściwe zaznaczyć „X”)</w:t>
            </w:r>
          </w:p>
          <w:p w:rsidR="00A1700A" w:rsidRDefault="001C50EA" w:rsidP="001C50EA">
            <w:pPr>
              <w:pStyle w:val="Akapitzlist"/>
              <w:numPr>
                <w:ilvl w:val="0"/>
                <w:numId w:val="11"/>
              </w:numPr>
              <w:spacing w:after="360" w:line="240" w:lineRule="auto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A1700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6 miesięcy</w:t>
            </w:r>
          </w:p>
          <w:p w:rsidR="00A1700A" w:rsidRDefault="001C50EA" w:rsidP="001C50EA">
            <w:pPr>
              <w:pStyle w:val="Akapitzlist"/>
              <w:numPr>
                <w:ilvl w:val="0"/>
                <w:numId w:val="11"/>
              </w:numPr>
              <w:spacing w:after="360" w:line="240" w:lineRule="auto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A1700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12 miesięcy</w:t>
            </w:r>
          </w:p>
          <w:p w:rsidR="00A1700A" w:rsidRDefault="00A1700A" w:rsidP="001C50EA">
            <w:pPr>
              <w:pStyle w:val="Akapitzlist"/>
              <w:numPr>
                <w:ilvl w:val="0"/>
                <w:numId w:val="11"/>
              </w:numPr>
              <w:spacing w:after="360" w:line="240" w:lineRule="auto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24 miesiące</w:t>
            </w:r>
          </w:p>
          <w:p w:rsidR="001C50EA" w:rsidRPr="00A1700A" w:rsidRDefault="001C50EA" w:rsidP="001C50EA">
            <w:pPr>
              <w:pStyle w:val="Akapitzlist"/>
              <w:numPr>
                <w:ilvl w:val="0"/>
                <w:numId w:val="11"/>
              </w:numPr>
              <w:spacing w:after="360" w:line="240" w:lineRule="auto"/>
              <w:jc w:val="both"/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</w:pPr>
            <w:r w:rsidRPr="00A1700A">
              <w:rPr>
                <w:rFonts w:ascii="Roboto" w:eastAsia="Batang" w:hAnsi="Roboto" w:cs="Tahoma"/>
                <w:b/>
                <w:sz w:val="20"/>
                <w:szCs w:val="20"/>
                <w:lang w:eastAsia="pl-PL"/>
              </w:rPr>
              <w:t>36 miesięcy</w:t>
            </w:r>
          </w:p>
          <w:p w:rsidR="00F971C5" w:rsidRPr="007979DA" w:rsidRDefault="00F971C5" w:rsidP="000265A2">
            <w:pPr>
              <w:tabs>
                <w:tab w:val="left" w:pos="5880"/>
              </w:tabs>
              <w:spacing w:after="0" w:line="276" w:lineRule="auto"/>
              <w:ind w:left="238"/>
              <w:jc w:val="both"/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</w:pPr>
            <w:r w:rsidRPr="007979DA">
              <w:rPr>
                <w:rFonts w:ascii="Roboto" w:eastAsia="Batang" w:hAnsi="Roboto" w:cs="Tahoma"/>
                <w:sz w:val="20"/>
                <w:szCs w:val="20"/>
                <w:lang w:eastAsia="pl-PL"/>
              </w:rPr>
              <w:t>**</w:t>
            </w:r>
            <w:r w:rsidRPr="007979DA">
              <w:rPr>
                <w:rFonts w:ascii="Roboto" w:eastAsia="Batang" w:hAnsi="Roboto" w:cs="Tahoma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7979DA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 xml:space="preserve">oferowany okres gwarancji musi wynosić  </w:t>
            </w:r>
            <w:r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 xml:space="preserve">minimum </w:t>
            </w:r>
            <w:r w:rsidR="00DC5613"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>6</w:t>
            </w:r>
            <w:r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 xml:space="preserve"> miesi</w:t>
            </w:r>
            <w:r w:rsidR="00DC5613"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>ę</w:t>
            </w:r>
            <w:r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>c</w:t>
            </w:r>
            <w:r w:rsidR="00DC5613"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>y</w:t>
            </w:r>
            <w:r w:rsidRPr="00736CB7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 xml:space="preserve">. </w:t>
            </w:r>
            <w:r w:rsidRPr="00736CB7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 xml:space="preserve">W przypadku nie wskazania w ofercie okresu gwarancji, Zamawiający uzna, że oferowany okres gwarancji wynosi </w:t>
            </w:r>
            <w:r w:rsidR="00DC5613" w:rsidRPr="00736CB7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>6</w:t>
            </w:r>
            <w:r w:rsidRPr="00736CB7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DC5613" w:rsidRPr="00736CB7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>mie</w:t>
            </w:r>
            <w:r w:rsidR="00DC5613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>sięcy</w:t>
            </w:r>
            <w:r w:rsidR="00A26070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 xml:space="preserve"> i taki</w:t>
            </w:r>
            <w:r w:rsidRPr="007979DA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 xml:space="preserve"> termin będzie bran</w:t>
            </w:r>
            <w:r w:rsidR="00A26070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>y</w:t>
            </w:r>
            <w:r w:rsidRPr="007979DA">
              <w:rPr>
                <w:rFonts w:ascii="Roboto" w:eastAsia="Batang" w:hAnsi="Roboto" w:cs="Tahoma"/>
                <w:bCs/>
                <w:i/>
                <w:sz w:val="18"/>
                <w:szCs w:val="18"/>
                <w:lang w:eastAsia="pl-PL"/>
              </w:rPr>
              <w:t xml:space="preserve"> pod uwagę przy ocenie oferty.</w:t>
            </w:r>
            <w:r w:rsidRPr="007979DA">
              <w:rPr>
                <w:rFonts w:ascii="Roboto" w:eastAsia="Batang" w:hAnsi="Roboto" w:cs="Tahoma"/>
                <w:i/>
                <w:sz w:val="18"/>
                <w:szCs w:val="18"/>
                <w:lang w:eastAsia="pl-PL"/>
              </w:rPr>
              <w:t xml:space="preserve"> Maksymalną liczbę punktów można otrzymać za okres gwarancji wynoszący 36 miesięcy.</w:t>
            </w:r>
          </w:p>
          <w:p w:rsidR="00F971C5" w:rsidRPr="007979DA" w:rsidRDefault="00F971C5" w:rsidP="000265A2">
            <w:pPr>
              <w:tabs>
                <w:tab w:val="left" w:pos="5880"/>
              </w:tabs>
              <w:spacing w:after="0" w:line="276" w:lineRule="auto"/>
              <w:ind w:left="240"/>
              <w:rPr>
                <w:rFonts w:ascii="Roboto" w:eastAsia="Batang" w:hAnsi="Roboto" w:cs="Tahoma"/>
                <w:i/>
                <w:sz w:val="20"/>
                <w:szCs w:val="20"/>
                <w:lang w:eastAsia="pl-PL"/>
              </w:rPr>
            </w:pPr>
          </w:p>
        </w:tc>
      </w:tr>
      <w:tr w:rsidR="00F971C5" w:rsidRPr="007979DA" w:rsidTr="00C8452F">
        <w:trPr>
          <w:trHeight w:val="1975"/>
        </w:trPr>
        <w:tc>
          <w:tcPr>
            <w:tcW w:w="14062" w:type="dxa"/>
            <w:shd w:val="clear" w:color="auto" w:fill="auto"/>
          </w:tcPr>
          <w:p w:rsidR="00F971C5" w:rsidRPr="001B4023" w:rsidRDefault="00F971C5" w:rsidP="000265A2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lastRenderedPageBreak/>
              <w:t xml:space="preserve">C. </w:t>
            </w:r>
            <w:r w:rsidRPr="001B4023">
              <w:rPr>
                <w:rFonts w:ascii="Roboto" w:hAnsi="Roboto"/>
                <w:b/>
                <w:sz w:val="20"/>
              </w:rPr>
              <w:t>OŚWIADCZENIA:</w:t>
            </w:r>
          </w:p>
          <w:p w:rsidR="00F971C5" w:rsidRPr="003570B6" w:rsidRDefault="00F971C5" w:rsidP="00F971C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F971C5" w:rsidRDefault="00F971C5" w:rsidP="00F971C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 postanowieniami umowy i nie wnosimy do nich zastrzeżeń oraz przyjmujemy warunki w nich zawarte;</w:t>
            </w:r>
          </w:p>
          <w:p w:rsidR="00F971C5" w:rsidRPr="000E1817" w:rsidRDefault="00F971C5" w:rsidP="00F971C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0E1817">
              <w:rPr>
                <w:rFonts w:ascii="Roboto" w:hAnsi="Roboto" w:cs="Tahoma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Roboto" w:hAnsi="Roboto" w:cs="Tahoma"/>
                <w:sz w:val="20"/>
                <w:szCs w:val="20"/>
              </w:rPr>
              <w:t>w Istotnych postanowieniach umowy</w:t>
            </w:r>
            <w:r w:rsidRPr="000E1817">
              <w:rPr>
                <w:rFonts w:ascii="Roboto" w:hAnsi="Roboto" w:cs="Tahoma"/>
                <w:sz w:val="20"/>
                <w:szCs w:val="20"/>
              </w:rPr>
              <w:t>;</w:t>
            </w:r>
          </w:p>
          <w:p w:rsidR="00F971C5" w:rsidRPr="002A799F" w:rsidRDefault="00F971C5" w:rsidP="002600A8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84" w:hanging="425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uważamy się za związanych niniejszą ofertą </w:t>
            </w:r>
            <w:r w:rsidRPr="002A799F">
              <w:rPr>
                <w:rFonts w:ascii="Roboto" w:hAnsi="Roboto" w:cs="Tahoma"/>
                <w:sz w:val="20"/>
                <w:szCs w:val="20"/>
              </w:rPr>
              <w:t xml:space="preserve">na okres </w:t>
            </w:r>
            <w:r w:rsidRPr="002600A8">
              <w:rPr>
                <w:rFonts w:ascii="Roboto" w:hAnsi="Roboto" w:cs="Tahoma"/>
                <w:b/>
                <w:sz w:val="20"/>
                <w:szCs w:val="20"/>
              </w:rPr>
              <w:t>30 dni</w:t>
            </w:r>
            <w:r w:rsidRPr="002A799F">
              <w:rPr>
                <w:rFonts w:ascii="Roboto" w:hAnsi="Roboto" w:cs="Tahoma"/>
                <w:sz w:val="20"/>
                <w:szCs w:val="20"/>
              </w:rPr>
              <w:t xml:space="preserve"> licząc od dnia otwarcia ofert (włącznie z tym dniem);</w:t>
            </w:r>
          </w:p>
          <w:p w:rsidR="00F971C5" w:rsidRPr="002A799F" w:rsidRDefault="00F971C5" w:rsidP="002600A8">
            <w:pPr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84" w:hanging="425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2A799F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</w:t>
            </w:r>
            <w:r>
              <w:rPr>
                <w:rFonts w:ascii="Roboto" w:hAnsi="Roboto" w:cs="Tahoma"/>
                <w:sz w:val="20"/>
                <w:szCs w:val="20"/>
              </w:rPr>
              <w:t>nastąpi</w:t>
            </w:r>
            <w:r w:rsidRPr="002A799F">
              <w:rPr>
                <w:rFonts w:ascii="Roboto" w:hAnsi="Roboto" w:cs="Tahoma"/>
                <w:sz w:val="20"/>
                <w:szCs w:val="20"/>
              </w:rPr>
              <w:t xml:space="preserve"> na zasadach </w:t>
            </w:r>
            <w:r>
              <w:rPr>
                <w:rFonts w:ascii="Roboto" w:hAnsi="Roboto" w:cs="Tahoma"/>
                <w:sz w:val="20"/>
                <w:szCs w:val="20"/>
              </w:rPr>
              <w:t xml:space="preserve">i w terminie </w:t>
            </w:r>
            <w:r w:rsidRPr="002A799F">
              <w:rPr>
                <w:rFonts w:ascii="Roboto" w:hAnsi="Roboto" w:cs="Tahoma"/>
                <w:sz w:val="20"/>
                <w:szCs w:val="20"/>
              </w:rPr>
              <w:t>opisanych w Istotnych postanowieniach umowy</w:t>
            </w:r>
            <w:r>
              <w:rPr>
                <w:rFonts w:ascii="Roboto" w:hAnsi="Roboto" w:cs="Tahoma"/>
                <w:sz w:val="20"/>
                <w:szCs w:val="20"/>
              </w:rPr>
              <w:t>;</w:t>
            </w:r>
          </w:p>
          <w:p w:rsidR="00F971C5" w:rsidRDefault="00F971C5" w:rsidP="002600A8">
            <w:pPr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84" w:hanging="425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2A799F">
              <w:rPr>
                <w:rFonts w:ascii="Roboto" w:hAnsi="Roboto" w:cs="Tahoma"/>
                <w:sz w:val="20"/>
                <w:szCs w:val="20"/>
              </w:rPr>
              <w:t>wypełniliśmy obowiązki informacyjne przewidziane w art. 13</w:t>
            </w:r>
            <w:r>
              <w:rPr>
                <w:rFonts w:ascii="Roboto" w:hAnsi="Roboto" w:cs="Tahoma"/>
                <w:sz w:val="20"/>
                <w:szCs w:val="20"/>
              </w:rPr>
              <w:t xml:space="preserve"> lub 14 RODO* wobec osób fizycznych od, których dane osobowe bezpośrednio lub pośrednio pozyskaliśmy w celu ubiegania się o udzielenie zamówienia publicznego w niniejszym postępowaniu**.</w:t>
            </w:r>
          </w:p>
          <w:p w:rsidR="00F971C5" w:rsidRDefault="00F971C5" w:rsidP="000265A2">
            <w:p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:rsidR="00F971C5" w:rsidRPr="000E1817" w:rsidRDefault="00F971C5" w:rsidP="000265A2">
            <w:pPr>
              <w:tabs>
                <w:tab w:val="left" w:pos="459"/>
              </w:tabs>
              <w:spacing w:after="40"/>
              <w:jc w:val="both"/>
              <w:rPr>
                <w:rFonts w:ascii="Roboto" w:hAnsi="Roboto"/>
                <w:i/>
                <w:sz w:val="16"/>
                <w:szCs w:val="16"/>
              </w:rPr>
            </w:pPr>
            <w:r w:rsidRPr="000E1817">
              <w:rPr>
                <w:rFonts w:ascii="Roboto" w:hAnsi="Roboto" w:cs="Tahoma"/>
                <w:i/>
                <w:sz w:val="16"/>
                <w:szCs w:val="16"/>
              </w:rPr>
              <w:t>*</w:t>
            </w:r>
            <w:r w:rsidRPr="000E1817">
              <w:rPr>
                <w:rFonts w:ascii="Roboto" w:hAnsi="Roboto"/>
                <w:i/>
                <w:sz w:val="16"/>
                <w:szCs w:val="16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:rsidR="00F971C5" w:rsidRPr="007979DA" w:rsidRDefault="00F971C5" w:rsidP="000265A2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18"/>
                <w:szCs w:val="20"/>
              </w:rPr>
            </w:pPr>
            <w:r w:rsidRPr="000E1817">
              <w:rPr>
                <w:rFonts w:ascii="Roboto" w:hAnsi="Roboto" w:cs="Tahoma"/>
                <w:i/>
                <w:sz w:val="16"/>
                <w:szCs w:val="16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971C5" w:rsidRPr="007979DA" w:rsidTr="00DC5613">
        <w:trPr>
          <w:trHeight w:val="1835"/>
        </w:trPr>
        <w:tc>
          <w:tcPr>
            <w:tcW w:w="14062" w:type="dxa"/>
          </w:tcPr>
          <w:p w:rsidR="00F971C5" w:rsidRPr="007979DA" w:rsidRDefault="00F971C5" w:rsidP="000265A2">
            <w:pPr>
              <w:suppressAutoHyphens/>
              <w:spacing w:after="0" w:line="240" w:lineRule="auto"/>
              <w:ind w:left="360" w:hanging="326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lastRenderedPageBreak/>
              <w:t xml:space="preserve">D. </w:t>
            </w: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F971C5" w:rsidRPr="007979DA" w:rsidRDefault="00F971C5" w:rsidP="00F971C5">
            <w:pPr>
              <w:numPr>
                <w:ilvl w:val="0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:rsidR="00F971C5" w:rsidRPr="007979DA" w:rsidRDefault="00F971C5" w:rsidP="00F971C5">
            <w:pPr>
              <w:numPr>
                <w:ilvl w:val="0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 w:hanging="459"/>
              <w:contextualSpacing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0265A2">
            <w:p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Roboto" w:hAnsi="Roboto" w:cs="Tahoma"/>
                <w:bCs/>
                <w:iCs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………...……........………….…………………..………………….....….tel./fax: …………............................................;</w:t>
            </w:r>
          </w:p>
          <w:p w:rsidR="00F971C5" w:rsidRPr="007979DA" w:rsidRDefault="00F971C5" w:rsidP="00F971C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Roboto" w:hAnsi="Roboto" w:cs="Tahoma"/>
                <w:bCs/>
                <w:iCs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 xml:space="preserve">  ……………………………………………………………………………………………………………………………………………..…………………………</w:t>
            </w:r>
          </w:p>
        </w:tc>
      </w:tr>
      <w:tr w:rsidR="00F971C5" w:rsidRPr="007979DA" w:rsidTr="00C8452F">
        <w:trPr>
          <w:trHeight w:val="1636"/>
        </w:trPr>
        <w:tc>
          <w:tcPr>
            <w:tcW w:w="14062" w:type="dxa"/>
          </w:tcPr>
          <w:p w:rsidR="00F971C5" w:rsidRPr="007979DA" w:rsidRDefault="00F971C5" w:rsidP="00F971C5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:rsidR="00F971C5" w:rsidRPr="007979DA" w:rsidRDefault="00F971C5" w:rsidP="000265A2">
            <w:pPr>
              <w:spacing w:after="0" w:line="240" w:lineRule="auto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F971C5" w:rsidRPr="007979DA" w:rsidRDefault="00F971C5" w:rsidP="00F971C5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F971C5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F971C5" w:rsidRPr="007979DA" w:rsidTr="00C8452F">
        <w:trPr>
          <w:trHeight w:val="1893"/>
        </w:trPr>
        <w:tc>
          <w:tcPr>
            <w:tcW w:w="14062" w:type="dxa"/>
          </w:tcPr>
          <w:p w:rsidR="00F971C5" w:rsidRPr="007979DA" w:rsidRDefault="00F971C5" w:rsidP="00F971C5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4" w:hanging="283"/>
              <w:jc w:val="both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F971C5" w:rsidRPr="007979DA" w:rsidRDefault="00F971C5" w:rsidP="000265A2">
            <w:pPr>
              <w:spacing w:after="0" w:line="240" w:lineRule="auto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F971C5" w:rsidRPr="007979DA" w:rsidRDefault="00F971C5" w:rsidP="00F971C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F971C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25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F971C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25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F971C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25"/>
              <w:jc w:val="both"/>
              <w:rPr>
                <w:rFonts w:ascii="Roboto" w:hAnsi="Roboto" w:cs="Tahoma"/>
                <w:sz w:val="20"/>
                <w:szCs w:val="20"/>
                <w:lang w:eastAsia="pl-PL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F971C5" w:rsidRPr="007979DA" w:rsidRDefault="00F971C5" w:rsidP="000265A2">
            <w:pPr>
              <w:spacing w:after="0" w:line="240" w:lineRule="auto"/>
              <w:ind w:left="34"/>
              <w:rPr>
                <w:rFonts w:ascii="Roboto" w:eastAsia="Calibri" w:hAnsi="Roboto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7979DA">
              <w:rPr>
                <w:rFonts w:ascii="Roboto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F971C5" w:rsidRPr="007979DA" w:rsidTr="00C8452F">
        <w:trPr>
          <w:trHeight w:val="1408"/>
        </w:trPr>
        <w:tc>
          <w:tcPr>
            <w:tcW w:w="14062" w:type="dxa"/>
            <w:vAlign w:val="bottom"/>
          </w:tcPr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8"/>
                <w:szCs w:val="18"/>
              </w:rPr>
            </w:pPr>
          </w:p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8"/>
                <w:szCs w:val="18"/>
              </w:rPr>
            </w:pPr>
          </w:p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8"/>
                <w:szCs w:val="18"/>
              </w:rPr>
            </w:pPr>
          </w:p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8"/>
                <w:szCs w:val="18"/>
              </w:rPr>
            </w:pPr>
            <w:r w:rsidRPr="007979DA">
              <w:rPr>
                <w:rFonts w:ascii="Roboto" w:eastAsia="Calibri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4"/>
                <w:szCs w:val="18"/>
              </w:rPr>
            </w:pPr>
            <w:r w:rsidRPr="007979DA">
              <w:rPr>
                <w:rFonts w:ascii="Roboto" w:eastAsia="Calibri" w:hAnsi="Roboto" w:cs="Tahoma"/>
                <w:sz w:val="14"/>
                <w:szCs w:val="18"/>
              </w:rPr>
              <w:t xml:space="preserve">                Miejscowość                                                     data</w:t>
            </w:r>
          </w:p>
          <w:p w:rsidR="00F971C5" w:rsidRPr="007979DA" w:rsidRDefault="00F971C5" w:rsidP="000265A2">
            <w:pPr>
              <w:spacing w:after="40"/>
              <w:rPr>
                <w:rFonts w:ascii="Roboto" w:eastAsia="Calibri" w:hAnsi="Roboto" w:cs="Tahoma"/>
                <w:sz w:val="18"/>
                <w:szCs w:val="18"/>
              </w:rPr>
            </w:pPr>
          </w:p>
          <w:p w:rsidR="00F971C5" w:rsidRPr="007979DA" w:rsidRDefault="00F971C5" w:rsidP="000265A2">
            <w:pPr>
              <w:spacing w:after="40"/>
              <w:ind w:left="4680" w:hanging="4965"/>
              <w:jc w:val="center"/>
              <w:rPr>
                <w:rFonts w:ascii="Roboto" w:eastAsia="Calibri" w:hAnsi="Roboto" w:cs="Tahoma"/>
                <w:sz w:val="18"/>
                <w:szCs w:val="18"/>
              </w:rPr>
            </w:pPr>
            <w:r w:rsidRPr="007979DA">
              <w:rPr>
                <w:rFonts w:ascii="Roboto" w:eastAsia="Calibri" w:hAnsi="Roboto" w:cs="Tahoma"/>
                <w:sz w:val="18"/>
                <w:szCs w:val="18"/>
              </w:rPr>
              <w:t xml:space="preserve">                                                                                                     ......................................................................................</w:t>
            </w:r>
          </w:p>
          <w:p w:rsidR="00F971C5" w:rsidRPr="007979DA" w:rsidRDefault="00F971C5" w:rsidP="000265A2">
            <w:pPr>
              <w:spacing w:after="40" w:line="240" w:lineRule="auto"/>
              <w:rPr>
                <w:rFonts w:ascii="Roboto" w:hAnsi="Roboto" w:cs="Tahoma"/>
                <w:i/>
                <w:sz w:val="20"/>
                <w:szCs w:val="20"/>
                <w:lang w:eastAsia="pl-PL"/>
              </w:rPr>
            </w:pPr>
            <w:r w:rsidRPr="007979DA">
              <w:rPr>
                <w:rFonts w:ascii="Roboto" w:eastAsia="Calibri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</w:t>
            </w:r>
            <w:r w:rsidR="00DC5613">
              <w:rPr>
                <w:rFonts w:ascii="Roboto" w:eastAsia="Calibri" w:hAnsi="Roboto" w:cs="Tahoma"/>
                <w:i/>
                <w:sz w:val="14"/>
                <w:szCs w:val="18"/>
              </w:rPr>
              <w:t xml:space="preserve">                                                                      </w:t>
            </w:r>
            <w:r w:rsidRPr="007979DA">
              <w:rPr>
                <w:rFonts w:ascii="Roboto" w:eastAsia="Calibri" w:hAnsi="Roboto" w:cs="Tahoma"/>
                <w:i/>
                <w:sz w:val="14"/>
                <w:szCs w:val="18"/>
              </w:rPr>
              <w:t xml:space="preserve">                                        Pieczęć i podpis upoważnionego przedstawiciela Wykonawcy</w:t>
            </w:r>
          </w:p>
        </w:tc>
      </w:tr>
    </w:tbl>
    <w:p w:rsidR="00F971C5" w:rsidRDefault="00F971C5" w:rsidP="00F971C5">
      <w:pPr>
        <w:jc w:val="center"/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p w:rsidR="00DD2D49" w:rsidRPr="006E4B1A" w:rsidRDefault="00DD2D49">
      <w:pPr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sectPr w:rsidR="00DD2D49" w:rsidRPr="006E4B1A" w:rsidSect="001C50E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C3D"/>
    <w:multiLevelType w:val="hybridMultilevel"/>
    <w:tmpl w:val="206E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01B"/>
    <w:multiLevelType w:val="hybridMultilevel"/>
    <w:tmpl w:val="283E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81A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71ED3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9B0750F"/>
    <w:multiLevelType w:val="hybridMultilevel"/>
    <w:tmpl w:val="A0EAAEF2"/>
    <w:lvl w:ilvl="0" w:tplc="0DB66D14">
      <w:start w:val="1"/>
      <w:numFmt w:val="decimal"/>
      <w:lvlText w:val="%1."/>
      <w:lvlJc w:val="left"/>
      <w:pPr>
        <w:ind w:left="735" w:hanging="37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3F0D15C3"/>
    <w:multiLevelType w:val="hybridMultilevel"/>
    <w:tmpl w:val="2B326B8E"/>
    <w:lvl w:ilvl="0" w:tplc="3E4EC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76469"/>
    <w:multiLevelType w:val="hybridMultilevel"/>
    <w:tmpl w:val="911C864A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6C7ABB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0A76"/>
    <w:multiLevelType w:val="hybridMultilevel"/>
    <w:tmpl w:val="50600550"/>
    <w:lvl w:ilvl="0" w:tplc="491AF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41"/>
    <w:rsid w:val="000F0669"/>
    <w:rsid w:val="001C50EA"/>
    <w:rsid w:val="002600A8"/>
    <w:rsid w:val="003F702E"/>
    <w:rsid w:val="00446A21"/>
    <w:rsid w:val="00464C74"/>
    <w:rsid w:val="00483708"/>
    <w:rsid w:val="00507741"/>
    <w:rsid w:val="005469BF"/>
    <w:rsid w:val="00554C19"/>
    <w:rsid w:val="00576BC4"/>
    <w:rsid w:val="00650DB0"/>
    <w:rsid w:val="00662538"/>
    <w:rsid w:val="006910B4"/>
    <w:rsid w:val="006E4B1A"/>
    <w:rsid w:val="00736CB7"/>
    <w:rsid w:val="00862570"/>
    <w:rsid w:val="009054E3"/>
    <w:rsid w:val="00A1700A"/>
    <w:rsid w:val="00A26070"/>
    <w:rsid w:val="00B376A5"/>
    <w:rsid w:val="00C8452F"/>
    <w:rsid w:val="00C93132"/>
    <w:rsid w:val="00CD0C21"/>
    <w:rsid w:val="00D532EB"/>
    <w:rsid w:val="00DC5613"/>
    <w:rsid w:val="00DD2D49"/>
    <w:rsid w:val="00E91D87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D8D7"/>
  <w15:chartTrackingRefBased/>
  <w15:docId w15:val="{E8702343-22E6-4AEC-BACE-855714A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71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71C5"/>
  </w:style>
  <w:style w:type="table" w:styleId="Tabela-Siatka">
    <w:name w:val="Table Grid"/>
    <w:basedOn w:val="Standardowy"/>
    <w:uiPriority w:val="59"/>
    <w:rsid w:val="00C8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173E-4DB7-4546-8702-AABE8813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Zdrojewska Monika</cp:lastModifiedBy>
  <cp:revision>3</cp:revision>
  <cp:lastPrinted>2020-02-26T09:52:00Z</cp:lastPrinted>
  <dcterms:created xsi:type="dcterms:W3CDTF">2020-02-13T09:21:00Z</dcterms:created>
  <dcterms:modified xsi:type="dcterms:W3CDTF">2020-02-26T09:53:00Z</dcterms:modified>
</cp:coreProperties>
</file>