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A1" w:rsidRPr="004F00BA" w:rsidRDefault="00D540A1" w:rsidP="00D540A1">
      <w:pPr>
        <w:autoSpaceDE w:val="0"/>
        <w:autoSpaceDN w:val="0"/>
        <w:adjustRightInd w:val="0"/>
        <w:spacing w:after="50" w:line="276" w:lineRule="auto"/>
        <w:ind w:left="10" w:hanging="10"/>
        <w:jc w:val="righ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bookmarkStart w:id="0" w:name="_GoBack"/>
      <w:bookmarkEnd w:id="0"/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Załącznik nr 1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SIWZ</w:t>
      </w:r>
    </w:p>
    <w:p w:rsidR="00D540A1" w:rsidRPr="004F00BA" w:rsidRDefault="00D540A1" w:rsidP="00D540A1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right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D540A1" w:rsidRPr="004F00BA" w:rsidRDefault="00D540A1" w:rsidP="00D540A1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SZCZEGÓŁOWY OPIS  PRZEDMIOTU ZAMÓWIENIA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D540A1" w:rsidRPr="009D2EF7" w:rsidRDefault="00D540A1" w:rsidP="00D540A1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dla zadania częściowego nr 3</w:t>
      </w:r>
    </w:p>
    <w:p w:rsidR="00D540A1" w:rsidRPr="009D2EF7" w:rsidRDefault="00D540A1" w:rsidP="00D540A1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E91B05" w:rsidRPr="009D2EF7" w:rsidRDefault="00E91B05" w:rsidP="00E91B05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color w:val="000000"/>
          <w:sz w:val="20"/>
          <w:szCs w:val="20"/>
        </w:rPr>
        <w:br/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 oraz</w:t>
      </w:r>
      <w:r w:rsidR="00F3356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instrukcjach obsługi, opracowanych przez ich producentów w obiekcie Urzędu do Spraw Cudzoziemców, zlokalizowanym w </w:t>
      </w:r>
      <w:r w:rsidRPr="009D2EF7">
        <w:rPr>
          <w:rFonts w:ascii="Roboto" w:eastAsia="Times New Roman" w:hAnsi="Roboto"/>
          <w:bCs/>
          <w:iCs/>
          <w:sz w:val="20"/>
          <w:szCs w:val="20"/>
        </w:rPr>
        <w:t>Podkowie Leśnej – Dębaku, 05-805 Otrębusy, woj. mazowieckie.</w:t>
      </w:r>
    </w:p>
    <w:p w:rsidR="00E91B05" w:rsidRPr="009D2EF7" w:rsidRDefault="00E91B05" w:rsidP="00E91B05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Wykonawca przeprowadzi inwentaryzację urządzeń przeciwpożarowych</w:t>
      </w:r>
      <w:r w:rsidRPr="009D2EF7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1"/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, która stanowić będzie protokół odbioru sprzętu przyjętego do konserwacji oraz dostarczy dokumentację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techniczno-ruchową dla z</w:t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inwe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taryzowanych urządzeń przeciwpożarowych oraz instrukcje obsługi urządzeń przeciwpożarowych opracowane przez producentów. </w:t>
      </w:r>
    </w:p>
    <w:p w:rsidR="003E6778" w:rsidRPr="009D2EF7" w:rsidRDefault="003E6778" w:rsidP="003E6778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3E6778" w:rsidRPr="009D2EF7" w:rsidRDefault="003E6778" w:rsidP="003E677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  <w:t>Urządzenia przeciwpożarowe będące w użytkowaniu Zamawiającego:</w:t>
      </w:r>
      <w:r w:rsidRPr="009D2EF7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podręczny sprzęt gaśniczy (gaśnice, koce gaśnicze);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hydranty wewnętrzne i zawory hydrantowe;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hydranty zewnętrzne;</w:t>
      </w:r>
    </w:p>
    <w:p w:rsidR="0049675D" w:rsidRPr="009D2EF7" w:rsidRDefault="0049675D" w:rsidP="004967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zbiornik przeciwpożarowy;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oddymiające;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 i urządzenia odbiorcze sygnałów uszkodzeniowych;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jonizacyjne czujki dymu;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oświetlenie awaryjne;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przeciwpożarowe wyłączniki prądu;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przeciwpożarowe klapy odcinające; 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drzwi przeciwpożarowe;</w:t>
      </w:r>
    </w:p>
    <w:p w:rsidR="003E6778" w:rsidRPr="009D2EF7" w:rsidRDefault="003E6778" w:rsidP="003E6778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hAnsi="Roboto"/>
          <w:sz w:val="20"/>
          <w:szCs w:val="20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okna przeciwpożarowe. </w:t>
      </w:r>
    </w:p>
    <w:p w:rsidR="003E6778" w:rsidRPr="009D2EF7" w:rsidRDefault="003E6778" w:rsidP="003E6778">
      <w:pPr>
        <w:ind w:firstLine="0"/>
        <w:jc w:val="left"/>
        <w:rPr>
          <w:rFonts w:ascii="Roboto" w:hAnsi="Roboto"/>
          <w:sz w:val="20"/>
          <w:szCs w:val="20"/>
        </w:rPr>
      </w:pPr>
    </w:p>
    <w:p w:rsidR="003E6778" w:rsidRPr="009D2EF7" w:rsidRDefault="003E6778" w:rsidP="003E6778">
      <w:pPr>
        <w:autoSpaceDE w:val="0"/>
        <w:autoSpaceDN w:val="0"/>
        <w:adjustRightInd w:val="0"/>
        <w:spacing w:after="0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B40783" w:rsidRDefault="00B6700B" w:rsidP="00F75135">
      <w:pPr>
        <w:pStyle w:val="Akapitzlist"/>
        <w:numPr>
          <w:ilvl w:val="0"/>
          <w:numId w:val="6"/>
        </w:num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Konserwacja i</w:t>
      </w:r>
      <w:r w:rsidR="00F75135"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likwidacja gaśnic, koców gaśniczych. </w:t>
      </w:r>
    </w:p>
    <w:p w:rsidR="00F75135" w:rsidRPr="005F3E3D" w:rsidRDefault="00F75135" w:rsidP="00F75135">
      <w:pPr>
        <w:pStyle w:val="Standard"/>
        <w:numPr>
          <w:ilvl w:val="0"/>
          <w:numId w:val="52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konserwacji: </w:t>
      </w:r>
      <w:r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D90041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D90041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D90041">
        <w:rPr>
          <w:rFonts w:ascii="Roboto" w:hAnsi="Roboto" w:cs="Roboto"/>
          <w:color w:val="000000"/>
          <w:sz w:val="20"/>
          <w:szCs w:val="20"/>
        </w:rPr>
        <w:t>(Dz. U. nr 109, poz. 719),</w:t>
      </w:r>
      <w:r w:rsidR="00D90041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producentów, nie później niż do 31 marca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F75135" w:rsidRPr="00B40783" w:rsidRDefault="00F75135" w:rsidP="00F751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>Ilość i miejsce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– zgodnie z pkt 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Konserwacja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będzie wykonywana przez osobę posiadającą uprawnienia w zakresie konserwacji urządzeń przeciwpożarowych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Default="00F75135" w:rsidP="00F7513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Default="00F75135" w:rsidP="00F7513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F75135" w:rsidRDefault="00F75135" w:rsidP="00F75135">
      <w:pPr>
        <w:autoSpaceDE w:val="0"/>
        <w:autoSpaceDN w:val="0"/>
        <w:adjustRightInd w:val="0"/>
        <w:spacing w:after="26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B40783" w:rsidRDefault="00F75135" w:rsidP="00F7513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40783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 xml:space="preserve">Zakres czynności konserwacji gaśnic: </w:t>
      </w:r>
    </w:p>
    <w:tbl>
      <w:tblPr>
        <w:tblW w:w="9356" w:type="dxa"/>
        <w:tblInd w:w="-11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F75135" w:rsidRPr="004F00BA" w:rsidTr="00D90041">
        <w:trPr>
          <w:trHeight w:val="8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F75135" w:rsidRPr="004F00BA" w:rsidTr="00D90041">
        <w:trPr>
          <w:trHeight w:val="9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Default="00F75135" w:rsidP="00D900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ogólny stan techniczny zbiornika; </w:t>
            </w:r>
          </w:p>
          <w:p w:rsidR="00F75135" w:rsidRDefault="00F75135" w:rsidP="00D900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datę produkcji i trwałe oznakowania; </w:t>
            </w:r>
          </w:p>
          <w:p w:rsidR="00F75135" w:rsidRDefault="00F75135" w:rsidP="00D900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powłoki lakierniczej (w przypadku korozji gaśnicę zezłomować); </w:t>
            </w:r>
          </w:p>
          <w:p w:rsidR="00F75135" w:rsidRPr="00A529D0" w:rsidRDefault="00F75135" w:rsidP="00D900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i czytelność etykiety. </w:t>
            </w:r>
          </w:p>
        </w:tc>
      </w:tr>
      <w:tr w:rsidR="00F75135" w:rsidRPr="004F00BA" w:rsidTr="00D90041">
        <w:trPr>
          <w:trHeight w:val="222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F75135" w:rsidRPr="004F00BA" w:rsidTr="00D90041">
        <w:trPr>
          <w:trHeight w:val="12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Zawór, manometr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A529D0" w:rsidRDefault="00F75135" w:rsidP="00D9004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zewnętrzne elementy (stan dźw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igienek, korpusu itp.);</w:t>
            </w:r>
          </w:p>
          <w:p w:rsidR="00F75135" w:rsidRPr="00A529D0" w:rsidRDefault="00F75135" w:rsidP="00D9004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plombę;</w:t>
            </w:r>
          </w:p>
          <w:p w:rsidR="00F75135" w:rsidRPr="00A529D0" w:rsidRDefault="00F75135" w:rsidP="00D9004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sprawdzić, czy nie ma śladów proszku w korpusie i pyszczku; </w:t>
            </w:r>
          </w:p>
          <w:p w:rsidR="00F75135" w:rsidRPr="00A529D0" w:rsidRDefault="00F75135" w:rsidP="00D900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dokonać kontroli stanu ciśnienia wewnątrz zbiornika za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pomocą manometru kontrolnego; </w:t>
            </w:r>
          </w:p>
          <w:p w:rsidR="00F75135" w:rsidRPr="00A529D0" w:rsidRDefault="00F75135" w:rsidP="00D900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skuteczność działania manometru będącego na wyposażeniu gaśnicy. </w:t>
            </w:r>
          </w:p>
        </w:tc>
      </w:tr>
      <w:tr w:rsidR="00F75135" w:rsidRPr="004F00BA" w:rsidTr="00D90041">
        <w:trPr>
          <w:trHeight w:val="45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A529D0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F75135" w:rsidRPr="004F00BA" w:rsidTr="00D90041">
        <w:trPr>
          <w:trHeight w:val="7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8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F735E6" w:rsidRDefault="00F75135" w:rsidP="00D900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techniczny (pęknięcia zewnętrznej powłoki, stan końcówek i zacisków); </w:t>
            </w:r>
          </w:p>
          <w:p w:rsidR="00F75135" w:rsidRPr="00F735E6" w:rsidRDefault="00F75135" w:rsidP="00D900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skontrolować drożność; </w:t>
            </w:r>
          </w:p>
          <w:p w:rsidR="00F75135" w:rsidRPr="00F735E6" w:rsidRDefault="00F75135" w:rsidP="00D900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kompletacje zgodnie z wydanym certyfikatem. </w:t>
            </w:r>
          </w:p>
        </w:tc>
      </w:tr>
      <w:tr w:rsidR="00F75135" w:rsidRPr="004F00BA" w:rsidTr="00D90041">
        <w:trPr>
          <w:trHeight w:val="22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287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F75135" w:rsidRPr="004F00BA" w:rsidTr="00D90041">
        <w:trPr>
          <w:trHeight w:val="9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F735E6" w:rsidRDefault="00F75135" w:rsidP="00D9004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proszku poprzez kilkakrotne wymieszanie go wewnątrz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gaśnicy i ustalenie czy jest on sypki;</w:t>
            </w:r>
          </w:p>
          <w:p w:rsidR="00F75135" w:rsidRPr="004F00BA" w:rsidRDefault="00F75135" w:rsidP="00D9004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dokonać zważenia całej gaśnicy w celu sprawdzenia ilości środka gaśniczego (porównanie z dokumentacją). </w:t>
            </w:r>
          </w:p>
        </w:tc>
      </w:tr>
    </w:tbl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F735E6" w:rsidRDefault="00F75135" w:rsidP="00F751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trakcie konserwacji należy stosować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części zamienne,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środki gaśnicze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i podzespoły dopuszczone do stosowania przez producentów;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Konserwacja d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okonywana jest w przypadku, gdy zasadnicze elementy gaśnicy uległy </w:t>
      </w:r>
      <w:r w:rsidR="00FE1333"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>szkodzeniu lub minął te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rmin ważności środka gaśniczego;</w:t>
      </w:r>
    </w:p>
    <w:p w:rsidR="00F75135" w:rsidRPr="004F00BA" w:rsidRDefault="00F75135" w:rsidP="00F7513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F00BA" w:rsidRDefault="00F75135" w:rsidP="00F7513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A35FE9" w:rsidRDefault="00E45B6F" w:rsidP="00F7513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Częstotliwość konserwacji</w:t>
      </w:r>
      <w:r w:rsidR="00F75135" w:rsidRPr="00A35FE9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356" w:type="dxa"/>
        <w:tblInd w:w="-146" w:type="dxa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F75135" w:rsidRPr="004F00BA" w:rsidTr="00D90041">
        <w:trPr>
          <w:trHeight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A35FE9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Częstotliwość </w:t>
            </w:r>
          </w:p>
        </w:tc>
      </w:tr>
      <w:tr w:rsidR="00F75135" w:rsidRPr="004F00BA" w:rsidTr="00D90041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 lat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75135" w:rsidRPr="004F00BA" w:rsidTr="00F75135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 lub uszkodzenia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75135" w:rsidRPr="004F00BA" w:rsidTr="00F7513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lat lub w momencie uszkodzenia.</w:t>
            </w:r>
          </w:p>
        </w:tc>
      </w:tr>
      <w:tr w:rsidR="00F75135" w:rsidRPr="004F00BA" w:rsidTr="00F75135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A35FE9" w:rsidRDefault="00E45B6F" w:rsidP="00F751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Podczas konserwacji</w:t>
      </w:r>
      <w:r w:rsidR="00F75135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muszą być stosowane części i środki gaśnicze, zgodnie ze Świadectwem Dopuszczenia Centrum Naukowo-Badawczego Ochrony Przeciwpożarowej (CNBOP)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Stan techniczny gaśnicy po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czynnościach konserwacyjnych</w:t>
      </w: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musi dokładnie odpowiadać przebadanemu wzorcowi, na który producenci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otrzymali atest lub certyfikat;</w:t>
      </w: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B6700B" w:rsidRDefault="00B6700B" w:rsidP="00B6700B">
      <w:p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B6700B" w:rsidRPr="00B6700B" w:rsidRDefault="00B6700B" w:rsidP="00B6700B">
      <w:p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Default="00F75135" w:rsidP="00F75135">
      <w:pPr>
        <w:pStyle w:val="Akapitzlist"/>
        <w:autoSpaceDE w:val="0"/>
        <w:autoSpaceDN w:val="0"/>
        <w:adjustRightInd w:val="0"/>
        <w:spacing w:after="3" w:line="276" w:lineRule="auto"/>
        <w:ind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B6700B" w:rsidRPr="00DF16E7" w:rsidRDefault="00B6700B" w:rsidP="00F75135">
      <w:pPr>
        <w:pStyle w:val="Akapitzlist"/>
        <w:autoSpaceDE w:val="0"/>
        <w:autoSpaceDN w:val="0"/>
        <w:adjustRightInd w:val="0"/>
        <w:spacing w:after="3" w:line="276" w:lineRule="auto"/>
        <w:ind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DF16E7" w:rsidRDefault="00F75135" w:rsidP="00F7513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>L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ikwidację należy dokonywać w sytuacjach: </w:t>
      </w:r>
    </w:p>
    <w:tbl>
      <w:tblPr>
        <w:tblW w:w="9356" w:type="dxa"/>
        <w:tblInd w:w="-146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F75135" w:rsidRPr="004F00BA" w:rsidTr="00D90041">
        <w:trPr>
          <w:trHeight w:val="5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1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2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22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Likwidację należy przeprowadzić w przypadku </w:t>
            </w:r>
          </w:p>
        </w:tc>
      </w:tr>
      <w:tr w:rsidR="00F75135" w:rsidRPr="004F00BA" w:rsidTr="00D90041">
        <w:trPr>
          <w:trHeight w:val="14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2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DF16E7" w:rsidRDefault="00F75135" w:rsidP="00D9004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negatywnego wyniku badań UDT. </w:t>
            </w:r>
          </w:p>
        </w:tc>
      </w:tr>
      <w:tr w:rsidR="00F75135" w:rsidRPr="004F00BA" w:rsidTr="00D90041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6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DF16E7" w:rsidRDefault="00F75135" w:rsidP="00D900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uszkodzeń mechanicznych lub braku części zamiennych. </w:t>
            </w:r>
          </w:p>
        </w:tc>
      </w:tr>
      <w:tr w:rsidR="00F75135" w:rsidRPr="004F00BA" w:rsidTr="00D90041">
        <w:trPr>
          <w:trHeight w:val="5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DF16E7" w:rsidRDefault="00F75135" w:rsidP="00D900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uszkodzenia końcówek lub zacisków. </w:t>
            </w:r>
          </w:p>
        </w:tc>
      </w:tr>
      <w:tr w:rsidR="00F75135" w:rsidRPr="004F00BA" w:rsidTr="00D90041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DF16E7" w:rsidRDefault="00F75135" w:rsidP="00D9004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braku proszku zgodnego z certyfikatem;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zbrylenia proszku;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zbyt dużej wilgotności; </w:t>
            </w:r>
          </w:p>
          <w:p w:rsidR="00F75135" w:rsidRPr="00DF16E7" w:rsidRDefault="00F75135" w:rsidP="00D9004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zanieczyszczeń mechanicznych i chemicznych. </w:t>
            </w:r>
          </w:p>
        </w:tc>
      </w:tr>
    </w:tbl>
    <w:p w:rsidR="00F75135" w:rsidRDefault="00F75135" w:rsidP="00F7513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Default="00573A6C" w:rsidP="00F751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g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aśnica przeznaczona do likwidacji musi być bezzwłocznie zastąpiona przez gaśnicę tego samego typu, przeznaczoną do tej samej grupy pożarów i o t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akiej samej zdolności gaśniczej;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Default="00573A6C" w:rsidP="00F751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adania eksploatacyjne</w:t>
      </w:r>
      <w:r w:rsidR="00F75135" w:rsidRPr="00DF16E7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zbiorników gaśnic wykonywane są przez Urząd Dozoru Technicznego (UDT)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DF16E7" w:rsidRDefault="00573A6C" w:rsidP="00F751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F7513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badania obejmuje dozór techniczny pełny polegający na: </w:t>
      </w:r>
    </w:p>
    <w:p w:rsidR="00F75135" w:rsidRPr="004F00BA" w:rsidRDefault="00F75135" w:rsidP="00F75135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badaniu urządzenia w warunkach gotowości do pracy; </w:t>
      </w:r>
    </w:p>
    <w:p w:rsidR="00F75135" w:rsidRPr="004F00BA" w:rsidRDefault="00F75135" w:rsidP="00F75135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okresowym i doraźnym badaniu technicznym; </w:t>
      </w:r>
    </w:p>
    <w:p w:rsidR="00F75135" w:rsidRDefault="00F75135" w:rsidP="00F75135">
      <w:pPr>
        <w:numPr>
          <w:ilvl w:val="0"/>
          <w:numId w:val="1"/>
        </w:numPr>
        <w:autoSpaceDE w:val="0"/>
        <w:autoSpaceDN w:val="0"/>
        <w:adjustRightInd w:val="0"/>
        <w:spacing w:after="110" w:line="276" w:lineRule="auto"/>
        <w:ind w:left="127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sprawdzeniu zaświadczeń kwalifikacyjnych osób obsługujących i konserwujących   urządzenia techniczne. </w:t>
      </w:r>
    </w:p>
    <w:p w:rsidR="00B6700B" w:rsidRPr="00B6700B" w:rsidRDefault="00573A6C" w:rsidP="00B670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="00B6700B" w:rsidRPr="00B6700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ikwidację przeprowadza wyspecjalizowane przedsiębiorstwo. </w:t>
      </w:r>
    </w:p>
    <w:p w:rsidR="00F75135" w:rsidRPr="004F00BA" w:rsidRDefault="00F75135" w:rsidP="00F75135">
      <w:pPr>
        <w:autoSpaceDE w:val="0"/>
        <w:autoSpaceDN w:val="0"/>
        <w:adjustRightInd w:val="0"/>
        <w:spacing w:after="110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DF16E7" w:rsidRDefault="00F75135" w:rsidP="00F7513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B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adania eksploatacyjne należy dokonywać z częstotliwością: </w:t>
      </w:r>
    </w:p>
    <w:tbl>
      <w:tblPr>
        <w:tblW w:w="9356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827"/>
        <w:gridCol w:w="1843"/>
      </w:tblGrid>
      <w:tr w:rsidR="00F75135" w:rsidRPr="004F00BA" w:rsidTr="00D90041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59"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Rodzaje zbiorników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badania okresowego </w:t>
            </w:r>
          </w:p>
        </w:tc>
      </w:tr>
      <w:tr w:rsidR="00F75135" w:rsidRPr="004F00BA" w:rsidTr="00D90041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7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pianowych 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br/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V &gt; 6 litrów</w:t>
            </w:r>
            <w:r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bez wykładziny antykorozyjnej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3 lata</w:t>
            </w:r>
          </w:p>
        </w:tc>
      </w:tr>
      <w:tr w:rsidR="00F75135" w:rsidRPr="004F00BA" w:rsidTr="00D90041">
        <w:trPr>
          <w:cantSplit/>
          <w:trHeight w:val="4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 wykładziną antykorozyjną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F75135" w:rsidRPr="004F00BA" w:rsidTr="00D9004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Zbiorniki gaśnic proszkowych o V&gt; 6 litrów</w:t>
            </w:r>
            <w:r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lat</w:t>
            </w:r>
          </w:p>
        </w:tc>
      </w:tr>
      <w:tr w:rsidR="00F75135" w:rsidRPr="004F00BA" w:rsidTr="00D90041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4F00BA" w:rsidRDefault="00F75135" w:rsidP="00D9004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śniegowych i butle na czynnik pędny w </w:t>
            </w:r>
            <w:r w:rsidRPr="008B5BF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gaśnicach</w:t>
            </w:r>
            <w:r w:rsidRPr="008B5BF6"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135" w:rsidRPr="007574BF" w:rsidRDefault="00F75135" w:rsidP="00F7513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ind w:left="529" w:right="109" w:hanging="283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lat</w:t>
            </w:r>
          </w:p>
        </w:tc>
      </w:tr>
    </w:tbl>
    <w:p w:rsidR="00F75135" w:rsidRDefault="00F75135" w:rsidP="00F75135">
      <w:pPr>
        <w:autoSpaceDE w:val="0"/>
        <w:autoSpaceDN w:val="0"/>
        <w:adjustRightInd w:val="0"/>
        <w:spacing w:after="3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Default="00573A6C" w:rsidP="00F751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posób przeprowadzania badań gaśnic został zawarty w procedurach wdrożonego systemu jakości w UDT i oparty jest on na dobrej praktyce inżynierskiej, w której wykorzystywane są mające zastosowa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nie aktualne normy europejskie;</w:t>
      </w:r>
    </w:p>
    <w:p w:rsidR="00F75135" w:rsidRDefault="00573A6C" w:rsidP="00F751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przypadkach wątpliwych, w kwestii podlegania badaniom eksploatacyjnym przez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daną gaśnicę, na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leży wystąpić do jej producenta;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Default="00573A6C" w:rsidP="00F751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p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 wykonaniu czynności serwisowych wykonawca jako dowód zrealizowania prac        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sporządza protokół z 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wykonanych czynności oraz zestawienie gaśnic 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będących na wyposażeniu klienta;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573A6C" w:rsidP="00F751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i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nformacje dotyczące wykonanej konserwacji lub naprawy powinny być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umieszczone na etykiecie na gaśnicy i kocu g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aśniczym. Etykieta nie powinna 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zakrywać żadnych napisów dostawcy gaśnicy oraz koca i powinna być rozpoznawalna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bez użycia specjalnego sprzętu;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E012D0" w:rsidRDefault="00573A6C" w:rsidP="00F751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="00F7513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 etykiecie powinny być podane następujące informacje: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nazwa i adres jednostki konserwującej;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rodzaj czynności serwisowej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(przegląd, konserwacja, usunięcie awarii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);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znak identyfikujący osobę kompetentną; </w:t>
      </w:r>
    </w:p>
    <w:p w:rsidR="00F75135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data (rok i miesiąc)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ykonanej czynności serwisowej; </w:t>
      </w:r>
    </w:p>
    <w:p w:rsidR="00F75135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następnego badania. </w:t>
      </w:r>
    </w:p>
    <w:p w:rsidR="00F75135" w:rsidRPr="008B5BF6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10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F00BA" w:rsidRDefault="00F75135" w:rsidP="00F75135">
      <w:pPr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ind w:left="567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Przeglądy i konserwacja hydrantów.  </w:t>
      </w:r>
    </w:p>
    <w:p w:rsidR="00F75135" w:rsidRPr="00147DAD" w:rsidRDefault="00F75135" w:rsidP="00F75135">
      <w:pPr>
        <w:pStyle w:val="Standard"/>
        <w:numPr>
          <w:ilvl w:val="0"/>
          <w:numId w:val="52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w ciągu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D90041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D90041">
        <w:rPr>
          <w:rFonts w:ascii="Roboto" w:hAnsi="Roboto" w:cs="Roboto"/>
          <w:color w:val="000000"/>
          <w:sz w:val="20"/>
          <w:szCs w:val="20"/>
        </w:rPr>
        <w:t>(Dz. U. nr 109, poz. 719)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, dokumentacji techniczno-ruchowej oraz w instrukcjach obsługi, opracowanych przez ich producentów, nie później niż do 31 marca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30 czerwca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F75135" w:rsidRPr="008B5BF6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Zakres czynności konserwacji: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dokonanie przeglądu pod kątem prawidłowego działania; 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kwalifikowaniu do naprawy; 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dokręcenie dławika na zaworze; 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drożności zaworów;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 przewinięcie węży; </w:t>
      </w:r>
    </w:p>
    <w:p w:rsidR="00F75135" w:rsidRPr="008D1354" w:rsidRDefault="00F75135" w:rsidP="00F75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wydajności.</w:t>
      </w:r>
    </w:p>
    <w:p w:rsidR="00F75135" w:rsidRPr="004F00BA" w:rsidRDefault="00F75135" w:rsidP="00F75135">
      <w:pPr>
        <w:autoSpaceDE w:val="0"/>
        <w:autoSpaceDN w:val="0"/>
        <w:adjustRightInd w:val="0"/>
        <w:spacing w:after="21" w:line="276" w:lineRule="auto"/>
        <w:ind w:left="1048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F00BA" w:rsidRDefault="00F75135" w:rsidP="00F75135">
      <w:pPr>
        <w:autoSpaceDE w:val="0"/>
        <w:autoSpaceDN w:val="0"/>
        <w:adjustRightInd w:val="0"/>
        <w:spacing w:after="37" w:line="276" w:lineRule="auto"/>
        <w:ind w:left="567" w:right="356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  IV. Konserwacja drzwi PPOŻ 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D90041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D90041">
        <w:rPr>
          <w:rFonts w:ascii="Roboto" w:hAnsi="Roboto" w:cs="Roboto"/>
          <w:color w:val="000000"/>
          <w:sz w:val="20"/>
          <w:szCs w:val="20"/>
        </w:rPr>
        <w:t>(Dz. U. nr 109, poz. 719),</w:t>
      </w:r>
      <w:r w:rsidR="006A3B35">
        <w:rPr>
          <w:rFonts w:ascii="Roboto" w:hAnsi="Roboto" w:cs="Roboto"/>
          <w:color w:val="000000"/>
          <w:sz w:val="20"/>
          <w:szCs w:val="20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producentów, nie później niż do 31 marca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F75135" w:rsidRPr="00A41B7C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52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konserwacji: </w:t>
      </w:r>
      <w:r w:rsidRPr="004F00BA">
        <w:rPr>
          <w:rFonts w:ascii="Roboto" w:eastAsia="Times New Roman" w:hAnsi="Roboto"/>
          <w:b/>
          <w:bCs/>
          <w:color w:val="FF0000"/>
          <w:sz w:val="20"/>
          <w:szCs w:val="20"/>
          <w:lang w:eastAsia="pl-PL"/>
        </w:rPr>
        <w:t xml:space="preserve"> </w:t>
      </w:r>
    </w:p>
    <w:p w:rsidR="00F75135" w:rsidRPr="00492A6E" w:rsidRDefault="00F75135" w:rsidP="00F751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oględziny zewnętrzne drzwi; </w:t>
      </w:r>
    </w:p>
    <w:p w:rsidR="00F75135" w:rsidRPr="00492A6E" w:rsidRDefault="00F75135" w:rsidP="00F751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oporów otwierania wraz ze sprawdzenie pracy mechanizmu samozamykacza; </w:t>
      </w:r>
    </w:p>
    <w:p w:rsidR="00F75135" w:rsidRPr="00492A6E" w:rsidRDefault="00F75135" w:rsidP="00F751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zasuwy skrzydła oraz zapadki zamka i ich smarowanie; </w:t>
      </w:r>
    </w:p>
    <w:p w:rsidR="00F75135" w:rsidRPr="00492A6E" w:rsidRDefault="00F75135" w:rsidP="00F751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kontrola zawiasów i ich zamocowania;</w:t>
      </w:r>
    </w:p>
    <w:p w:rsidR="00F75135" w:rsidRPr="00492A6E" w:rsidRDefault="00F75135" w:rsidP="00F751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innych elementów składowych drzwi, które mają bezpośredni wpływ na prawidłową funkcjonalność drzwi przeciwpożarowych. </w:t>
      </w:r>
    </w:p>
    <w:p w:rsidR="00F75135" w:rsidRPr="004F00BA" w:rsidRDefault="00F75135" w:rsidP="00F75135">
      <w:pPr>
        <w:autoSpaceDE w:val="0"/>
        <w:autoSpaceDN w:val="0"/>
        <w:adjustRightInd w:val="0"/>
        <w:spacing w:after="20" w:line="276" w:lineRule="auto"/>
        <w:ind w:left="1560" w:hanging="42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F00BA" w:rsidRDefault="00F75135" w:rsidP="00F75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Konserwacja okien PPOŻ 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i w sposób określony </w:t>
      </w:r>
      <w:r w:rsidR="00D90041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D90041">
        <w:rPr>
          <w:rFonts w:ascii="Roboto" w:hAnsi="Roboto" w:cs="Roboto"/>
          <w:color w:val="000000"/>
          <w:sz w:val="20"/>
          <w:szCs w:val="20"/>
        </w:rPr>
        <w:t>(Dz. U. nr 109, poz. 719),</w:t>
      </w:r>
      <w:r w:rsidR="006A3B35">
        <w:rPr>
          <w:rFonts w:ascii="Roboto" w:hAnsi="Roboto" w:cs="Roboto"/>
          <w:color w:val="000000"/>
          <w:sz w:val="20"/>
          <w:szCs w:val="20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</w:t>
      </w:r>
      <w:r w:rsidR="00D90041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w instrukcjach obsługi, opracowanych przez ich producentów, nie później niż do 31 marca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</w:t>
      </w:r>
      <w:r w:rsidR="00D90041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F75135" w:rsidRPr="00A41B7C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 (okresowej – dotyczy konserwacji powłok lakierowanych, udrażnianie otworów odwadniających i konserwacji okuć): </w:t>
      </w:r>
    </w:p>
    <w:p w:rsidR="00F75135" w:rsidRPr="00492A6E" w:rsidRDefault="00F75135" w:rsidP="00F751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na terenach miejskich w dzielnicach przemysłowych (kwaśne deszcze) konstrukcje aluminiowe lakierowane powinny być czyszczone 2 razy w roku;</w:t>
      </w:r>
    </w:p>
    <w:p w:rsidR="00F75135" w:rsidRPr="00492A6E" w:rsidRDefault="00F75135" w:rsidP="00F751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do mycia należy stosować wodę z dodatkiem łagodnego detergentu, a po umyciu   konstrukcję trzeba dokładnie opłukać czystą wodą i osuszyć;</w:t>
      </w:r>
    </w:p>
    <w:p w:rsidR="00F75135" w:rsidRPr="00492A6E" w:rsidRDefault="00F75135" w:rsidP="00F751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zabronione jest mycie powłoki lakierniczej pastami zawierającymi drobne cząsteczki ścierne;</w:t>
      </w:r>
    </w:p>
    <w:p w:rsidR="00F75135" w:rsidRPr="00492A6E" w:rsidRDefault="00F75135" w:rsidP="00F751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9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konserwację okuć należy dokonywać corocznie poprzez: </w:t>
      </w:r>
    </w:p>
    <w:p w:rsidR="00F75135" w:rsidRDefault="00F75135" w:rsidP="00F751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oczyszczenie wszystkich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z brudu i kurzu;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nasmarowanie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okuć;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oczyszczenie zamków i wkładek zamków z kurzu i innych zanieczyszczeń. </w:t>
      </w:r>
    </w:p>
    <w:p w:rsidR="00F75135" w:rsidRPr="008D1354" w:rsidRDefault="00F75135" w:rsidP="00F75135">
      <w:pPr>
        <w:pStyle w:val="Akapitzlist"/>
        <w:autoSpaceDE w:val="0"/>
        <w:autoSpaceDN w:val="0"/>
        <w:adjustRightInd w:val="0"/>
        <w:spacing w:after="27" w:line="276" w:lineRule="auto"/>
        <w:ind w:left="1560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F00BA" w:rsidRDefault="00F75135" w:rsidP="00F75135">
      <w:pPr>
        <w:autoSpaceDE w:val="0"/>
        <w:autoSpaceDN w:val="0"/>
        <w:adjustRightInd w:val="0"/>
        <w:spacing w:after="12" w:line="276" w:lineRule="auto"/>
        <w:ind w:left="916"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UWAGA! </w:t>
      </w:r>
    </w:p>
    <w:p w:rsidR="00F75135" w:rsidRDefault="00F75135" w:rsidP="00F751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wolno smarować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zamków i wkładek zamków! Regulację zawiasów drzwi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</w:t>
      </w:r>
    </w:p>
    <w:p w:rsidR="00F75135" w:rsidRDefault="00F75135" w:rsidP="00F751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Regulację okuć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 </w:t>
      </w:r>
    </w:p>
    <w:p w:rsidR="00F75135" w:rsidRPr="008D1354" w:rsidRDefault="00F75135" w:rsidP="00F75135">
      <w:pPr>
        <w:pStyle w:val="Akapitzlist"/>
        <w:autoSpaceDE w:val="0"/>
        <w:autoSpaceDN w:val="0"/>
        <w:adjustRightInd w:val="0"/>
        <w:spacing w:after="25" w:line="276" w:lineRule="auto"/>
        <w:ind w:left="1766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E90AB2" w:rsidRDefault="00F75135" w:rsidP="00F751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Konserwacja, przeglądy klap dymowych i klap odcinających </w:t>
      </w:r>
    </w:p>
    <w:p w:rsidR="00F75135" w:rsidRPr="004F00BA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w ciągu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D90041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 w:rsidR="00D90041"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w instrukcjach obsługi, opracowanych przez ich producentów, nie później niż do </w:t>
      </w:r>
      <w:r w:rsidR="00D90041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31 marca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; </w:t>
      </w:r>
    </w:p>
    <w:p w:rsidR="00F75135" w:rsidRPr="00A41B7C" w:rsidRDefault="00F75135" w:rsidP="00F75135">
      <w:pPr>
        <w:autoSpaceDE w:val="0"/>
        <w:autoSpaceDN w:val="0"/>
        <w:adjustRightInd w:val="0"/>
        <w:spacing w:after="36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E90AB2" w:rsidRDefault="00F75135" w:rsidP="00F751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przeglądu technicznego i konserwacji urządzeń instalacji elektrycznej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oddymiania:</w:t>
      </w:r>
    </w:p>
    <w:p w:rsidR="00F75135" w:rsidRPr="00E90AB2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>cena ogólna stanu technicznego klap dymowych ze zwróceniem uwagi na ewentualne ry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sy oraz uszkodzenia mechaniczne;</w:t>
      </w:r>
      <w:r w:rsidR="00F75135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cena stanu zawiasów i uszczelek w 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klapie dymowej oraz szczelności;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egulacja domykania klapy;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ontrola siłowników poprzez otwarcie klap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blokady ry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gla i jego regulacja;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stelaży i ocena ich zamocowania w klapie dymowej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przycisków sterujących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centra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li sterującej oraz akumulatorów;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czujek poprze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z ich zadymienie;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sunięcie ewentualnych drobnych usterek mających wpływ na pracę systemu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dnotowanie wyniku kontroli urządzeń systemu oddymiania w protokole. </w:t>
      </w:r>
    </w:p>
    <w:p w:rsidR="00F75135" w:rsidRPr="004F00BA" w:rsidRDefault="00F75135" w:rsidP="00F75135">
      <w:pPr>
        <w:autoSpaceDE w:val="0"/>
        <w:autoSpaceDN w:val="0"/>
        <w:adjustRightInd w:val="0"/>
        <w:spacing w:after="27" w:line="276" w:lineRule="auto"/>
        <w:ind w:left="480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</w:p>
    <w:p w:rsidR="00F75135" w:rsidRDefault="00F75135" w:rsidP="00F751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30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61B65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przeglądu technicznego i konserwacji przeciwpożarowych klap odcinających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: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k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ontrolę stanu położenia klap odcinających w przewo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dach nawiewnych  i wyciągowych.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czne zamknięcie wszystkich klap;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 prawidłowości mocowania klap;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wyzwalacza termicznego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prawidłowości mocowania i podłączeń elekt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rycznych wyłączników krańcowych;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ęczne ustawienie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klap w pozycji normalnej pracy;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amkniecie kla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p z poziomu centrali sterującej;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Pr="00B61B6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sygnalizacji położ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enia klap w centrali sterującej;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Default="00573A6C" w:rsidP="00F75135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porządzenie protokołu wykonania przeglądu. </w:t>
      </w:r>
    </w:p>
    <w:p w:rsidR="00F75135" w:rsidRPr="00B61B65" w:rsidRDefault="00F75135" w:rsidP="00F75135">
      <w:pPr>
        <w:pStyle w:val="Akapitzlist"/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7532CB" w:rsidRDefault="00F75135" w:rsidP="00F751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9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wykonywanych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podczas przeglądów technicznych i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systemu oddymiania:  </w:t>
      </w:r>
    </w:p>
    <w:p w:rsidR="00F75135" w:rsidRPr="007532CB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regulację parametrów centralek oddymiania, zgodnie z DTR 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(dokumentacją 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techniczno – ruchową)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, dostarczoną przez producenta;</w:t>
      </w:r>
    </w:p>
    <w:p w:rsidR="00F75135" w:rsidRPr="007532CB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zasilania podstawowego i rezerwowego instalacji przez zasymulowanie zaniku napięcia i prace c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entrali na zasilaniu rezerwowym. Przeprowadzenie pomiaru napięć;</w:t>
      </w:r>
    </w:p>
    <w:p w:rsidR="00F75135" w:rsidRPr="007532CB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elektroniki wewnątrz central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7532CB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sygnalizatorów akustycznych, wywoła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alarmu i sprawdzenie czy </w:t>
      </w:r>
      <w:r w:rsidR="00F7513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j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est on przekazywany do centrali;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w odstępach czasu nie przekraczający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ch zaleceń producenta  baterii;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twarcie i wizualna ocena sta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nu technicznego wszystkich klap;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ewentualna regulacja siłowników;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mocowań;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sterowniczej w przypadku instalacji automatycznej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ęczne uruchomienie i zamkn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ięcie przycisków wentylacyjnych;</w:t>
      </w:r>
    </w:p>
    <w:p w:rsidR="00F75135" w:rsidRPr="0041556F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omiary elektryczne;</w:t>
      </w:r>
    </w:p>
    <w:p w:rsidR="00F75135" w:rsidRDefault="00573A6C" w:rsidP="00F751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mechanicznego obudowy oraz jej czyszczenie.</w:t>
      </w:r>
    </w:p>
    <w:p w:rsidR="00F75135" w:rsidRPr="0041556F" w:rsidRDefault="00F75135" w:rsidP="00F75135">
      <w:pPr>
        <w:pStyle w:val="Akapitzlist"/>
        <w:autoSpaceDE w:val="0"/>
        <w:autoSpaceDN w:val="0"/>
        <w:adjustRightInd w:val="0"/>
        <w:spacing w:after="3" w:line="276" w:lineRule="auto"/>
        <w:ind w:left="709"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248E1" w:rsidRDefault="00F75135" w:rsidP="00F751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4" w:line="276" w:lineRule="auto"/>
        <w:ind w:left="709" w:hanging="425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wczesnego wykrywania pożaru: </w:t>
      </w:r>
    </w:p>
    <w:p w:rsidR="00F75135" w:rsidRPr="003C4202" w:rsidRDefault="00F75135" w:rsidP="00F75135">
      <w:pPr>
        <w:pStyle w:val="Akapitzlist"/>
        <w:autoSpaceDE w:val="0"/>
        <w:autoSpaceDN w:val="0"/>
        <w:adjustRightInd w:val="0"/>
        <w:spacing w:after="184" w:line="276" w:lineRule="auto"/>
        <w:ind w:left="851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:rsidR="00F75135" w:rsidRPr="004248E1" w:rsidRDefault="00F75135" w:rsidP="00F7513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4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System – test zadziałania. </w:t>
      </w:r>
    </w:p>
    <w:p w:rsidR="00F75135" w:rsidRPr="003C4202" w:rsidRDefault="00573A6C" w:rsidP="00F7513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ptyczna czujka dymu;</w:t>
      </w:r>
    </w:p>
    <w:p w:rsidR="00F75135" w:rsidRPr="003C4202" w:rsidRDefault="00573A6C" w:rsidP="00F7513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9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zujka termiczna;</w:t>
      </w:r>
    </w:p>
    <w:p w:rsidR="00F75135" w:rsidRPr="003C4202" w:rsidRDefault="00573A6C" w:rsidP="00F7513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ęczny ostrzegacz pożarowy (ROP);</w:t>
      </w:r>
    </w:p>
    <w:p w:rsidR="00F75135" w:rsidRPr="003C4202" w:rsidRDefault="00573A6C" w:rsidP="00F7513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ygnalizator akustyczny.</w:t>
      </w:r>
    </w:p>
    <w:p w:rsidR="00F75135" w:rsidRDefault="00F75135" w:rsidP="00F75135">
      <w:pPr>
        <w:spacing w:after="0" w:line="240" w:lineRule="auto"/>
        <w:ind w:firstLine="0"/>
        <w:jc w:val="left"/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</w:pPr>
    </w:p>
    <w:p w:rsidR="00F75135" w:rsidRPr="004248E1" w:rsidRDefault="00F75135" w:rsidP="00F7513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49" w:line="276" w:lineRule="auto"/>
        <w:ind w:left="851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Zasilanie </w:t>
      </w:r>
    </w:p>
    <w:p w:rsidR="00F75135" w:rsidRPr="003C4202" w:rsidRDefault="00573A6C" w:rsidP="00F751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zasil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ania podstawowego i awaryjnego;</w:t>
      </w:r>
    </w:p>
    <w:p w:rsidR="00F75135" w:rsidRPr="003C4202" w:rsidRDefault="00573A6C" w:rsidP="00F751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(co cztery lata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);</w:t>
      </w:r>
    </w:p>
    <w:p w:rsidR="00F75135" w:rsidRPr="003C4202" w:rsidRDefault="00573A6C" w:rsidP="00F751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styków akumulatora; </w:t>
      </w:r>
    </w:p>
    <w:p w:rsidR="00F75135" w:rsidRDefault="00573A6C" w:rsidP="00F751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8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F7513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omiary instalacji elektrycznej zasilającej. </w:t>
      </w:r>
    </w:p>
    <w:p w:rsidR="00F75135" w:rsidRDefault="00F75135" w:rsidP="00F75135">
      <w:pPr>
        <w:pStyle w:val="Akapitzlist"/>
        <w:autoSpaceDE w:val="0"/>
        <w:autoSpaceDN w:val="0"/>
        <w:adjustRightInd w:val="0"/>
        <w:spacing w:after="185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248E1" w:rsidRDefault="00F75135" w:rsidP="00F7513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5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Drukarka </w:t>
      </w:r>
    </w:p>
    <w:p w:rsidR="00F75135" w:rsidRDefault="00573A6C" w:rsidP="00F751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taśmy w druka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rce –  wymiana wg konieczności.</w:t>
      </w:r>
    </w:p>
    <w:p w:rsidR="00F75135" w:rsidRDefault="00F75135" w:rsidP="00F75135">
      <w:pPr>
        <w:pStyle w:val="Akapitzlist"/>
        <w:autoSpaceDE w:val="0"/>
        <w:autoSpaceDN w:val="0"/>
        <w:adjustRightInd w:val="0"/>
        <w:spacing w:after="3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248E1" w:rsidRDefault="00F75135" w:rsidP="00F7513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Centrala </w:t>
      </w:r>
    </w:p>
    <w:p w:rsidR="00F75135" w:rsidRPr="00F6498F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wg dokumentacji techniczno – ruchowej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F6498F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awaryj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nego źródła zasilania;</w:t>
      </w:r>
    </w:p>
    <w:p w:rsidR="00F75135" w:rsidRPr="00F6498F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s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rawdzanie sygnalizacji uszkodzeń;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, </w:t>
      </w:r>
    </w:p>
    <w:p w:rsidR="00F75135" w:rsidRPr="00F6498F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prawdzan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ie adresów elementów liniowych;</w:t>
      </w:r>
    </w:p>
    <w:p w:rsidR="00F75135" w:rsidRPr="004248E1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prawdzanie alarmowania;</w:t>
      </w:r>
      <w:r w:rsidR="00F7513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4248E1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prawdze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nie ciągłości pętli dozorowych;</w:t>
      </w:r>
    </w:p>
    <w:p w:rsidR="00F75135" w:rsidRPr="004248E1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F7513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adanie działania czujek </w:t>
      </w:r>
      <w:r w:rsidR="00F7513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systemu p-poż</w:t>
      </w:r>
      <w:r w:rsidR="00F75135" w:rsidRPr="00D547B8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5"/>
      </w:r>
      <w:r w:rsidR="00F7513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F7513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D547B8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F7513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czujników z kurzu; </w:t>
      </w:r>
    </w:p>
    <w:p w:rsidR="00F75135" w:rsidRPr="004248E1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F7513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p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owierzchni zewnętrznej centrali; </w:t>
      </w:r>
      <w:r w:rsidR="00F75135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  <w:r w:rsidR="00F75135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ab/>
      </w:r>
    </w:p>
    <w:p w:rsidR="00F75135" w:rsidRDefault="00573A6C" w:rsidP="00F751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>o</w:t>
      </w:r>
      <w:r w:rsidR="00F7513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gólne oględziny systemu. </w:t>
      </w:r>
    </w:p>
    <w:p w:rsidR="00F75135" w:rsidRPr="00D547B8" w:rsidRDefault="00F75135" w:rsidP="00F75135">
      <w:pPr>
        <w:pStyle w:val="Akapitzlist"/>
        <w:autoSpaceDE w:val="0"/>
        <w:autoSpaceDN w:val="0"/>
        <w:adjustRightInd w:val="0"/>
        <w:spacing w:after="25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F00BA" w:rsidRDefault="00F75135" w:rsidP="00F75135">
      <w:pPr>
        <w:autoSpaceDE w:val="0"/>
        <w:autoSpaceDN w:val="0"/>
        <w:adjustRightInd w:val="0"/>
        <w:spacing w:after="36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Przeglądy techniczne i czynności konserwacyjne systemów wczesnego wykrywania pożaru  dokonywane będą 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D90041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D90041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D90041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D90041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producentów, jednak nie rzadziej niż raz na kwartał oraz nie później niż do 31 marca, 30 czerwca, 30 września,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</w:p>
    <w:p w:rsidR="00F75135" w:rsidRPr="004F00BA" w:rsidRDefault="00F75135" w:rsidP="00F75135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F00BA" w:rsidRDefault="00F75135" w:rsidP="00F75135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ramach przedmiotu zamówienia, dotyczącego przeglądów systemu wczesnego wykrywania pożaru Wykonawca będzie także dokonywał utylizacji czujek według potrzeb Zamawiającego. </w:t>
      </w:r>
    </w:p>
    <w:p w:rsidR="00F75135" w:rsidRPr="004F00BA" w:rsidRDefault="00F75135" w:rsidP="00F75135">
      <w:pPr>
        <w:autoSpaceDE w:val="0"/>
        <w:autoSpaceDN w:val="0"/>
        <w:adjustRightInd w:val="0"/>
        <w:spacing w:after="11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F75135" w:rsidP="00F751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276" w:lineRule="auto"/>
        <w:ind w:left="567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ab/>
        <w:t>pra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 wykonywanych podczas przeglądów technicznych i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czujki jonizacyjne: </w:t>
      </w:r>
    </w:p>
    <w:p w:rsidR="00F75135" w:rsidRPr="00B6700B" w:rsidRDefault="00F75135" w:rsidP="00F751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działania jonizacyjnych czujek dymu należy do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konywać przy czynnej instalacji;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za pomocą imitatora dymu zalecanego przez producenta,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nie rzad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ziej niż jeden raz w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31253F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1253F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31253F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31253F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31253F">
        <w:rPr>
          <w:rFonts w:ascii="Roboto" w:hAnsi="Roboto" w:cs="Roboto"/>
          <w:color w:val="000000"/>
          <w:sz w:val="20"/>
          <w:szCs w:val="20"/>
        </w:rPr>
        <w:t>(Dz. U. nr 109, poz. 719),</w:t>
      </w:r>
      <w:r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</w:t>
      </w:r>
      <w:r w:rsidR="00B6700B"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B6700B"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B6700B"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B6700B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 obowiązywania niniejszej umowy</w:t>
      </w:r>
      <w:r w:rsidRPr="00B6700B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B6700B" w:rsidRDefault="00F75135" w:rsidP="00F751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B6700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Przegląd konserwatorski: </w:t>
      </w:r>
    </w:p>
    <w:p w:rsidR="00F75135" w:rsidRPr="005A4B88" w:rsidRDefault="00573A6C" w:rsidP="00F751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F7513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ględzin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y miejsca zainstalowania czujki;</w:t>
      </w:r>
      <w:r w:rsidR="00F7513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573A6C" w:rsidP="00F751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>omiar dozymetryczny;</w:t>
      </w:r>
      <w:r w:rsidR="00F7513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573A6C" w:rsidP="00F751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F7513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prawdzeniu prawidłowości działania w sposób taki, jaki</w:t>
      </w:r>
      <w:r w:rsidR="00F7513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wykonuje się po zainstalowaniu;</w:t>
      </w:r>
    </w:p>
    <w:p w:rsidR="00F75135" w:rsidRPr="005A4B88" w:rsidRDefault="00573A6C" w:rsidP="00F751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F7513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przypadku zainstalowanych izotopowych czujek dymu, należy dokonywać pomiaru szczelności źródła promieniotwórczego i sporządzić protokół z pomiaru. </w:t>
      </w:r>
    </w:p>
    <w:p w:rsidR="00F75135" w:rsidRPr="005A4B88" w:rsidRDefault="00F75135" w:rsidP="00F75135">
      <w:pPr>
        <w:autoSpaceDE w:val="0"/>
        <w:autoSpaceDN w:val="0"/>
        <w:adjustRightInd w:val="0"/>
        <w:spacing w:after="177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F75135" w:rsidP="00F75135">
      <w:pPr>
        <w:autoSpaceDE w:val="0"/>
        <w:autoSpaceDN w:val="0"/>
        <w:adjustRightInd w:val="0"/>
        <w:spacing w:after="10" w:line="276" w:lineRule="auto"/>
        <w:ind w:left="709" w:hanging="31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IX.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oświetlenia awaryjnego: </w:t>
      </w:r>
    </w:p>
    <w:p w:rsidR="00F75135" w:rsidRPr="005A4B88" w:rsidRDefault="00F75135" w:rsidP="00F7513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Przegląd opraw pod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zględem ich stanu technicznego;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F75135" w:rsidP="00F7513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układu zasilania rezerwowego (pomiar pojemności i napięcia k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ażdego akumulatora oddzielnie);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F75135" w:rsidP="00F7513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czasu po jakim załączy się oświetlenie awaryjne po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yłączeniu napięcia  w obiekcie;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5A4B88" w:rsidRDefault="00F75135" w:rsidP="00F7513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średniego natężenia oświetlenia na drogach ewakuacyjnych (wyniki należy udokumentować protokołem)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F75135" w:rsidRPr="00230DFD" w:rsidRDefault="00F75135" w:rsidP="00F751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 xml:space="preserve">Przeglądy techniczne i czynności konserwacyjne systemu oświetlenia awaryjnego dokonywane będą 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31253F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1253F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31253F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31253F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</w:t>
      </w:r>
      <w:r w:rsidRPr="00230DFD">
        <w:rPr>
          <w:rFonts w:ascii="Roboto" w:hAnsi="Roboto" w:cs="Roboto"/>
          <w:color w:val="000000"/>
          <w:sz w:val="20"/>
          <w:szCs w:val="20"/>
          <w:lang w:eastAsia="pl-PL"/>
        </w:rPr>
        <w:t xml:space="preserve">, jednak nie rzadziej niż raz na kwartał oraz nie później niż do 31 marca, </w:t>
      </w:r>
      <w:r w:rsidR="006A3B35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230DFD">
        <w:rPr>
          <w:rFonts w:ascii="Roboto" w:hAnsi="Roboto" w:cs="Roboto"/>
          <w:color w:val="000000"/>
          <w:sz w:val="20"/>
          <w:szCs w:val="20"/>
          <w:lang w:eastAsia="pl-PL"/>
        </w:rPr>
        <w:t>30 czerwca, 30 września, 31 grudnia w okresie obowiązywania niniejszej umowy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F75135" w:rsidRPr="003C148A" w:rsidRDefault="00F75135" w:rsidP="00F75135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adjustRightInd w:val="0"/>
        <w:spacing w:after="1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przeciwpożarowego wyłącznika prądu:</w:t>
      </w:r>
      <w:r w:rsidRPr="003C148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 </w:t>
      </w:r>
    </w:p>
    <w:p w:rsidR="00F75135" w:rsidRPr="000F1193" w:rsidRDefault="00F75135" w:rsidP="00F7513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Obowiązujące przepisy z zakresu ochrony przeciwpożarowej nie ustalają konkretnych sposobów sprawdzania wyłączników przeciwpożarowych. Określają one jedynie funkcje, które muszą spełniać przedmiotowe wyłączniki i warunki ich instalowania i lokalizacji. Zatem wymagane przeglądy i konserwacje powinny obejmować sprawdzenie poprawności zadziałania wyłączników, zgodnie z przyjętymi scenariuszami rozwoju zdarzeń w czasie pożaru, zarówno pod względem sprawności technicznej jak i funkcjonalnej, </w:t>
      </w:r>
      <w:r w:rsidRPr="0031253F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zgodnie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z zasadami i w sposób określony </w:t>
      </w:r>
      <w:r w:rsidR="0031253F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1253F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</w:t>
      </w:r>
      <w:r w:rsidR="0031253F">
        <w:rPr>
          <w:rFonts w:ascii="Roboto" w:hAnsi="Roboto" w:cs="Roboto"/>
          <w:color w:val="000000"/>
          <w:sz w:val="20"/>
          <w:szCs w:val="20"/>
        </w:rPr>
        <w:br/>
        <w:t xml:space="preserve">i Administracji z dnia 7 czerwca 2010 r., </w:t>
      </w:r>
      <w:r w:rsidR="0031253F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31253F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31253F">
        <w:rPr>
          <w:rFonts w:ascii="Roboto" w:hAnsi="Roboto" w:cs="Roboto"/>
          <w:color w:val="000000"/>
          <w:sz w:val="20"/>
          <w:szCs w:val="20"/>
        </w:rPr>
        <w:t>(Dz. U. nr 109, poz. 719),</w:t>
      </w:r>
      <w:r w:rsidR="006A3B35">
        <w:rPr>
          <w:rFonts w:ascii="Roboto" w:hAnsi="Roboto" w:cs="Roboto"/>
          <w:color w:val="000000"/>
          <w:sz w:val="20"/>
          <w:szCs w:val="20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w instrukcjach obsługi, opracowanych przez ich producentów, </w:t>
      </w:r>
      <w:r w:rsidRPr="000F1193">
        <w:rPr>
          <w:rFonts w:ascii="Roboto" w:hAnsi="Roboto" w:cs="Roboto"/>
          <w:color w:val="000000"/>
          <w:sz w:val="20"/>
          <w:szCs w:val="20"/>
          <w:lang w:eastAsia="pl-PL"/>
        </w:rPr>
        <w:t xml:space="preserve">jednak nie rzadziej niż raz na kwartał oraz nie później niż do 31 marca, 30 czerwca, 30 września, </w:t>
      </w:r>
      <w:r w:rsidR="0031253F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F1193">
        <w:rPr>
          <w:rFonts w:ascii="Roboto" w:hAnsi="Roboto" w:cs="Roboto"/>
          <w:color w:val="000000"/>
          <w:sz w:val="20"/>
          <w:szCs w:val="20"/>
          <w:lang w:eastAsia="pl-PL"/>
        </w:rPr>
        <w:t>31 grudnia w okresie obowiązywania niniejszej umowy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F75135" w:rsidRPr="004F00BA" w:rsidRDefault="00F75135" w:rsidP="00F75135">
      <w:pPr>
        <w:autoSpaceDE w:val="0"/>
        <w:autoSpaceDN w:val="0"/>
        <w:adjustRightInd w:val="0"/>
        <w:spacing w:after="209" w:line="276" w:lineRule="auto"/>
        <w:ind w:left="851" w:right="36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75135" w:rsidRPr="004F00BA" w:rsidRDefault="00F75135" w:rsidP="00F75135">
      <w:pPr>
        <w:autoSpaceDE w:val="0"/>
        <w:autoSpaceDN w:val="0"/>
        <w:adjustRightInd w:val="0"/>
        <w:spacing w:after="209" w:line="276" w:lineRule="auto"/>
        <w:ind w:left="709" w:right="367" w:hanging="283"/>
        <w:jc w:val="left"/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X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I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. </w:t>
      </w: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Przeglądy i konserwacja zbiorników p.poż.: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1.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Przeglądy coroczne, 3 letnie oraz przeglądy zbiorników p.poż. 5 let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nie  zgodne z VdS 4001 CEA 4001;</w:t>
      </w:r>
      <w:r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6"/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2.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W odstępach nie większych niż 15 lat należy opróżnić, oczyścić i skontrolować od wewnątrz wszystkie zbiorniki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 zapasu wody i poddać je przeglądowi fabrycznemu. -</w:t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 VdS-CE 4001</w:t>
      </w:r>
      <w:r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;</w:t>
      </w:r>
      <w:r>
        <w:rPr>
          <w:rStyle w:val="Odwoanieprzypisudolnego"/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footnoteReference w:id="7"/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3.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Czyszczenie i konserwacja armatury zbiorników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4.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Uszczelnianie zbiorników p.poż, klejenie membrany, uz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upełnianie masy uszczelniającej;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5.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Modernizacje  zbiorników p.poż;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6.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zaworów pływa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kowych;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7.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 xml:space="preserve"> Wymiana grzałek elektrycznych;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8.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sond poziomu wody;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9.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płyt antywirowych, koszów ssawnych i zaworów stopowych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Default="00F75135" w:rsidP="00F7513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10. Ocena konstrukcji zbiornika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F75135" w:rsidRPr="00076129" w:rsidRDefault="00F75135" w:rsidP="00F7513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076129">
        <w:rPr>
          <w:rFonts w:ascii="Roboto" w:eastAsia="Times New Roman" w:hAnsi="Roboto"/>
          <w:color w:val="000000"/>
          <w:sz w:val="20"/>
          <w:szCs w:val="20"/>
          <w:lang w:eastAsia="pl-PL"/>
        </w:rPr>
        <w:t>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Pr="00076129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ość i miejsce </w:t>
      </w:r>
      <w:r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zgodnie z pkt X</w:t>
      </w:r>
      <w:r w:rsidR="00573A6C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II</w:t>
      </w:r>
      <w:r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.</w:t>
      </w:r>
    </w:p>
    <w:p w:rsidR="00F75135" w:rsidRPr="004F00BA" w:rsidRDefault="00F75135" w:rsidP="00F75135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CB3C5D" w:rsidRPr="009D2EF7" w:rsidRDefault="00CB3C5D" w:rsidP="003E6778">
      <w:pPr>
        <w:autoSpaceDE w:val="0"/>
        <w:autoSpaceDN w:val="0"/>
        <w:adjustRightInd w:val="0"/>
        <w:spacing w:after="122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  <w:sectPr w:rsidR="00CB3C5D" w:rsidRPr="009D2EF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3C5D" w:rsidRPr="009D2EF7" w:rsidRDefault="00CB3C5D" w:rsidP="00CB3C5D">
      <w:pPr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X</w:t>
      </w:r>
      <w:r w:rsidR="00573A6C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.  Zestawienie urządzeń  przeciwpożarowych</w:t>
      </w:r>
    </w:p>
    <w:p w:rsidR="00CB3C5D" w:rsidRPr="009D2EF7" w:rsidRDefault="00CB3C5D" w:rsidP="00CB3C5D">
      <w:pPr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tbl>
      <w:tblPr>
        <w:tblW w:w="142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1"/>
        <w:gridCol w:w="1134"/>
        <w:gridCol w:w="1984"/>
        <w:gridCol w:w="1985"/>
        <w:gridCol w:w="2268"/>
        <w:gridCol w:w="2976"/>
      </w:tblGrid>
      <w:tr w:rsidR="00CB3C5D" w:rsidRPr="009D2EF7" w:rsidTr="00841441">
        <w:trPr>
          <w:trHeight w:val="1286"/>
        </w:trPr>
        <w:tc>
          <w:tcPr>
            <w:tcW w:w="637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Rodzaj  hydrantu / długość odcinaka węża/ rodzaj węża</w:t>
            </w:r>
          </w:p>
        </w:tc>
        <w:tc>
          <w:tcPr>
            <w:tcW w:w="113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Data najbliższego przeglądu</w:t>
            </w:r>
          </w:p>
        </w:tc>
        <w:tc>
          <w:tcPr>
            <w:tcW w:w="1985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 hydrant</w:t>
            </w:r>
            <w:r w:rsidRPr="009D2EF7">
              <w:rPr>
                <w:rFonts w:ascii="Roboto" w:eastAsia="Times New Roman" w:hAnsi="Roboto" w:cs="Times Roman"/>
                <w:b/>
                <w:sz w:val="20"/>
                <w:szCs w:val="20"/>
                <w:lang w:eastAsia="pl-PL"/>
              </w:rPr>
              <w:t>ó</w:t>
            </w: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na kondygnacji</w:t>
            </w:r>
          </w:p>
        </w:tc>
        <w:tc>
          <w:tcPr>
            <w:tcW w:w="2268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Lokalizacja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 hydrantów w obiekcie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CB3C5D" w:rsidRPr="009D2EF7" w:rsidTr="00841441">
        <w:trPr>
          <w:trHeight w:val="881"/>
        </w:trPr>
        <w:tc>
          <w:tcPr>
            <w:tcW w:w="637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1.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wewn. ǿ 25 z wężem p</w:t>
            </w:r>
            <w:r w:rsidRPr="009D2EF7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 30 m</w:t>
            </w:r>
          </w:p>
        </w:tc>
        <w:tc>
          <w:tcPr>
            <w:tcW w:w="113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12/2005</w:t>
            </w:r>
          </w:p>
        </w:tc>
        <w:tc>
          <w:tcPr>
            <w:tcW w:w="198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 szt. parter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 szt. piętro</w:t>
            </w:r>
          </w:p>
        </w:tc>
        <w:tc>
          <w:tcPr>
            <w:tcW w:w="2268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Biurowiec</w:t>
            </w:r>
          </w:p>
        </w:tc>
        <w:tc>
          <w:tcPr>
            <w:tcW w:w="2976" w:type="dxa"/>
            <w:vAlign w:val="center"/>
          </w:tcPr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</w:p>
        </w:tc>
      </w:tr>
      <w:tr w:rsidR="00CB3C5D" w:rsidRPr="009D2EF7" w:rsidTr="00841441">
        <w:tc>
          <w:tcPr>
            <w:tcW w:w="637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2.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wewn. ǿ 25 z wężem p</w:t>
            </w:r>
            <w:r w:rsidRPr="009D2EF7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 30 m</w:t>
            </w:r>
          </w:p>
        </w:tc>
        <w:tc>
          <w:tcPr>
            <w:tcW w:w="113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12/2005</w:t>
            </w:r>
          </w:p>
        </w:tc>
        <w:tc>
          <w:tcPr>
            <w:tcW w:w="198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3 szt. parter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3 szt. piętro</w:t>
            </w:r>
          </w:p>
        </w:tc>
        <w:tc>
          <w:tcPr>
            <w:tcW w:w="2268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Stary hotel</w:t>
            </w:r>
          </w:p>
        </w:tc>
        <w:tc>
          <w:tcPr>
            <w:tcW w:w="2976" w:type="dxa"/>
            <w:vAlign w:val="center"/>
          </w:tcPr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6</w:t>
            </w:r>
          </w:p>
        </w:tc>
      </w:tr>
      <w:tr w:rsidR="00CB3C5D" w:rsidRPr="009D2EF7" w:rsidTr="00841441">
        <w:trPr>
          <w:trHeight w:val="862"/>
        </w:trPr>
        <w:tc>
          <w:tcPr>
            <w:tcW w:w="637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wewn. ǿ 25 z wężem p</w:t>
            </w:r>
            <w:r w:rsidRPr="009D2EF7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 30 m</w:t>
            </w:r>
          </w:p>
        </w:tc>
        <w:tc>
          <w:tcPr>
            <w:tcW w:w="113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12/2005</w:t>
            </w:r>
          </w:p>
        </w:tc>
        <w:tc>
          <w:tcPr>
            <w:tcW w:w="198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3 szt. parter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 szt. piętro</w:t>
            </w:r>
          </w:p>
        </w:tc>
        <w:tc>
          <w:tcPr>
            <w:tcW w:w="2268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Nowy hotel</w:t>
            </w:r>
          </w:p>
        </w:tc>
        <w:tc>
          <w:tcPr>
            <w:tcW w:w="2976" w:type="dxa"/>
            <w:vAlign w:val="center"/>
          </w:tcPr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4</w:t>
            </w:r>
          </w:p>
        </w:tc>
      </w:tr>
      <w:tr w:rsidR="00CB3C5D" w:rsidRPr="009D2EF7" w:rsidTr="00841441">
        <w:tc>
          <w:tcPr>
            <w:tcW w:w="637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4.</w:t>
            </w: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wewn. ǿ 25 z wężem p</w:t>
            </w:r>
            <w:r w:rsidRPr="009D2EF7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 30 m</w:t>
            </w:r>
          </w:p>
        </w:tc>
        <w:tc>
          <w:tcPr>
            <w:tcW w:w="113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12/2005</w:t>
            </w:r>
          </w:p>
        </w:tc>
        <w:tc>
          <w:tcPr>
            <w:tcW w:w="1984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 szt. parter</w:t>
            </w:r>
          </w:p>
        </w:tc>
        <w:tc>
          <w:tcPr>
            <w:tcW w:w="2268" w:type="dxa"/>
            <w:vAlign w:val="center"/>
          </w:tcPr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CB3C5D" w:rsidRPr="009D2EF7" w:rsidRDefault="00CB3C5D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2976" w:type="dxa"/>
            <w:vAlign w:val="center"/>
          </w:tcPr>
          <w:p w:rsidR="00CB3C5D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</w:p>
        </w:tc>
      </w:tr>
      <w:tr w:rsidR="00841441" w:rsidRPr="009D2EF7" w:rsidTr="00841441">
        <w:tc>
          <w:tcPr>
            <w:tcW w:w="637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5.</w:t>
            </w: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zewnętrzny</w:t>
            </w:r>
          </w:p>
        </w:tc>
        <w:tc>
          <w:tcPr>
            <w:tcW w:w="113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268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Teren przy portierni</w:t>
            </w:r>
          </w:p>
        </w:tc>
        <w:tc>
          <w:tcPr>
            <w:tcW w:w="2976" w:type="dxa"/>
            <w:vMerge w:val="restart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5</w:t>
            </w:r>
          </w:p>
        </w:tc>
      </w:tr>
      <w:tr w:rsidR="00841441" w:rsidRPr="009D2EF7" w:rsidTr="00841441">
        <w:trPr>
          <w:trHeight w:val="840"/>
        </w:trPr>
        <w:tc>
          <w:tcPr>
            <w:tcW w:w="637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6.</w:t>
            </w: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zewnętrzny</w:t>
            </w:r>
          </w:p>
        </w:tc>
        <w:tc>
          <w:tcPr>
            <w:tcW w:w="113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</w:tc>
        <w:tc>
          <w:tcPr>
            <w:tcW w:w="1985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268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Teren za kuchnią</w:t>
            </w:r>
          </w:p>
        </w:tc>
        <w:tc>
          <w:tcPr>
            <w:tcW w:w="2976" w:type="dxa"/>
            <w:vMerge/>
            <w:vAlign w:val="center"/>
          </w:tcPr>
          <w:p w:rsidR="00841441" w:rsidRPr="009D2EF7" w:rsidRDefault="00841441" w:rsidP="00841441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841441" w:rsidRPr="009D2EF7" w:rsidTr="00841441">
        <w:trPr>
          <w:trHeight w:val="1066"/>
        </w:trPr>
        <w:tc>
          <w:tcPr>
            <w:tcW w:w="637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1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zewnętrzny</w:t>
            </w:r>
          </w:p>
        </w:tc>
        <w:tc>
          <w:tcPr>
            <w:tcW w:w="113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Grudzień 2018</w:t>
            </w: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268" w:type="dxa"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9D2EF7">
              <w:rPr>
                <w:rFonts w:ascii="Roboto" w:eastAsia="Times New Roman" w:hAnsi="Roboto"/>
                <w:sz w:val="20"/>
                <w:szCs w:val="20"/>
                <w:lang w:eastAsia="pl-PL"/>
              </w:rPr>
              <w:t>Teren za nowym hotelem</w:t>
            </w:r>
          </w:p>
        </w:tc>
        <w:tc>
          <w:tcPr>
            <w:tcW w:w="2976" w:type="dxa"/>
            <w:vMerge/>
            <w:vAlign w:val="center"/>
          </w:tcPr>
          <w:p w:rsidR="00841441" w:rsidRPr="009D2EF7" w:rsidRDefault="00841441" w:rsidP="00841441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</w:tbl>
    <w:p w:rsidR="00D540A1" w:rsidRPr="009D2EF7" w:rsidRDefault="00D540A1" w:rsidP="00D540A1">
      <w:pPr>
        <w:autoSpaceDE w:val="0"/>
        <w:autoSpaceDN w:val="0"/>
        <w:adjustRightInd w:val="0"/>
        <w:spacing w:after="0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119"/>
        <w:gridCol w:w="1134"/>
        <w:gridCol w:w="1984"/>
        <w:gridCol w:w="1985"/>
        <w:gridCol w:w="2268"/>
        <w:gridCol w:w="2976"/>
      </w:tblGrid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Rodzaj gaśnicy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3E6778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841441"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najbliższej konserwacji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Data badania zbiornika przez UDT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Ilość gaśnic na kondygnacji/łącznie w obiekcie</w:t>
            </w:r>
          </w:p>
        </w:tc>
      </w:tr>
      <w:tr w:rsidR="0099657B" w:rsidRPr="009D2EF7" w:rsidTr="0033374A">
        <w:trPr>
          <w:cantSplit/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Biuro parter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</w:t>
            </w:r>
          </w:p>
        </w:tc>
      </w:tr>
      <w:tr w:rsidR="0099657B" w:rsidRPr="009D2EF7" w:rsidTr="0033374A">
        <w:trPr>
          <w:cantSplit/>
          <w:trHeight w:val="3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Biuro parter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99657B" w:rsidRPr="009D2EF7" w:rsidTr="0033374A">
        <w:trPr>
          <w:cantSplit/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Biuro piętro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</w:t>
            </w:r>
          </w:p>
        </w:tc>
      </w:tr>
      <w:tr w:rsidR="0099657B" w:rsidRPr="009D2EF7" w:rsidTr="0033374A">
        <w:trPr>
          <w:cantSplit/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Biuro piętro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3E6778" w:rsidRPr="009D2EF7" w:rsidTr="0033374A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stary parter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</w:t>
            </w:r>
          </w:p>
        </w:tc>
      </w:tr>
      <w:tr w:rsidR="003E6778" w:rsidRPr="009D2EF7" w:rsidTr="0033374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stary parter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3E6778" w:rsidRPr="009D2EF7" w:rsidTr="0033374A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stary piętro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</w:t>
            </w:r>
          </w:p>
        </w:tc>
      </w:tr>
      <w:tr w:rsidR="003E6778" w:rsidRPr="009D2EF7" w:rsidTr="0033374A">
        <w:trPr>
          <w:trHeight w:val="5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stary piętro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3E6778" w:rsidRPr="009D2EF7" w:rsidTr="0033374A">
        <w:trPr>
          <w:cantSplit/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Kuchnia kier.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4</w:t>
            </w:r>
          </w:p>
        </w:tc>
      </w:tr>
      <w:tr w:rsidR="003E6778" w:rsidRPr="009D2EF7" w:rsidTr="0033374A">
        <w:trPr>
          <w:cantSplit/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Kuchnia koryt.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3E6778" w:rsidRPr="009D2EF7" w:rsidTr="0033374A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Płynowa GWG-2X ABF 2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Kuchnia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3E6778" w:rsidRPr="009D2EF7" w:rsidTr="0033374A">
        <w:trPr>
          <w:cantSplit/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Kuchnia koryt.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8" w:rsidRPr="009D2EF7" w:rsidRDefault="003E6778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GP-4X ABC 4kg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Ambulatorium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GP-2X ABC 2kg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Komora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Bud. recepcji parter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Bud. recepcji piętro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3E6778">
            <w:pPr>
              <w:ind w:firstLine="0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hol</w:t>
            </w:r>
          </w:p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(pom. ochrony)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Hotel nowy 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magazyn główny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GP-2X ABC 2kg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Garaż szczyt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CC7DD1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Garaż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Garaż 3,4,5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Garaż 6,7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Garaż 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CC7DD1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Szklanka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</w:t>
            </w:r>
          </w:p>
        </w:tc>
      </w:tr>
      <w:tr w:rsidR="00CC7DD1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GP-4X ABC 4kg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D1" w:rsidRPr="009D2EF7" w:rsidRDefault="00CC7DD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Szklanka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D1" w:rsidRPr="009D2EF7" w:rsidRDefault="00CC7DD1" w:rsidP="003E677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Stolarnia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Paliwo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Kotłownia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Archiwum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Śniegowa GS-5X 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Oczyszczalnia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Śniegowa GS-5X 5 kg.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Główny wyłącznik prądu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GP-4X ABC 4kg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Depozyt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Śniegowa  GS-5X 5kg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Agregat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GP-4X ABC 4kg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Zapas (warsztat)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  <w:tr w:rsidR="0099657B" w:rsidRPr="009D2EF7" w:rsidTr="003337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Proszkowa GP6X ABC 6kg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441" w:rsidRPr="009D2EF7" w:rsidRDefault="00841441" w:rsidP="00CC7DD1">
            <w:pPr>
              <w:ind w:firstLine="0"/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Zapas (warsztat)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441" w:rsidRPr="009D2EF7" w:rsidRDefault="00841441" w:rsidP="00CC7DD1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9D2EF7">
              <w:rPr>
                <w:rFonts w:ascii="Roboto" w:hAnsi="Roboto"/>
                <w:color w:val="000000"/>
                <w:sz w:val="20"/>
                <w:szCs w:val="20"/>
              </w:rPr>
              <w:t>1</w:t>
            </w:r>
          </w:p>
        </w:tc>
      </w:tr>
    </w:tbl>
    <w:p w:rsidR="00CC7DD1" w:rsidRPr="009D2EF7" w:rsidRDefault="00CC7DD1" w:rsidP="00CC7DD1">
      <w:pPr>
        <w:ind w:firstLine="0"/>
        <w:rPr>
          <w:rFonts w:ascii="Roboto" w:hAnsi="Roboto"/>
          <w:sz w:val="20"/>
          <w:szCs w:val="20"/>
        </w:rPr>
      </w:pPr>
    </w:p>
    <w:p w:rsidR="00AA6048" w:rsidRPr="009D2EF7" w:rsidRDefault="00AA6048" w:rsidP="00CC7DD1">
      <w:pPr>
        <w:ind w:firstLine="0"/>
        <w:rPr>
          <w:rFonts w:ascii="Roboto" w:hAnsi="Roboto"/>
          <w:sz w:val="20"/>
          <w:szCs w:val="20"/>
        </w:rPr>
      </w:pPr>
      <w:r w:rsidRPr="009D2EF7">
        <w:rPr>
          <w:rFonts w:ascii="Roboto" w:hAnsi="Roboto"/>
          <w:sz w:val="20"/>
          <w:szCs w:val="20"/>
        </w:rPr>
        <w:t>W sumie 41 szt. gaśnic, w tym: 1 gaśnica do tłuszczy i olei kuchennych, 3 gaśnice śniegowe, 37 gaśnic proszkowych.</w:t>
      </w:r>
    </w:p>
    <w:p w:rsidR="00CC7DD1" w:rsidRPr="009D2EF7" w:rsidRDefault="00CC7DD1" w:rsidP="003E6778">
      <w:pPr>
        <w:jc w:val="center"/>
        <w:rPr>
          <w:rFonts w:ascii="Roboto" w:hAnsi="Roboto"/>
          <w:b/>
          <w:sz w:val="20"/>
          <w:szCs w:val="20"/>
        </w:rPr>
      </w:pPr>
    </w:p>
    <w:p w:rsidR="00CC7DD1" w:rsidRPr="009D2EF7" w:rsidRDefault="00CC7DD1" w:rsidP="003E6778">
      <w:pPr>
        <w:jc w:val="center"/>
        <w:rPr>
          <w:rFonts w:ascii="Roboto" w:hAnsi="Roboto"/>
          <w:b/>
          <w:sz w:val="20"/>
          <w:szCs w:val="20"/>
        </w:rPr>
      </w:pPr>
    </w:p>
    <w:p w:rsidR="0033374A" w:rsidRDefault="009D2EF7" w:rsidP="003E6778">
      <w:pPr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br/>
      </w:r>
    </w:p>
    <w:p w:rsidR="0033374A" w:rsidRDefault="0033374A" w:rsidP="003E6778">
      <w:pPr>
        <w:jc w:val="center"/>
        <w:rPr>
          <w:rFonts w:ascii="Roboto" w:hAnsi="Roboto"/>
          <w:b/>
          <w:sz w:val="20"/>
          <w:szCs w:val="20"/>
        </w:rPr>
        <w:sectPr w:rsidR="0033374A" w:rsidSect="00841441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6048" w:rsidRPr="009D2EF7" w:rsidRDefault="00AA6048" w:rsidP="003E6778">
      <w:pPr>
        <w:jc w:val="center"/>
        <w:rPr>
          <w:rFonts w:ascii="Roboto" w:hAnsi="Roboto"/>
          <w:b/>
          <w:sz w:val="20"/>
          <w:szCs w:val="20"/>
        </w:rPr>
      </w:pPr>
      <w:r w:rsidRPr="009D2EF7">
        <w:rPr>
          <w:rFonts w:ascii="Roboto" w:hAnsi="Roboto"/>
          <w:b/>
          <w:sz w:val="20"/>
          <w:szCs w:val="20"/>
        </w:rPr>
        <w:lastRenderedPageBreak/>
        <w:t>Wykaz elementów system</w:t>
      </w:r>
      <w:r w:rsidR="0033374A">
        <w:rPr>
          <w:rFonts w:ascii="Roboto" w:hAnsi="Roboto"/>
          <w:b/>
          <w:sz w:val="20"/>
          <w:szCs w:val="20"/>
        </w:rPr>
        <w:t>u</w:t>
      </w:r>
      <w:r w:rsidRPr="009D2EF7">
        <w:rPr>
          <w:rFonts w:ascii="Roboto" w:hAnsi="Roboto"/>
          <w:b/>
          <w:sz w:val="20"/>
          <w:szCs w:val="20"/>
        </w:rPr>
        <w:t xml:space="preserve"> sygnalizacji pożaru</w:t>
      </w:r>
    </w:p>
    <w:p w:rsidR="00AA6048" w:rsidRPr="0033374A" w:rsidRDefault="00AA6048" w:rsidP="0005023A">
      <w:pPr>
        <w:pStyle w:val="Akapitzlist"/>
        <w:numPr>
          <w:ilvl w:val="0"/>
          <w:numId w:val="48"/>
        </w:numPr>
        <w:spacing w:after="0" w:line="240" w:lineRule="auto"/>
        <w:ind w:left="709" w:hanging="425"/>
        <w:jc w:val="left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  <w:u w:val="single"/>
        </w:rPr>
        <w:t>Stary hotel</w:t>
      </w:r>
      <w:r w:rsidRPr="0033374A">
        <w:rPr>
          <w:rFonts w:ascii="Roboto" w:hAnsi="Roboto"/>
          <w:sz w:val="20"/>
          <w:szCs w:val="20"/>
        </w:rPr>
        <w:t xml:space="preserve"> (część hotelowa, biuro, warsztat, ambulatorium, kuchnia).</w:t>
      </w:r>
    </w:p>
    <w:p w:rsidR="00AA6048" w:rsidRPr="0033374A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Centralka SSP</w:t>
      </w:r>
      <w:r w:rsidRPr="0033374A">
        <w:rPr>
          <w:rFonts w:ascii="Roboto" w:hAnsi="Roboto"/>
          <w:sz w:val="20"/>
          <w:szCs w:val="20"/>
        </w:rPr>
        <w:t xml:space="preserve"> ESSER w pomieszczeniu ochrony</w:t>
      </w:r>
      <w:r w:rsidR="00F1571F" w:rsidRPr="0033374A">
        <w:rPr>
          <w:rFonts w:ascii="Roboto" w:hAnsi="Roboto"/>
          <w:sz w:val="20"/>
          <w:szCs w:val="20"/>
        </w:rPr>
        <w:t xml:space="preserve"> w części hotelowej na parterze – 1 szt.</w:t>
      </w:r>
    </w:p>
    <w:p w:rsidR="003E6778" w:rsidRPr="0033374A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sz w:val="20"/>
          <w:szCs w:val="20"/>
        </w:rPr>
        <w:t>optyczn</w:t>
      </w:r>
      <w:r w:rsidR="00F1571F" w:rsidRPr="0033374A">
        <w:rPr>
          <w:rFonts w:ascii="Roboto" w:hAnsi="Roboto"/>
          <w:sz w:val="20"/>
          <w:szCs w:val="20"/>
        </w:rPr>
        <w:t>e</w:t>
      </w:r>
      <w:r w:rsidRPr="0033374A">
        <w:rPr>
          <w:rFonts w:ascii="Roboto" w:hAnsi="Roboto"/>
          <w:sz w:val="20"/>
          <w:szCs w:val="20"/>
        </w:rPr>
        <w:t xml:space="preserve"> </w:t>
      </w:r>
      <w:r w:rsidRPr="0033374A">
        <w:rPr>
          <w:rFonts w:ascii="Roboto" w:hAnsi="Roboto"/>
          <w:b/>
          <w:sz w:val="20"/>
          <w:szCs w:val="20"/>
        </w:rPr>
        <w:t>czujk</w:t>
      </w:r>
      <w:r w:rsidR="00F1571F" w:rsidRPr="0033374A">
        <w:rPr>
          <w:rFonts w:ascii="Roboto" w:hAnsi="Roboto"/>
          <w:b/>
          <w:sz w:val="20"/>
          <w:szCs w:val="20"/>
        </w:rPr>
        <w:t xml:space="preserve">i </w:t>
      </w:r>
      <w:r w:rsidRPr="0033374A">
        <w:rPr>
          <w:rFonts w:ascii="Roboto" w:hAnsi="Roboto"/>
          <w:b/>
          <w:sz w:val="20"/>
          <w:szCs w:val="20"/>
        </w:rPr>
        <w:t xml:space="preserve"> dymu</w:t>
      </w:r>
      <w:r w:rsidR="00F1571F" w:rsidRPr="0033374A">
        <w:rPr>
          <w:rFonts w:ascii="Roboto" w:hAnsi="Roboto"/>
          <w:sz w:val="20"/>
          <w:szCs w:val="20"/>
        </w:rPr>
        <w:t xml:space="preserve"> -</w:t>
      </w:r>
      <w:r w:rsidR="003E6778" w:rsidRPr="0033374A">
        <w:rPr>
          <w:rFonts w:ascii="Roboto" w:hAnsi="Roboto"/>
          <w:sz w:val="20"/>
          <w:szCs w:val="20"/>
        </w:rPr>
        <w:t xml:space="preserve"> 142 szt.</w:t>
      </w:r>
    </w:p>
    <w:p w:rsidR="00AA6048" w:rsidRPr="0033374A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Ręczny ostrzegacz pożarowy</w:t>
      </w:r>
      <w:r w:rsidRPr="0033374A">
        <w:rPr>
          <w:rFonts w:ascii="Roboto" w:hAnsi="Roboto"/>
          <w:sz w:val="20"/>
          <w:szCs w:val="20"/>
        </w:rPr>
        <w:t>: 15 szt. (biurowiec parter – 2 szt., biurowiec piętro – 1 szt., hotel parter – 1 szt., hotel piętro – 1 szt., hotel pomieszczenie ochrony – 1 szt., ambulatorium – 1 szt., kuchnia – 5 szt., warsztat – 3 szt.).</w:t>
      </w:r>
    </w:p>
    <w:p w:rsidR="00AA6048" w:rsidRPr="0033374A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Sygnalizator akustyczny</w:t>
      </w:r>
      <w:r w:rsidRPr="0033374A">
        <w:rPr>
          <w:rFonts w:ascii="Roboto" w:hAnsi="Roboto"/>
          <w:sz w:val="20"/>
          <w:szCs w:val="20"/>
        </w:rPr>
        <w:t xml:space="preserve"> wewnętrzny: 16 szt. (biurowiec parter – 2 szt., biurowiec piętro – 2 szt., hotel parter – 3 szt., hotel piętro – 2 szt., kuchnia – 5 szt., warsztat – 2 szt.).</w:t>
      </w:r>
    </w:p>
    <w:p w:rsidR="00AA6048" w:rsidRPr="0033374A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Klapa oddymiająca</w:t>
      </w:r>
      <w:r w:rsidRPr="0033374A">
        <w:rPr>
          <w:rFonts w:ascii="Roboto" w:hAnsi="Roboto"/>
          <w:sz w:val="20"/>
          <w:szCs w:val="20"/>
        </w:rPr>
        <w:t xml:space="preserve">: </w:t>
      </w:r>
      <w:r w:rsidR="00F1571F" w:rsidRPr="0033374A">
        <w:rPr>
          <w:rFonts w:ascii="Roboto" w:hAnsi="Roboto"/>
          <w:sz w:val="20"/>
          <w:szCs w:val="20"/>
        </w:rPr>
        <w:t xml:space="preserve"> - 1 szt.  (w części hotelowej na piętrze, p</w:t>
      </w:r>
      <w:r w:rsidRPr="0033374A">
        <w:rPr>
          <w:rFonts w:ascii="Roboto" w:hAnsi="Roboto"/>
          <w:sz w:val="20"/>
          <w:szCs w:val="20"/>
        </w:rPr>
        <w:t>rzycisk do oddymiania w po</w:t>
      </w:r>
      <w:r w:rsidR="00F1571F" w:rsidRPr="0033374A">
        <w:rPr>
          <w:rFonts w:ascii="Roboto" w:hAnsi="Roboto"/>
          <w:sz w:val="20"/>
          <w:szCs w:val="20"/>
        </w:rPr>
        <w:t>mieszczeniu ochrony na parterze)</w:t>
      </w:r>
    </w:p>
    <w:p w:rsidR="00AA6048" w:rsidRDefault="00AA6048" w:rsidP="0005023A">
      <w:pPr>
        <w:pStyle w:val="Akapitzlist"/>
        <w:numPr>
          <w:ilvl w:val="0"/>
          <w:numId w:val="49"/>
        </w:numPr>
        <w:spacing w:after="0" w:line="240" w:lineRule="auto"/>
        <w:ind w:left="1134" w:hanging="425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Przeciwpożarowy wyłącznik prądu</w:t>
      </w:r>
      <w:r w:rsidRPr="0033374A">
        <w:rPr>
          <w:rFonts w:ascii="Roboto" w:hAnsi="Roboto"/>
          <w:sz w:val="20"/>
          <w:szCs w:val="20"/>
        </w:rPr>
        <w:t xml:space="preserve">: </w:t>
      </w:r>
      <w:r w:rsidR="00F1571F" w:rsidRPr="0033374A">
        <w:rPr>
          <w:rFonts w:ascii="Roboto" w:hAnsi="Roboto"/>
          <w:sz w:val="20"/>
          <w:szCs w:val="20"/>
        </w:rPr>
        <w:t xml:space="preserve"> - 1 szt. (</w:t>
      </w:r>
      <w:r w:rsidRPr="0033374A">
        <w:rPr>
          <w:rFonts w:ascii="Roboto" w:hAnsi="Roboto"/>
          <w:sz w:val="20"/>
          <w:szCs w:val="20"/>
        </w:rPr>
        <w:t>w pomieszczeniu ochrony na parterze</w:t>
      </w:r>
      <w:r w:rsidR="00F1571F" w:rsidRPr="0033374A">
        <w:rPr>
          <w:rFonts w:ascii="Roboto" w:hAnsi="Roboto"/>
          <w:sz w:val="20"/>
          <w:szCs w:val="20"/>
        </w:rPr>
        <w:t>)</w:t>
      </w:r>
      <w:r w:rsidRPr="0033374A">
        <w:rPr>
          <w:rFonts w:ascii="Roboto" w:hAnsi="Roboto"/>
          <w:sz w:val="20"/>
          <w:szCs w:val="20"/>
        </w:rPr>
        <w:t>.</w:t>
      </w:r>
    </w:p>
    <w:p w:rsidR="0033374A" w:rsidRPr="0033374A" w:rsidRDefault="0033374A" w:rsidP="0033374A">
      <w:pPr>
        <w:pStyle w:val="Akapitzlist"/>
        <w:spacing w:after="0" w:line="240" w:lineRule="auto"/>
        <w:ind w:left="1134" w:firstLine="0"/>
        <w:rPr>
          <w:rFonts w:ascii="Roboto" w:hAnsi="Roboto"/>
          <w:sz w:val="20"/>
          <w:szCs w:val="20"/>
        </w:rPr>
      </w:pPr>
    </w:p>
    <w:p w:rsidR="00AA6048" w:rsidRPr="0033374A" w:rsidRDefault="00AA6048" w:rsidP="0005023A">
      <w:pPr>
        <w:pStyle w:val="Akapitzlist"/>
        <w:numPr>
          <w:ilvl w:val="0"/>
          <w:numId w:val="48"/>
        </w:numPr>
        <w:spacing w:after="0" w:line="240" w:lineRule="auto"/>
        <w:ind w:left="709" w:hanging="425"/>
        <w:jc w:val="left"/>
        <w:rPr>
          <w:rFonts w:ascii="Roboto" w:hAnsi="Roboto"/>
          <w:b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  <w:u w:val="single"/>
        </w:rPr>
        <w:t>Nowy hotel</w:t>
      </w:r>
      <w:r w:rsidRPr="0033374A">
        <w:rPr>
          <w:rFonts w:ascii="Roboto" w:hAnsi="Roboto"/>
          <w:b/>
          <w:sz w:val="20"/>
          <w:szCs w:val="20"/>
        </w:rPr>
        <w:t>.</w:t>
      </w:r>
    </w:p>
    <w:p w:rsidR="00AA6048" w:rsidRPr="0033374A" w:rsidRDefault="00AA6048" w:rsidP="0005023A">
      <w:pPr>
        <w:pStyle w:val="Akapitzlist"/>
        <w:numPr>
          <w:ilvl w:val="0"/>
          <w:numId w:val="50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Centralka SSP</w:t>
      </w:r>
      <w:r w:rsidRPr="0033374A">
        <w:rPr>
          <w:rFonts w:ascii="Roboto" w:hAnsi="Roboto"/>
          <w:sz w:val="20"/>
          <w:szCs w:val="20"/>
        </w:rPr>
        <w:t xml:space="preserve"> ESSER w pomieszczeniu ochrony na parterze w holu głównym.</w:t>
      </w:r>
    </w:p>
    <w:p w:rsidR="00AA6048" w:rsidRPr="0033374A" w:rsidRDefault="0033374A" w:rsidP="0005023A">
      <w:pPr>
        <w:pStyle w:val="Akapitzlist"/>
        <w:numPr>
          <w:ilvl w:val="0"/>
          <w:numId w:val="50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sz w:val="20"/>
          <w:szCs w:val="20"/>
        </w:rPr>
        <w:t>O</w:t>
      </w:r>
      <w:r>
        <w:rPr>
          <w:rFonts w:ascii="Roboto" w:hAnsi="Roboto"/>
          <w:sz w:val="20"/>
          <w:szCs w:val="20"/>
        </w:rPr>
        <w:t>ptyczne</w:t>
      </w:r>
      <w:r w:rsidR="00AA6048" w:rsidRPr="0033374A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b/>
          <w:sz w:val="20"/>
          <w:szCs w:val="20"/>
        </w:rPr>
        <w:t>czujki</w:t>
      </w:r>
      <w:r w:rsidR="00AA6048" w:rsidRPr="0033374A">
        <w:rPr>
          <w:rFonts w:ascii="Roboto" w:hAnsi="Roboto"/>
          <w:b/>
          <w:sz w:val="20"/>
          <w:szCs w:val="20"/>
        </w:rPr>
        <w:t xml:space="preserve"> dymu</w:t>
      </w:r>
      <w:r w:rsidR="00AA6048" w:rsidRPr="0033374A">
        <w:rPr>
          <w:rFonts w:ascii="Roboto" w:hAnsi="Roboto"/>
          <w:sz w:val="20"/>
          <w:szCs w:val="20"/>
        </w:rPr>
        <w:t>: 80 szt.</w:t>
      </w:r>
    </w:p>
    <w:p w:rsidR="00AA6048" w:rsidRPr="0033374A" w:rsidRDefault="00AA6048" w:rsidP="0005023A">
      <w:pPr>
        <w:pStyle w:val="Akapitzlist"/>
        <w:numPr>
          <w:ilvl w:val="0"/>
          <w:numId w:val="50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Ręczny ostrzegacz pożarowy</w:t>
      </w:r>
      <w:r w:rsidRPr="0033374A">
        <w:rPr>
          <w:rFonts w:ascii="Roboto" w:hAnsi="Roboto"/>
          <w:sz w:val="20"/>
          <w:szCs w:val="20"/>
        </w:rPr>
        <w:t>: 11 szt.</w:t>
      </w:r>
    </w:p>
    <w:p w:rsidR="00AA6048" w:rsidRPr="0033374A" w:rsidRDefault="00AA6048" w:rsidP="0005023A">
      <w:pPr>
        <w:pStyle w:val="Akapitzlist"/>
        <w:numPr>
          <w:ilvl w:val="0"/>
          <w:numId w:val="50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Sygnalizator akustyczny</w:t>
      </w:r>
      <w:r w:rsidRPr="0033374A">
        <w:rPr>
          <w:rFonts w:ascii="Roboto" w:hAnsi="Roboto"/>
          <w:sz w:val="20"/>
          <w:szCs w:val="20"/>
        </w:rPr>
        <w:t xml:space="preserve"> wewnętrzny: 8 szt.</w:t>
      </w:r>
    </w:p>
    <w:p w:rsidR="003E6778" w:rsidRDefault="00AA6048" w:rsidP="0005023A">
      <w:pPr>
        <w:pStyle w:val="Akapitzlist"/>
        <w:numPr>
          <w:ilvl w:val="0"/>
          <w:numId w:val="50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Oświetlenie awaryjne</w:t>
      </w:r>
      <w:r w:rsidRPr="0033374A">
        <w:rPr>
          <w:rFonts w:ascii="Roboto" w:hAnsi="Roboto"/>
          <w:sz w:val="20"/>
          <w:szCs w:val="20"/>
        </w:rPr>
        <w:t xml:space="preserve"> – oprawy ewakuacyjne</w:t>
      </w:r>
    </w:p>
    <w:p w:rsidR="0033374A" w:rsidRPr="0033374A" w:rsidRDefault="0033374A" w:rsidP="0033374A">
      <w:pPr>
        <w:pStyle w:val="Akapitzlist"/>
        <w:spacing w:after="0" w:line="240" w:lineRule="auto"/>
        <w:ind w:left="1004" w:firstLine="0"/>
        <w:rPr>
          <w:rFonts w:ascii="Roboto" w:hAnsi="Roboto"/>
          <w:sz w:val="20"/>
          <w:szCs w:val="20"/>
        </w:rPr>
      </w:pPr>
    </w:p>
    <w:p w:rsidR="00AA6048" w:rsidRPr="0033374A" w:rsidRDefault="00AA6048" w:rsidP="0005023A">
      <w:pPr>
        <w:pStyle w:val="Akapitzlist"/>
        <w:numPr>
          <w:ilvl w:val="0"/>
          <w:numId w:val="48"/>
        </w:numPr>
        <w:spacing w:after="0" w:line="240" w:lineRule="auto"/>
        <w:ind w:left="709" w:hanging="425"/>
        <w:jc w:val="left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  <w:u w:val="single"/>
        </w:rPr>
        <w:t>Portiernia</w:t>
      </w:r>
      <w:r w:rsidRPr="0033374A">
        <w:rPr>
          <w:rFonts w:ascii="Roboto" w:hAnsi="Roboto"/>
          <w:sz w:val="20"/>
          <w:szCs w:val="20"/>
        </w:rPr>
        <w:t>.</w:t>
      </w:r>
    </w:p>
    <w:p w:rsidR="00AA6048" w:rsidRPr="0033374A" w:rsidRDefault="00AA6048" w:rsidP="0005023A">
      <w:pPr>
        <w:pStyle w:val="Akapitzlist"/>
        <w:numPr>
          <w:ilvl w:val="0"/>
          <w:numId w:val="51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Centralka SSP</w:t>
      </w:r>
      <w:r w:rsidRPr="0033374A">
        <w:rPr>
          <w:rFonts w:ascii="Roboto" w:hAnsi="Roboto"/>
          <w:sz w:val="20"/>
          <w:szCs w:val="20"/>
        </w:rPr>
        <w:t xml:space="preserve"> ESSER w pomieszczeniu ochrony na parterze.</w:t>
      </w:r>
    </w:p>
    <w:p w:rsidR="00AA6048" w:rsidRPr="0033374A" w:rsidRDefault="0033374A" w:rsidP="0005023A">
      <w:pPr>
        <w:pStyle w:val="Akapitzlist"/>
        <w:numPr>
          <w:ilvl w:val="0"/>
          <w:numId w:val="51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sz w:val="20"/>
          <w:szCs w:val="20"/>
        </w:rPr>
        <w:t>O</w:t>
      </w:r>
      <w:r w:rsidR="00AA6048" w:rsidRPr="0033374A">
        <w:rPr>
          <w:rFonts w:ascii="Roboto" w:hAnsi="Roboto"/>
          <w:sz w:val="20"/>
          <w:szCs w:val="20"/>
        </w:rPr>
        <w:t xml:space="preserve">ptycznych </w:t>
      </w:r>
      <w:r w:rsidR="00AA6048" w:rsidRPr="0033374A">
        <w:rPr>
          <w:rFonts w:ascii="Roboto" w:hAnsi="Roboto"/>
          <w:b/>
          <w:sz w:val="20"/>
          <w:szCs w:val="20"/>
        </w:rPr>
        <w:t>czujek dymu</w:t>
      </w:r>
      <w:r w:rsidR="00AA6048" w:rsidRPr="0033374A">
        <w:rPr>
          <w:rFonts w:ascii="Roboto" w:hAnsi="Roboto"/>
          <w:sz w:val="20"/>
          <w:szCs w:val="20"/>
        </w:rPr>
        <w:t>: 16 szt.</w:t>
      </w:r>
    </w:p>
    <w:p w:rsidR="00AA6048" w:rsidRPr="0033374A" w:rsidRDefault="00AA6048" w:rsidP="0005023A">
      <w:pPr>
        <w:pStyle w:val="Akapitzlist"/>
        <w:numPr>
          <w:ilvl w:val="0"/>
          <w:numId w:val="51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Ręczny ostrzegacz pożarowy</w:t>
      </w:r>
      <w:r w:rsidRPr="0033374A">
        <w:rPr>
          <w:rFonts w:ascii="Roboto" w:hAnsi="Roboto"/>
          <w:sz w:val="20"/>
          <w:szCs w:val="20"/>
        </w:rPr>
        <w:t>: 3 szt.</w:t>
      </w:r>
    </w:p>
    <w:p w:rsidR="00AA6048" w:rsidRPr="0033374A" w:rsidRDefault="00AA6048" w:rsidP="0005023A">
      <w:pPr>
        <w:pStyle w:val="Akapitzlist"/>
        <w:numPr>
          <w:ilvl w:val="0"/>
          <w:numId w:val="51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Sygnalizator akustyczny</w:t>
      </w:r>
      <w:r w:rsidRPr="0033374A">
        <w:rPr>
          <w:rFonts w:ascii="Roboto" w:hAnsi="Roboto"/>
          <w:sz w:val="20"/>
          <w:szCs w:val="20"/>
        </w:rPr>
        <w:t xml:space="preserve"> wewnętrzny: 2 szt.</w:t>
      </w:r>
    </w:p>
    <w:p w:rsidR="00AA6048" w:rsidRDefault="00AA6048" w:rsidP="0005023A">
      <w:pPr>
        <w:pStyle w:val="Akapitzlist"/>
        <w:numPr>
          <w:ilvl w:val="0"/>
          <w:numId w:val="51"/>
        </w:numPr>
        <w:spacing w:after="0" w:line="240" w:lineRule="auto"/>
        <w:rPr>
          <w:rFonts w:ascii="Roboto" w:hAnsi="Roboto"/>
          <w:sz w:val="20"/>
          <w:szCs w:val="20"/>
        </w:rPr>
      </w:pPr>
      <w:r w:rsidRPr="0033374A">
        <w:rPr>
          <w:rFonts w:ascii="Roboto" w:hAnsi="Roboto"/>
          <w:b/>
          <w:sz w:val="20"/>
          <w:szCs w:val="20"/>
        </w:rPr>
        <w:t>Główny wyłącznik prądu</w:t>
      </w:r>
      <w:r w:rsidRPr="0033374A">
        <w:rPr>
          <w:rFonts w:ascii="Roboto" w:hAnsi="Roboto"/>
          <w:sz w:val="20"/>
          <w:szCs w:val="20"/>
        </w:rPr>
        <w:t xml:space="preserve"> – na parterze.</w:t>
      </w:r>
    </w:p>
    <w:p w:rsidR="0033374A" w:rsidRPr="0033374A" w:rsidRDefault="0033374A" w:rsidP="0033374A">
      <w:pPr>
        <w:pStyle w:val="Akapitzlist"/>
        <w:spacing w:after="0" w:line="240" w:lineRule="auto"/>
        <w:ind w:left="1004" w:firstLine="0"/>
        <w:rPr>
          <w:rFonts w:ascii="Roboto" w:hAnsi="Roboto"/>
          <w:sz w:val="20"/>
          <w:szCs w:val="20"/>
        </w:rPr>
      </w:pPr>
    </w:p>
    <w:p w:rsidR="00AA6048" w:rsidRPr="009D2EF7" w:rsidRDefault="00AA6048" w:rsidP="0033374A">
      <w:pPr>
        <w:spacing w:after="0" w:line="240" w:lineRule="auto"/>
        <w:ind w:left="567" w:firstLine="0"/>
        <w:rPr>
          <w:rFonts w:ascii="Roboto" w:hAnsi="Roboto"/>
          <w:sz w:val="20"/>
          <w:szCs w:val="20"/>
        </w:rPr>
      </w:pPr>
      <w:r w:rsidRPr="009D2EF7">
        <w:rPr>
          <w:rFonts w:ascii="Roboto" w:hAnsi="Roboto"/>
          <w:sz w:val="20"/>
          <w:szCs w:val="20"/>
        </w:rPr>
        <w:t>Na terenie ośrodka umieszczony został zbiornik przeciwpożarowy o poj. 100m</w:t>
      </w:r>
      <w:r w:rsidRPr="009D2EF7">
        <w:rPr>
          <w:rFonts w:ascii="Roboto" w:hAnsi="Roboto"/>
          <w:sz w:val="20"/>
          <w:szCs w:val="20"/>
          <w:vertAlign w:val="superscript"/>
        </w:rPr>
        <w:t>3</w:t>
      </w:r>
      <w:r w:rsidRPr="009D2EF7">
        <w:rPr>
          <w:rFonts w:ascii="Roboto" w:hAnsi="Roboto"/>
          <w:sz w:val="20"/>
          <w:szCs w:val="20"/>
        </w:rPr>
        <w:t>, w formie metalowego silosa</w:t>
      </w:r>
      <w:r w:rsidR="0033374A">
        <w:rPr>
          <w:rFonts w:ascii="Roboto" w:hAnsi="Roboto"/>
          <w:sz w:val="20"/>
          <w:szCs w:val="20"/>
        </w:rPr>
        <w:t xml:space="preserve">. </w:t>
      </w:r>
      <w:r w:rsidRPr="009D2EF7">
        <w:rPr>
          <w:rFonts w:ascii="Roboto" w:hAnsi="Roboto"/>
          <w:sz w:val="20"/>
          <w:szCs w:val="20"/>
        </w:rPr>
        <w:t xml:space="preserve">Data produkcji </w:t>
      </w:r>
      <w:r w:rsidR="0033374A">
        <w:rPr>
          <w:rFonts w:ascii="Roboto" w:hAnsi="Roboto"/>
          <w:sz w:val="20"/>
          <w:szCs w:val="20"/>
        </w:rPr>
        <w:t xml:space="preserve">- </w:t>
      </w:r>
      <w:r w:rsidRPr="009D2EF7">
        <w:rPr>
          <w:rFonts w:ascii="Roboto" w:hAnsi="Roboto"/>
          <w:sz w:val="20"/>
          <w:szCs w:val="20"/>
        </w:rPr>
        <w:t xml:space="preserve">listopad 2005r. Zbiornik podlega corocznym przeglądom. Zbiornik jest ogrzewany elektrycznie. </w:t>
      </w:r>
      <w:r w:rsidR="0033374A">
        <w:rPr>
          <w:rFonts w:ascii="Roboto" w:hAnsi="Roboto"/>
          <w:sz w:val="20"/>
          <w:szCs w:val="20"/>
        </w:rPr>
        <w:t>Posiada d</w:t>
      </w:r>
      <w:r w:rsidRPr="009D2EF7">
        <w:rPr>
          <w:rFonts w:ascii="Roboto" w:hAnsi="Roboto"/>
          <w:sz w:val="20"/>
          <w:szCs w:val="20"/>
        </w:rPr>
        <w:t xml:space="preserve">wie wyprowadzone nasady do tankowania 110mm. </w:t>
      </w:r>
    </w:p>
    <w:p w:rsidR="00AA6048" w:rsidRPr="009D2EF7" w:rsidRDefault="00AA6048" w:rsidP="0033374A">
      <w:pPr>
        <w:spacing w:after="0" w:line="240" w:lineRule="auto"/>
        <w:ind w:left="567" w:firstLine="0"/>
        <w:rPr>
          <w:rFonts w:ascii="Roboto" w:hAnsi="Roboto"/>
          <w:sz w:val="20"/>
          <w:szCs w:val="20"/>
        </w:rPr>
      </w:pPr>
    </w:p>
    <w:p w:rsidR="00AA6048" w:rsidRPr="009D2EF7" w:rsidRDefault="00AA6048" w:rsidP="0033374A">
      <w:pPr>
        <w:spacing w:after="0" w:line="240" w:lineRule="auto"/>
        <w:ind w:left="567" w:firstLine="0"/>
        <w:rPr>
          <w:rFonts w:ascii="Roboto" w:hAnsi="Roboto"/>
          <w:sz w:val="20"/>
          <w:szCs w:val="20"/>
        </w:rPr>
      </w:pPr>
      <w:r w:rsidRPr="009D2EF7">
        <w:rPr>
          <w:rFonts w:ascii="Roboto" w:hAnsi="Roboto"/>
          <w:sz w:val="20"/>
          <w:szCs w:val="20"/>
        </w:rPr>
        <w:t>Na wszystkich budynkach wyposażonych w SSP zostały wyprowadzone zewnętrzne sygnalizatory akustyczne.</w:t>
      </w:r>
    </w:p>
    <w:p w:rsidR="00F1571F" w:rsidRPr="009D2EF7" w:rsidRDefault="00AA6048" w:rsidP="0033374A">
      <w:pPr>
        <w:spacing w:after="0" w:line="240" w:lineRule="auto"/>
        <w:ind w:left="567" w:firstLine="0"/>
        <w:rPr>
          <w:rFonts w:ascii="Roboto" w:hAnsi="Roboto"/>
          <w:sz w:val="20"/>
          <w:szCs w:val="20"/>
        </w:rPr>
      </w:pPr>
      <w:r w:rsidRPr="009D2EF7">
        <w:rPr>
          <w:rFonts w:ascii="Roboto" w:hAnsi="Roboto"/>
          <w:sz w:val="20"/>
          <w:szCs w:val="20"/>
        </w:rPr>
        <w:t>Czujki dymu SSP zlokalizowane są we wszystkich pomieszczeniach poza pomieszczeniami toalet.</w:t>
      </w:r>
    </w:p>
    <w:p w:rsidR="004C3E27" w:rsidRPr="009D2EF7" w:rsidRDefault="004C3E27" w:rsidP="0033374A">
      <w:p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567" w:firstLine="0"/>
        <w:contextualSpacing/>
        <w:rPr>
          <w:rFonts w:ascii="Roboto" w:hAnsi="Roboto"/>
          <w:sz w:val="20"/>
          <w:szCs w:val="20"/>
        </w:rPr>
      </w:pPr>
    </w:p>
    <w:sectPr w:rsidR="004C3E27" w:rsidRPr="009D2EF7" w:rsidSect="003337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A5" w:rsidRDefault="009134A5" w:rsidP="00D540A1">
      <w:pPr>
        <w:spacing w:after="0" w:line="240" w:lineRule="auto"/>
      </w:pPr>
      <w:r>
        <w:separator/>
      </w:r>
    </w:p>
  </w:endnote>
  <w:endnote w:type="continuationSeparator" w:id="0">
    <w:p w:rsidR="009134A5" w:rsidRDefault="009134A5" w:rsidP="00D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821201"/>
      <w:docPartObj>
        <w:docPartGallery w:val="Page Numbers (Bottom of Page)"/>
        <w:docPartUnique/>
      </w:docPartObj>
    </w:sdtPr>
    <w:sdtEndPr/>
    <w:sdtContent>
      <w:p w:rsidR="00D90041" w:rsidRDefault="00D90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6A">
          <w:rPr>
            <w:noProof/>
          </w:rPr>
          <w:t>2</w:t>
        </w:r>
        <w:r>
          <w:fldChar w:fldCharType="end"/>
        </w:r>
      </w:p>
    </w:sdtContent>
  </w:sdt>
  <w:p w:rsidR="00D90041" w:rsidRDefault="00D90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0999"/>
      <w:docPartObj>
        <w:docPartGallery w:val="Page Numbers (Bottom of Page)"/>
        <w:docPartUnique/>
      </w:docPartObj>
    </w:sdtPr>
    <w:sdtEndPr/>
    <w:sdtContent>
      <w:p w:rsidR="00D90041" w:rsidRDefault="00D90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6A">
          <w:rPr>
            <w:noProof/>
          </w:rPr>
          <w:t>14</w:t>
        </w:r>
        <w:r>
          <w:fldChar w:fldCharType="end"/>
        </w:r>
      </w:p>
    </w:sdtContent>
  </w:sdt>
  <w:p w:rsidR="00D90041" w:rsidRDefault="00D90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A5" w:rsidRDefault="009134A5" w:rsidP="00D540A1">
      <w:pPr>
        <w:spacing w:after="0" w:line="240" w:lineRule="auto"/>
      </w:pPr>
      <w:r>
        <w:separator/>
      </w:r>
    </w:p>
  </w:footnote>
  <w:footnote w:type="continuationSeparator" w:id="0">
    <w:p w:rsidR="009134A5" w:rsidRDefault="009134A5" w:rsidP="00D540A1">
      <w:pPr>
        <w:spacing w:after="0" w:line="240" w:lineRule="auto"/>
      </w:pPr>
      <w:r>
        <w:continuationSeparator/>
      </w:r>
    </w:p>
  </w:footnote>
  <w:footnote w:id="1">
    <w:p w:rsidR="00D90041" w:rsidRDefault="00D90041" w:rsidP="00E91B05">
      <w:pPr>
        <w:pStyle w:val="Tekstprzypisudolnego"/>
      </w:pPr>
      <w:r w:rsidRPr="0033374A">
        <w:rPr>
          <w:rStyle w:val="Odwoanieprzypisudolnego"/>
          <w:rFonts w:ascii="Roboto" w:hAnsi="Roboto"/>
          <w:sz w:val="16"/>
          <w:szCs w:val="16"/>
        </w:rPr>
        <w:footnoteRef/>
      </w:r>
      <w:r w:rsidRPr="0033374A">
        <w:rPr>
          <w:rFonts w:ascii="Roboto" w:hAnsi="Roboto"/>
          <w:sz w:val="16"/>
          <w:szCs w:val="16"/>
        </w:rPr>
        <w:t xml:space="preserve"> Jw.</w:t>
      </w:r>
    </w:p>
  </w:footnote>
  <w:footnote w:id="2">
    <w:p w:rsidR="00D90041" w:rsidRPr="003F14FC" w:rsidRDefault="00D90041" w:rsidP="00F75135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krótsze;</w:t>
      </w: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</w:footnote>
  <w:footnote w:id="3">
    <w:p w:rsidR="00D90041" w:rsidRDefault="00D90041" w:rsidP="00F75135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3F14FC">
        <w:rPr>
          <w:rFonts w:ascii="Roboto" w:hAnsi="Roboto"/>
          <w:sz w:val="16"/>
          <w:szCs w:val="16"/>
        </w:rPr>
        <w:t>J.w</w:t>
      </w:r>
    </w:p>
  </w:footnote>
  <w:footnote w:id="4">
    <w:p w:rsidR="00D90041" w:rsidRPr="003F14FC" w:rsidRDefault="00D90041" w:rsidP="00F75135">
      <w:pPr>
        <w:tabs>
          <w:tab w:val="left" w:pos="0"/>
        </w:tabs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Dla butli oznaczonych znakiem CE w terminach zgodnych z instrukcją producenta, jeżeli w instrukcji określono terminy krótsze. </w:t>
      </w:r>
    </w:p>
    <w:p w:rsidR="00D90041" w:rsidRDefault="00D90041" w:rsidP="00F75135">
      <w:pPr>
        <w:pStyle w:val="Tekstprzypisudolnego"/>
      </w:pPr>
    </w:p>
  </w:footnote>
  <w:footnote w:id="5">
    <w:p w:rsidR="00D90041" w:rsidRPr="004F00BA" w:rsidRDefault="00D90041" w:rsidP="00F75135">
      <w:pPr>
        <w:tabs>
          <w:tab w:val="left" w:pos="8931"/>
        </w:tabs>
        <w:autoSpaceDE w:val="0"/>
        <w:autoSpaceDN w:val="0"/>
        <w:adjustRightInd w:val="0"/>
        <w:spacing w:after="3" w:line="276" w:lineRule="auto"/>
        <w:ind w:left="890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Badanie wszystkich czujek systemu wczesnego wykrywania pożaru wykonywane będzie 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 roku. </w:t>
      </w:r>
    </w:p>
    <w:p w:rsidR="00D90041" w:rsidRDefault="00D90041" w:rsidP="00F75135">
      <w:pPr>
        <w:pStyle w:val="Tekstprzypisudolnego"/>
      </w:pPr>
    </w:p>
  </w:footnote>
  <w:footnote w:id="6">
    <w:p w:rsidR="00D90041" w:rsidRDefault="00D90041" w:rsidP="00F75135">
      <w:pPr>
        <w:pStyle w:val="Tekstprzypisudolnego"/>
      </w:pPr>
      <w:r>
        <w:rPr>
          <w:rStyle w:val="Odwoanieprzypisudolnego"/>
        </w:rPr>
        <w:footnoteRef/>
      </w:r>
      <w:r>
        <w:t xml:space="preserve"> Międzynarodowy standard ochrony i zabezpieczeń przeciwpożarowych</w:t>
      </w:r>
    </w:p>
  </w:footnote>
  <w:footnote w:id="7">
    <w:p w:rsidR="00D90041" w:rsidRDefault="00D90041" w:rsidP="00F75135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721"/>
    <w:multiLevelType w:val="hybridMultilevel"/>
    <w:tmpl w:val="43D2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F0F"/>
    <w:multiLevelType w:val="hybridMultilevel"/>
    <w:tmpl w:val="EE82B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9A1"/>
    <w:multiLevelType w:val="hybridMultilevel"/>
    <w:tmpl w:val="83605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32"/>
    <w:multiLevelType w:val="hybridMultilevel"/>
    <w:tmpl w:val="E19C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301"/>
    <w:multiLevelType w:val="hybridMultilevel"/>
    <w:tmpl w:val="EE1677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97DEE"/>
    <w:multiLevelType w:val="multilevel"/>
    <w:tmpl w:val="F26E2646"/>
    <w:styleLink w:val="WWNum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113B496F"/>
    <w:multiLevelType w:val="hybridMultilevel"/>
    <w:tmpl w:val="AF5E2EB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37065D9"/>
    <w:multiLevelType w:val="hybridMultilevel"/>
    <w:tmpl w:val="3FB8E7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3C6608"/>
    <w:multiLevelType w:val="hybridMultilevel"/>
    <w:tmpl w:val="8AFC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71C7"/>
    <w:multiLevelType w:val="hybridMultilevel"/>
    <w:tmpl w:val="8716C77E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" w15:restartNumberingAfterBreak="0">
    <w:nsid w:val="1C1041E2"/>
    <w:multiLevelType w:val="hybridMultilevel"/>
    <w:tmpl w:val="671E5FF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 w15:restartNumberingAfterBreak="0">
    <w:nsid w:val="1C970655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B4393A"/>
    <w:multiLevelType w:val="hybridMultilevel"/>
    <w:tmpl w:val="A626B3FE"/>
    <w:lvl w:ilvl="0" w:tplc="D4880986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3" w15:restartNumberingAfterBreak="0">
    <w:nsid w:val="1DF328CC"/>
    <w:multiLevelType w:val="hybridMultilevel"/>
    <w:tmpl w:val="1ED433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22EA1BA3"/>
    <w:multiLevelType w:val="hybridMultilevel"/>
    <w:tmpl w:val="52C005A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23150BE9"/>
    <w:multiLevelType w:val="hybridMultilevel"/>
    <w:tmpl w:val="F6D27A74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5933228"/>
    <w:multiLevelType w:val="multilevel"/>
    <w:tmpl w:val="BBF8CA12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9EA2953"/>
    <w:multiLevelType w:val="hybridMultilevel"/>
    <w:tmpl w:val="E8406B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F43D13"/>
    <w:multiLevelType w:val="hybridMultilevel"/>
    <w:tmpl w:val="43A6C9CC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B9D5013"/>
    <w:multiLevelType w:val="hybridMultilevel"/>
    <w:tmpl w:val="28CE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E5D9E"/>
    <w:multiLevelType w:val="hybridMultilevel"/>
    <w:tmpl w:val="820C7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27303E"/>
    <w:multiLevelType w:val="hybridMultilevel"/>
    <w:tmpl w:val="7CAE7F2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0752CCB"/>
    <w:multiLevelType w:val="hybridMultilevel"/>
    <w:tmpl w:val="64FA658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30C0058A"/>
    <w:multiLevelType w:val="hybridMultilevel"/>
    <w:tmpl w:val="E9BA4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127A8"/>
    <w:multiLevelType w:val="hybridMultilevel"/>
    <w:tmpl w:val="EFDEC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D34BA"/>
    <w:multiLevelType w:val="hybridMultilevel"/>
    <w:tmpl w:val="CB3A2BFE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6" w15:restartNumberingAfterBreak="0">
    <w:nsid w:val="3B75421E"/>
    <w:multiLevelType w:val="hybridMultilevel"/>
    <w:tmpl w:val="4182AC1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3CD14FBE"/>
    <w:multiLevelType w:val="hybridMultilevel"/>
    <w:tmpl w:val="FC82BC40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3FDF07C3"/>
    <w:multiLevelType w:val="hybridMultilevel"/>
    <w:tmpl w:val="68E473E4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9" w15:restartNumberingAfterBreak="0">
    <w:nsid w:val="413D7934"/>
    <w:multiLevelType w:val="hybridMultilevel"/>
    <w:tmpl w:val="4684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C760B"/>
    <w:multiLevelType w:val="hybridMultilevel"/>
    <w:tmpl w:val="B7E45358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1" w15:restartNumberingAfterBreak="0">
    <w:nsid w:val="43C92F81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54B1CA0"/>
    <w:multiLevelType w:val="hybridMultilevel"/>
    <w:tmpl w:val="ACCA2D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3" w15:restartNumberingAfterBreak="0">
    <w:nsid w:val="45C84D4C"/>
    <w:multiLevelType w:val="hybridMultilevel"/>
    <w:tmpl w:val="D936ADC2"/>
    <w:lvl w:ilvl="0" w:tplc="3B8CD86A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462002CE"/>
    <w:multiLevelType w:val="hybridMultilevel"/>
    <w:tmpl w:val="8ED2A0E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5" w15:restartNumberingAfterBreak="0">
    <w:nsid w:val="47CF1EC4"/>
    <w:multiLevelType w:val="hybridMultilevel"/>
    <w:tmpl w:val="12B2A00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6" w15:restartNumberingAfterBreak="0">
    <w:nsid w:val="48202D52"/>
    <w:multiLevelType w:val="hybridMultilevel"/>
    <w:tmpl w:val="9FACF3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98A7D07"/>
    <w:multiLevelType w:val="hybridMultilevel"/>
    <w:tmpl w:val="2D64DC4E"/>
    <w:lvl w:ilvl="0" w:tplc="5C80F7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650A8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14F1502"/>
    <w:multiLevelType w:val="hybridMultilevel"/>
    <w:tmpl w:val="0DFA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3D3009C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543368A"/>
    <w:multiLevelType w:val="hybridMultilevel"/>
    <w:tmpl w:val="2B9A20C8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58A7489D"/>
    <w:multiLevelType w:val="hybridMultilevel"/>
    <w:tmpl w:val="6B7E5EF2"/>
    <w:lvl w:ilvl="0" w:tplc="832CA48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F36AE"/>
    <w:multiLevelType w:val="hybridMultilevel"/>
    <w:tmpl w:val="094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D1B11ED"/>
    <w:multiLevelType w:val="hybridMultilevel"/>
    <w:tmpl w:val="9F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1F630D"/>
    <w:multiLevelType w:val="hybridMultilevel"/>
    <w:tmpl w:val="69F42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0008E"/>
    <w:multiLevelType w:val="hybridMultilevel"/>
    <w:tmpl w:val="DE949242"/>
    <w:lvl w:ilvl="0" w:tplc="CB9EE6C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70C7298"/>
    <w:multiLevelType w:val="hybridMultilevel"/>
    <w:tmpl w:val="2AA8F7D6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9" w15:restartNumberingAfterBreak="0">
    <w:nsid w:val="680C593C"/>
    <w:multiLevelType w:val="hybridMultilevel"/>
    <w:tmpl w:val="D32861B6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0" w15:restartNumberingAfterBreak="0">
    <w:nsid w:val="693860C1"/>
    <w:multiLevelType w:val="hybridMultilevel"/>
    <w:tmpl w:val="776A8004"/>
    <w:lvl w:ilvl="0" w:tplc="A32EBF12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E41D5"/>
    <w:multiLevelType w:val="hybridMultilevel"/>
    <w:tmpl w:val="25FC936A"/>
    <w:lvl w:ilvl="0" w:tplc="D1F6421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2" w15:restartNumberingAfterBreak="0">
    <w:nsid w:val="753B2C89"/>
    <w:multiLevelType w:val="hybridMultilevel"/>
    <w:tmpl w:val="D9B6D87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" w15:restartNumberingAfterBreak="0">
    <w:nsid w:val="77361D73"/>
    <w:multiLevelType w:val="hybridMultilevel"/>
    <w:tmpl w:val="3C06FF1C"/>
    <w:lvl w:ilvl="0" w:tplc="4ED821EC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4" w15:restartNumberingAfterBreak="0">
    <w:nsid w:val="785A5916"/>
    <w:multiLevelType w:val="hybridMultilevel"/>
    <w:tmpl w:val="19FC5C96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5" w15:restartNumberingAfterBreak="0">
    <w:nsid w:val="7C812762"/>
    <w:multiLevelType w:val="hybridMultilevel"/>
    <w:tmpl w:val="0DF49940"/>
    <w:lvl w:ilvl="0" w:tplc="0415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6" w15:restartNumberingAfterBreak="0">
    <w:nsid w:val="7D7E107B"/>
    <w:multiLevelType w:val="hybridMultilevel"/>
    <w:tmpl w:val="3EA84428"/>
    <w:lvl w:ilvl="0" w:tplc="3D4ABA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37"/>
  </w:num>
  <w:num w:numId="5">
    <w:abstractNumId w:val="42"/>
  </w:num>
  <w:num w:numId="6">
    <w:abstractNumId w:val="41"/>
  </w:num>
  <w:num w:numId="7">
    <w:abstractNumId w:val="25"/>
  </w:num>
  <w:num w:numId="8">
    <w:abstractNumId w:val="39"/>
  </w:num>
  <w:num w:numId="9">
    <w:abstractNumId w:val="19"/>
  </w:num>
  <w:num w:numId="10">
    <w:abstractNumId w:val="29"/>
  </w:num>
  <w:num w:numId="11">
    <w:abstractNumId w:val="22"/>
  </w:num>
  <w:num w:numId="12">
    <w:abstractNumId w:val="34"/>
  </w:num>
  <w:num w:numId="13">
    <w:abstractNumId w:val="27"/>
  </w:num>
  <w:num w:numId="14">
    <w:abstractNumId w:val="23"/>
  </w:num>
  <w:num w:numId="15">
    <w:abstractNumId w:val="45"/>
  </w:num>
  <w:num w:numId="16">
    <w:abstractNumId w:val="32"/>
  </w:num>
  <w:num w:numId="17">
    <w:abstractNumId w:val="35"/>
  </w:num>
  <w:num w:numId="18">
    <w:abstractNumId w:val="10"/>
  </w:num>
  <w:num w:numId="19">
    <w:abstractNumId w:val="3"/>
  </w:num>
  <w:num w:numId="20">
    <w:abstractNumId w:val="8"/>
  </w:num>
  <w:num w:numId="21">
    <w:abstractNumId w:val="0"/>
  </w:num>
  <w:num w:numId="22">
    <w:abstractNumId w:val="43"/>
  </w:num>
  <w:num w:numId="23">
    <w:abstractNumId w:val="1"/>
  </w:num>
  <w:num w:numId="24">
    <w:abstractNumId w:val="2"/>
  </w:num>
  <w:num w:numId="25">
    <w:abstractNumId w:val="51"/>
  </w:num>
  <w:num w:numId="26">
    <w:abstractNumId w:val="18"/>
  </w:num>
  <w:num w:numId="27">
    <w:abstractNumId w:val="15"/>
  </w:num>
  <w:num w:numId="28">
    <w:abstractNumId w:val="53"/>
  </w:num>
  <w:num w:numId="29">
    <w:abstractNumId w:val="55"/>
  </w:num>
  <w:num w:numId="30">
    <w:abstractNumId w:val="36"/>
  </w:num>
  <w:num w:numId="31">
    <w:abstractNumId w:val="21"/>
  </w:num>
  <w:num w:numId="32">
    <w:abstractNumId w:val="46"/>
  </w:num>
  <w:num w:numId="33">
    <w:abstractNumId w:val="13"/>
  </w:num>
  <w:num w:numId="34">
    <w:abstractNumId w:val="49"/>
  </w:num>
  <w:num w:numId="35">
    <w:abstractNumId w:val="28"/>
  </w:num>
  <w:num w:numId="36">
    <w:abstractNumId w:val="30"/>
  </w:num>
  <w:num w:numId="37">
    <w:abstractNumId w:val="9"/>
  </w:num>
  <w:num w:numId="38">
    <w:abstractNumId w:val="31"/>
  </w:num>
  <w:num w:numId="39">
    <w:abstractNumId w:val="40"/>
  </w:num>
  <w:num w:numId="40">
    <w:abstractNumId w:val="54"/>
  </w:num>
  <w:num w:numId="41">
    <w:abstractNumId w:val="48"/>
  </w:num>
  <w:num w:numId="42">
    <w:abstractNumId w:val="50"/>
  </w:num>
  <w:num w:numId="43">
    <w:abstractNumId w:val="33"/>
  </w:num>
  <w:num w:numId="44">
    <w:abstractNumId w:val="26"/>
  </w:num>
  <w:num w:numId="45">
    <w:abstractNumId w:val="52"/>
  </w:num>
  <w:num w:numId="46">
    <w:abstractNumId w:val="6"/>
  </w:num>
  <w:num w:numId="47">
    <w:abstractNumId w:val="47"/>
  </w:num>
  <w:num w:numId="48">
    <w:abstractNumId w:val="56"/>
  </w:num>
  <w:num w:numId="49">
    <w:abstractNumId w:val="14"/>
  </w:num>
  <w:num w:numId="50">
    <w:abstractNumId w:val="17"/>
  </w:num>
  <w:num w:numId="51">
    <w:abstractNumId w:val="7"/>
  </w:num>
  <w:num w:numId="52">
    <w:abstractNumId w:val="16"/>
  </w:num>
  <w:num w:numId="53">
    <w:abstractNumId w:val="11"/>
  </w:num>
  <w:num w:numId="54">
    <w:abstractNumId w:val="5"/>
  </w:num>
  <w:num w:numId="55">
    <w:abstractNumId w:val="5"/>
    <w:lvlOverride w:ilvl="0">
      <w:startOverride w:val="1"/>
    </w:lvlOverride>
  </w:num>
  <w:num w:numId="56">
    <w:abstractNumId w:val="20"/>
  </w:num>
  <w:num w:numId="57">
    <w:abstractNumId w:val="44"/>
  </w:num>
  <w:num w:numId="58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2"/>
    <w:rsid w:val="0005023A"/>
    <w:rsid w:val="00125716"/>
    <w:rsid w:val="00137109"/>
    <w:rsid w:val="001D5B04"/>
    <w:rsid w:val="0023736A"/>
    <w:rsid w:val="0031253F"/>
    <w:rsid w:val="0033374A"/>
    <w:rsid w:val="003D20E2"/>
    <w:rsid w:val="003E6778"/>
    <w:rsid w:val="004225E1"/>
    <w:rsid w:val="004348B1"/>
    <w:rsid w:val="0049675D"/>
    <w:rsid w:val="004C3E27"/>
    <w:rsid w:val="004E2C86"/>
    <w:rsid w:val="004F7851"/>
    <w:rsid w:val="00573A6C"/>
    <w:rsid w:val="00636EB9"/>
    <w:rsid w:val="0064520D"/>
    <w:rsid w:val="0065469F"/>
    <w:rsid w:val="006A3B35"/>
    <w:rsid w:val="00785494"/>
    <w:rsid w:val="007B3FB6"/>
    <w:rsid w:val="00841441"/>
    <w:rsid w:val="008467EF"/>
    <w:rsid w:val="00874B86"/>
    <w:rsid w:val="00911001"/>
    <w:rsid w:val="009134A5"/>
    <w:rsid w:val="0099657B"/>
    <w:rsid w:val="009D2EF7"/>
    <w:rsid w:val="009F567C"/>
    <w:rsid w:val="00AA6048"/>
    <w:rsid w:val="00B6700B"/>
    <w:rsid w:val="00C4514F"/>
    <w:rsid w:val="00C937B7"/>
    <w:rsid w:val="00CB3C5D"/>
    <w:rsid w:val="00CC7DD1"/>
    <w:rsid w:val="00D540A1"/>
    <w:rsid w:val="00D90041"/>
    <w:rsid w:val="00E45B6F"/>
    <w:rsid w:val="00E53869"/>
    <w:rsid w:val="00E91B05"/>
    <w:rsid w:val="00E95905"/>
    <w:rsid w:val="00F1571F"/>
    <w:rsid w:val="00F21178"/>
    <w:rsid w:val="00F33566"/>
    <w:rsid w:val="00F355CE"/>
    <w:rsid w:val="00F75135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FBCB-2D8E-4C1F-A2B5-F41AB24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A1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0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0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A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91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B0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05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41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F75135"/>
    <w:pPr>
      <w:suppressAutoHyphens/>
      <w:autoSpaceDN w:val="0"/>
      <w:spacing w:line="247" w:lineRule="auto"/>
      <w:ind w:firstLine="567"/>
      <w:jc w:val="both"/>
      <w:textAlignment w:val="baseline"/>
    </w:pPr>
    <w:rPr>
      <w:rFonts w:ascii="Calibri" w:eastAsia="SimSun" w:hAnsi="Calibri" w:cs="Calibri"/>
      <w:kern w:val="3"/>
    </w:rPr>
  </w:style>
  <w:style w:type="numbering" w:customStyle="1" w:styleId="WWNum44">
    <w:name w:val="WWNum44"/>
    <w:basedOn w:val="Bezlisty"/>
    <w:rsid w:val="00F75135"/>
    <w:pPr>
      <w:numPr>
        <w:numId w:val="52"/>
      </w:numPr>
    </w:pPr>
  </w:style>
  <w:style w:type="numbering" w:customStyle="1" w:styleId="WWNum42">
    <w:name w:val="WWNum42"/>
    <w:basedOn w:val="Bezlisty"/>
    <w:rsid w:val="00F75135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85C8-134E-40D8-B71B-4897731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Pawlikowska Agnieszka</dc:creator>
  <cp:lastModifiedBy>Kalinowska Małgorzata</cp:lastModifiedBy>
  <cp:revision>3</cp:revision>
  <dcterms:created xsi:type="dcterms:W3CDTF">2019-03-18T09:01:00Z</dcterms:created>
  <dcterms:modified xsi:type="dcterms:W3CDTF">2019-03-18T09:01:00Z</dcterms:modified>
</cp:coreProperties>
</file>