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15" w:rsidRPr="004F00BA" w:rsidRDefault="00033D15" w:rsidP="00033D15">
      <w:pPr>
        <w:autoSpaceDE w:val="0"/>
        <w:autoSpaceDN w:val="0"/>
        <w:adjustRightInd w:val="0"/>
        <w:spacing w:after="50" w:line="276" w:lineRule="auto"/>
        <w:ind w:right="775" w:firstLine="0"/>
        <w:jc w:val="righ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bookmarkStart w:id="0" w:name="_GoBack"/>
      <w:bookmarkEnd w:id="0"/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Załącznik nr 1 b do umowy </w:t>
      </w:r>
    </w:p>
    <w:p w:rsidR="00033D15" w:rsidRPr="004F00BA" w:rsidRDefault="00033D15" w:rsidP="00033D15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:rsidR="00033D15" w:rsidRPr="004F00BA" w:rsidRDefault="00033D15" w:rsidP="00033D15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SZCZEGÓŁOWY OPIS  PRZEDMIOTU ZAMÓWIENIA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4F00BA" w:rsidRDefault="00033D15" w:rsidP="00033D15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dla zadania częściowego nr 2</w:t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246E1C" w:rsidRPr="004F00BA" w:rsidRDefault="00246E1C" w:rsidP="00246E1C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Przedmiotem zamówienia jest wykonywanie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okresowych przeglądów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technicznych, czyn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>ności konserwacyjnych i usuwanie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awarii urządzeń przeciwpożarowych, zgodnie z zasadami i w sposób określony w </w:t>
      </w:r>
      <w:r w:rsidR="00FB6CF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FB6CF2">
        <w:rPr>
          <w:rFonts w:ascii="Roboto" w:hAnsi="Roboto" w:cs="Roboto"/>
          <w:color w:val="000000"/>
          <w:sz w:val="20"/>
          <w:szCs w:val="20"/>
        </w:rPr>
        <w:br/>
      </w:r>
      <w:r w:rsidR="00FB6CF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FB6CF2">
        <w:rPr>
          <w:rFonts w:ascii="Roboto" w:hAnsi="Roboto" w:cs="Roboto"/>
          <w:color w:val="000000"/>
          <w:sz w:val="20"/>
          <w:szCs w:val="20"/>
        </w:rPr>
        <w:t xml:space="preserve">(Dz. U. </w:t>
      </w:r>
      <w:r w:rsidR="001B173D">
        <w:rPr>
          <w:rFonts w:ascii="Roboto" w:hAnsi="Roboto" w:cs="Roboto"/>
          <w:color w:val="000000"/>
          <w:sz w:val="20"/>
          <w:szCs w:val="20"/>
        </w:rPr>
        <w:t>nr 109, poz. 719)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,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 oraz</w:t>
      </w:r>
      <w:r w:rsidR="001B17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instrukcjach obsługi, opracowanych przez ich producentów w obiekcie Urzędu do Spraw Cudzoziemców zlokalizowanym w Czerwonym Borze 24/1. 18-400 Łomża.</w:t>
      </w:r>
    </w:p>
    <w:p w:rsidR="00246E1C" w:rsidRPr="004F00BA" w:rsidRDefault="00246E1C" w:rsidP="00246E1C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Wykonawca przeprowadzi inwentaryz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ację urządzeń przeciwpożarowych</w:t>
      </w:r>
      <w:r w:rsidR="003F14FC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1"/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, która stanowić będzie protokół odbioru sprzętu przyjętego do konserwacji oraz dostarczy dokume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>ntację techniczno-ruchową dla z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inwe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>n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taryzowanych urządzeń przeciwpożarowych oraz instrukcje obsługi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urządzeń przeciwpożarowych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opracowane przez producentów. </w:t>
      </w:r>
    </w:p>
    <w:p w:rsidR="00033D15" w:rsidRDefault="00033D15" w:rsidP="00033D15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/>
          <w:b/>
          <w:bCs/>
          <w:color w:val="000000"/>
          <w:sz w:val="20"/>
          <w:szCs w:val="20"/>
          <w:u w:val="single"/>
          <w:lang w:eastAsia="pl-PL"/>
        </w:rPr>
      </w:pPr>
    </w:p>
    <w:p w:rsidR="00033D15" w:rsidRPr="003462BC" w:rsidRDefault="00033D15" w:rsidP="00033D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3462BC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Urządzenia przeciwpożarowe będące w użytkowaniu Zamawiającego:  </w:t>
      </w:r>
    </w:p>
    <w:p w:rsidR="00033D15" w:rsidRPr="004F00BA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podręczny sprzęt gaśniczy (gaśnice, koce gaśnicze);</w:t>
      </w:r>
    </w:p>
    <w:p w:rsidR="00033D15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hydranty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wewnętrzne i zawory hydrantowe;</w:t>
      </w:r>
    </w:p>
    <w:p w:rsidR="00033D15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hyd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ranty zewnętrzne;</w:t>
      </w:r>
    </w:p>
    <w:p w:rsidR="00033D15" w:rsidRPr="004F00BA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oddymiające;</w:t>
      </w:r>
    </w:p>
    <w:p w:rsidR="00033D15" w:rsidRPr="004F00BA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wchodzące w skład dźwiękowego systemu ostrzegawczego i systemu  sygnalizacji pożarowej, w tym urządzenia sygnalizacyjno-alarmowe, urządzenia odbiorcze alarmów pożarowych i urządzenia odbi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orcze sygnałów </w:t>
      </w:r>
      <w:proofErr w:type="spellStart"/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uszkodzeniowych</w:t>
      </w:r>
      <w:proofErr w:type="spellEnd"/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4F00BA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jonizacyjne czujki dymu;</w:t>
      </w:r>
    </w:p>
    <w:p w:rsidR="00033D15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oświetlenie awaryjne;</w:t>
      </w:r>
    </w:p>
    <w:p w:rsidR="00033D15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pr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zeciwpożarowe wyłączniki prądu;</w:t>
      </w:r>
    </w:p>
    <w:p w:rsidR="00033D15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rzeciwpożarowe klapy odcinające;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drzwi przeciwpożarowe;</w:t>
      </w:r>
    </w:p>
    <w:p w:rsidR="00033D15" w:rsidRPr="004F00BA" w:rsidRDefault="00033D15" w:rsidP="00033D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okna przeciwpożarowe. </w:t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40783" w:rsidRDefault="008522CE" w:rsidP="00033D15">
      <w:pPr>
        <w:pStyle w:val="Akapitzlist"/>
        <w:numPr>
          <w:ilvl w:val="0"/>
          <w:numId w:val="6"/>
        </w:numPr>
        <w:tabs>
          <w:tab w:val="center" w:pos="984"/>
          <w:tab w:val="center" w:pos="5211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Konserwacja i</w:t>
      </w:r>
      <w:r w:rsidR="00033D15" w:rsidRPr="00B40783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likwidacja gaśnic, koców gaśniczych. </w:t>
      </w:r>
    </w:p>
    <w:p w:rsidR="00033D15" w:rsidRPr="005F3E3D" w:rsidRDefault="00033D15" w:rsidP="00F80CD3">
      <w:pPr>
        <w:pStyle w:val="Standard"/>
        <w:numPr>
          <w:ilvl w:val="0"/>
          <w:numId w:val="47"/>
        </w:numPr>
        <w:tabs>
          <w:tab w:val="left" w:pos="851"/>
        </w:tabs>
        <w:spacing w:after="0" w:line="276" w:lineRule="auto"/>
        <w:ind w:left="851" w:hanging="284"/>
        <w:rPr>
          <w:rFonts w:ascii="Roboto" w:hAnsi="Roboto"/>
          <w:sz w:val="20"/>
          <w:szCs w:val="20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B40783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konserwacji: </w:t>
      </w:r>
      <w:r w:rsidRPr="00B40783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5F3E3D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5F3E3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FB6CF2">
        <w:rPr>
          <w:rFonts w:ascii="Roboto" w:hAnsi="Roboto" w:cs="Roboto"/>
          <w:color w:val="000000"/>
          <w:kern w:val="0"/>
          <w:sz w:val="20"/>
          <w:szCs w:val="20"/>
        </w:rPr>
        <w:t xml:space="preserve">Rozporządzeniu Ministra Spraw Wewnętrznych i Administracji z dnia 7 czerwca 2010 r., </w:t>
      </w:r>
      <w:r w:rsidR="00FB6CF2">
        <w:rPr>
          <w:rFonts w:ascii="Roboto" w:hAnsi="Roboto" w:cs="Roboto"/>
          <w:i/>
          <w:color w:val="000000"/>
          <w:kern w:val="0"/>
          <w:sz w:val="20"/>
          <w:szCs w:val="20"/>
        </w:rPr>
        <w:t xml:space="preserve">w sprawie ochrony przeciwpożarowej budynków i innych obiektów budowlanych </w:t>
      </w:r>
      <w:r w:rsidR="00FB6CF2">
        <w:rPr>
          <w:rFonts w:ascii="Roboto" w:hAnsi="Roboto" w:cs="Roboto"/>
          <w:i/>
          <w:color w:val="000000"/>
          <w:kern w:val="0"/>
          <w:sz w:val="20"/>
          <w:szCs w:val="20"/>
        </w:rPr>
        <w:br/>
        <w:t xml:space="preserve">i terenów </w:t>
      </w:r>
      <w:r w:rsidR="00CC0EC7">
        <w:rPr>
          <w:rFonts w:ascii="Roboto" w:hAnsi="Roboto" w:cs="Roboto"/>
          <w:color w:val="000000"/>
          <w:kern w:val="0"/>
          <w:sz w:val="20"/>
          <w:szCs w:val="20"/>
        </w:rPr>
        <w:t xml:space="preserve">(Dz. U. nr 109, poz. 719),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5F3E3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oraz w instrukcjach obsługi, opracowanych przez ich producentów, nie później niż do 31 ma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rca lub 30 czerwca lub </w:t>
      </w:r>
      <w:r w:rsidR="005F3E3D" w:rsidRPr="000813A1">
        <w:rPr>
          <w:rFonts w:ascii="Roboto" w:hAnsi="Roboto" w:cs="Roboto"/>
          <w:color w:val="000000"/>
          <w:sz w:val="20"/>
          <w:szCs w:val="20"/>
          <w:lang w:eastAsia="pl-PL"/>
        </w:rPr>
        <w:t>30 września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5F3E3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5F3E3D" w:rsidRPr="000813A1">
        <w:rPr>
          <w:rFonts w:ascii="Roboto" w:hAnsi="Roboto" w:cs="Roboto"/>
          <w:color w:val="000000"/>
          <w:sz w:val="20"/>
          <w:szCs w:val="20"/>
          <w:lang w:eastAsia="pl-PL"/>
        </w:rPr>
        <w:t>w okresie</w:t>
      </w:r>
      <w:r w:rsidR="005F3E3D"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umowy;</w:t>
      </w:r>
    </w:p>
    <w:p w:rsidR="00033D15" w:rsidRPr="00B40783" w:rsidRDefault="00033D15" w:rsidP="005F3E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>Ilość i miejsce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– zgodnie z </w:t>
      </w:r>
      <w:r w:rsidR="00E20757">
        <w:rPr>
          <w:rFonts w:ascii="Roboto" w:eastAsia="Times New Roman" w:hAnsi="Roboto"/>
          <w:color w:val="000000"/>
          <w:sz w:val="20"/>
          <w:szCs w:val="20"/>
          <w:lang w:eastAsia="pl-PL"/>
        </w:rPr>
        <w:t>pkt XII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Pr="00B40783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5F3E3D" w:rsidP="00033D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Konserwacja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będzie wykonywana przez osobę posiadającą uprawnienia w zakresie konserwacji urządzeń przeciwpożarowych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Default="00033D15" w:rsidP="00033D15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1534F0" w:rsidRDefault="001534F0" w:rsidP="00033D15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1534F0" w:rsidRDefault="001534F0" w:rsidP="00033D15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1534F0" w:rsidRDefault="001534F0" w:rsidP="00033D15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B40783" w:rsidRDefault="00033D15" w:rsidP="00033D1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40783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Zakres czynności konserwacji gaśnic: </w:t>
      </w:r>
    </w:p>
    <w:tbl>
      <w:tblPr>
        <w:tblW w:w="9356" w:type="dxa"/>
        <w:tblInd w:w="-11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033D15" w:rsidRPr="004F00BA" w:rsidTr="00813C2F">
        <w:trPr>
          <w:trHeight w:val="8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033D15" w:rsidRPr="004F00BA" w:rsidTr="00E20757">
        <w:trPr>
          <w:trHeight w:val="10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Default="00033D15" w:rsidP="00813C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ogólny stan techniczny zbiornika; </w:t>
            </w:r>
          </w:p>
          <w:p w:rsidR="00033D15" w:rsidRDefault="00033D15" w:rsidP="00813C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datę produkcji i trwałe oznakowania; </w:t>
            </w:r>
          </w:p>
          <w:p w:rsidR="00033D15" w:rsidRDefault="00033D15" w:rsidP="00813C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powłoki lakierniczej (w przypadku korozji gaśnicę zezłomować); </w:t>
            </w:r>
          </w:p>
          <w:p w:rsidR="00033D15" w:rsidRPr="00A529D0" w:rsidRDefault="00033D15" w:rsidP="00813C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i czytelność etykiety. </w:t>
            </w:r>
          </w:p>
        </w:tc>
      </w:tr>
      <w:tr w:rsidR="00033D15" w:rsidRPr="004F00BA" w:rsidTr="00813C2F">
        <w:trPr>
          <w:trHeight w:val="222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033D15" w:rsidRPr="004F00BA" w:rsidTr="00813C2F">
        <w:trPr>
          <w:trHeight w:val="12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Zawór, manometr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A529D0" w:rsidRDefault="00033D15" w:rsidP="00813C2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sprawdzić zewnętrzne elementy (stan dźw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igienek, korpusu itp.);</w:t>
            </w:r>
          </w:p>
          <w:p w:rsidR="00033D15" w:rsidRPr="00A529D0" w:rsidRDefault="00033D15" w:rsidP="00813C2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sprawdzić plombę;</w:t>
            </w:r>
          </w:p>
          <w:p w:rsidR="00033D15" w:rsidRPr="00A529D0" w:rsidRDefault="00033D15" w:rsidP="00813C2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sprawdzić, czy nie ma śladów proszku w korpusie i pyszczku; </w:t>
            </w:r>
          </w:p>
          <w:p w:rsidR="00033D15" w:rsidRPr="00A529D0" w:rsidRDefault="00033D15" w:rsidP="00813C2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dokonać kontroli stanu ciśnienia wewnątrz zbiornika za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pomocą manometru kontrolnego; </w:t>
            </w:r>
          </w:p>
          <w:p w:rsidR="00033D15" w:rsidRPr="00A529D0" w:rsidRDefault="00033D15" w:rsidP="00813C2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skuteczność działania manometru będącego na wyposażeniu gaśnicy. </w:t>
            </w:r>
          </w:p>
        </w:tc>
      </w:tr>
      <w:tr w:rsidR="00033D15" w:rsidRPr="004F00BA" w:rsidTr="00813C2F">
        <w:trPr>
          <w:trHeight w:val="451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A529D0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033D15" w:rsidRPr="004F00BA" w:rsidTr="00813C2F">
        <w:trPr>
          <w:trHeight w:val="7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8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F735E6" w:rsidRDefault="00033D15" w:rsidP="00813C2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techniczny (pęknięcia zewnętrznej powłoki, stan końcówek i zacisków); </w:t>
            </w:r>
          </w:p>
          <w:p w:rsidR="00033D15" w:rsidRPr="00F735E6" w:rsidRDefault="00033D15" w:rsidP="00813C2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skontrolować drożność; </w:t>
            </w:r>
          </w:p>
          <w:p w:rsidR="00033D15" w:rsidRPr="00F735E6" w:rsidRDefault="00033D15" w:rsidP="00813C2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kompletacje zgodnie z wydanym certyfikatem. </w:t>
            </w:r>
          </w:p>
        </w:tc>
      </w:tr>
      <w:tr w:rsidR="00033D15" w:rsidRPr="004F00BA" w:rsidTr="00813C2F">
        <w:trPr>
          <w:trHeight w:val="221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287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033D15" w:rsidRPr="004F00BA" w:rsidTr="00813C2F">
        <w:trPr>
          <w:trHeight w:val="9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F735E6" w:rsidRDefault="00033D15" w:rsidP="00813C2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proszku poprzez kilkakrotne wymieszanie go wewnątrz 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gaśnicy i ustalenie czy jest on sypki;</w:t>
            </w:r>
          </w:p>
          <w:p w:rsidR="00033D15" w:rsidRPr="004F00BA" w:rsidRDefault="00033D15" w:rsidP="00813C2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dokonać zważenia całej gaśnicy w celu sprawdzenia ilości środka gaśniczego (porównanie z dokumentacją). </w:t>
            </w:r>
          </w:p>
        </w:tc>
      </w:tr>
    </w:tbl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F735E6" w:rsidRDefault="00033D15" w:rsidP="00033D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trakcie konserwacji należy stosować 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>części zamienne,</w:t>
      </w: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środki gaśnicze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i podzespoły dopuszczone do stosowania przez producentów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5F3E3D" w:rsidP="00033D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6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Konserwacja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d</w:t>
      </w:r>
      <w:r w:rsidR="00033D15"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okonywana jest w przypadku, gdy zasadnicze elementy gaśnicy uległy </w:t>
      </w:r>
      <w:r w:rsidR="00D466DF"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="00033D15"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>szkodzeniu lub minął te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rmin ważności środka gaśniczego;</w:t>
      </w:r>
    </w:p>
    <w:p w:rsidR="00033D15" w:rsidRPr="004F00BA" w:rsidRDefault="00033D15" w:rsidP="00033D15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F00BA" w:rsidRDefault="00033D15" w:rsidP="00033D15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A35FE9" w:rsidRDefault="00503CE2" w:rsidP="00033D1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Częstotliwość konserwacji</w:t>
      </w:r>
      <w:r w:rsidR="00033D15" w:rsidRPr="00A35FE9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356" w:type="dxa"/>
        <w:tblInd w:w="-146" w:type="dxa"/>
        <w:tblLayout w:type="fixed"/>
        <w:tblCellMar>
          <w:left w:w="123" w:type="dxa"/>
          <w:right w:w="123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033D15" w:rsidRPr="004F00BA" w:rsidTr="00813C2F">
        <w:trPr>
          <w:trHeight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A35FE9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Częstotliwość </w:t>
            </w:r>
          </w:p>
        </w:tc>
      </w:tr>
      <w:tr w:rsidR="00033D15" w:rsidRPr="004F00BA" w:rsidTr="00813C2F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 lat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33D15" w:rsidRPr="004F00BA" w:rsidTr="00813C2F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użycia lub uszkodzenia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33D15" w:rsidRPr="004F00BA" w:rsidTr="00813C2F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lat lub w momencie uszkodzenia.</w:t>
            </w:r>
          </w:p>
        </w:tc>
      </w:tr>
      <w:tr w:rsidR="00033D15" w:rsidRPr="004F00BA" w:rsidTr="00813C2F">
        <w:trPr>
          <w:trHeight w:val="51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użycia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A35FE9" w:rsidRDefault="003462BC" w:rsidP="00033D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Podczas konserwacji</w:t>
      </w:r>
      <w:r w:rsidR="00033D15" w:rsidRPr="00A35FE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muszą być stosowane części i środki gaśnicze, zgodnie ze Świadectwem Dopuszczenia Centrum Naukowo-Badawczego Ochrony Przeciwpożarowej (CNBOP)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A35FE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033D15" w:rsidP="00033D1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Stan techniczny gaśnicy po </w:t>
      </w:r>
      <w:r w:rsidR="005F3E3D">
        <w:rPr>
          <w:rFonts w:ascii="Roboto" w:eastAsia="Times New Roman" w:hAnsi="Roboto"/>
          <w:color w:val="000000"/>
          <w:sz w:val="20"/>
          <w:szCs w:val="20"/>
          <w:lang w:eastAsia="pl-PL"/>
        </w:rPr>
        <w:t>czynnościach konserwacyjnych</w:t>
      </w:r>
      <w:r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musi dokładnie odpowiadać przebadanemu wzorcowi, na który producenci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otrzymali atest lub certyfikat;</w:t>
      </w:r>
      <w:r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503CE2" w:rsidRDefault="00503CE2">
      <w:pPr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br w:type="page"/>
      </w:r>
    </w:p>
    <w:p w:rsidR="00033D15" w:rsidRPr="00DF16E7" w:rsidRDefault="00033D15" w:rsidP="00033D1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lastRenderedPageBreak/>
        <w:t>L</w:t>
      </w:r>
      <w:r w:rsidRPr="00DF16E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ikwidację należy dokonywać w sytuacjach: </w:t>
      </w:r>
    </w:p>
    <w:tbl>
      <w:tblPr>
        <w:tblW w:w="9356" w:type="dxa"/>
        <w:tblInd w:w="-146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033D15" w:rsidRPr="004F00BA" w:rsidTr="00813C2F">
        <w:trPr>
          <w:trHeight w:val="5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1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2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22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Likwidację należy przeprowadzić w przypadku </w:t>
            </w:r>
          </w:p>
        </w:tc>
      </w:tr>
      <w:tr w:rsidR="00033D15" w:rsidRPr="004F00BA" w:rsidTr="00813C2F">
        <w:trPr>
          <w:trHeight w:val="14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2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DF16E7" w:rsidRDefault="00033D15" w:rsidP="00813C2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wgnieceń zbiornika w części ciśnieniowej;  </w:t>
            </w:r>
          </w:p>
          <w:p w:rsidR="00033D15" w:rsidRPr="00DF16E7" w:rsidRDefault="00033D15" w:rsidP="00813C2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korozji na znacznej części zbiornika;  </w:t>
            </w:r>
          </w:p>
          <w:p w:rsidR="00033D15" w:rsidRPr="00DF16E7" w:rsidRDefault="00033D15" w:rsidP="00813C2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nitowanych zbiorników;  </w:t>
            </w:r>
          </w:p>
          <w:p w:rsidR="00033D15" w:rsidRPr="00DF16E7" w:rsidRDefault="00033D15" w:rsidP="00813C2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złego stanu połączeń gwintowych;  </w:t>
            </w:r>
          </w:p>
          <w:p w:rsidR="00033D15" w:rsidRPr="00DF16E7" w:rsidRDefault="00033D15" w:rsidP="00813C2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negatywnego wyniku badań UDT. </w:t>
            </w:r>
          </w:p>
        </w:tc>
      </w:tr>
      <w:tr w:rsidR="00033D15" w:rsidRPr="004F00BA" w:rsidTr="00813C2F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6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Zawór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DF16E7" w:rsidRDefault="00033D15" w:rsidP="00813C2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uszkodzeń mechanicznych lub braku części zamiennych. </w:t>
            </w:r>
          </w:p>
        </w:tc>
      </w:tr>
      <w:tr w:rsidR="00033D15" w:rsidRPr="004F00BA" w:rsidTr="00147DAD">
        <w:trPr>
          <w:trHeight w:val="5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DF16E7" w:rsidRDefault="00033D15" w:rsidP="00813C2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pęknięcia zewnętrznej powłoki;  </w:t>
            </w:r>
          </w:p>
          <w:p w:rsidR="00033D15" w:rsidRPr="00DF16E7" w:rsidRDefault="00033D15" w:rsidP="00813C2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uszkodzenia końcówek lub zacisków. </w:t>
            </w:r>
          </w:p>
        </w:tc>
      </w:tr>
      <w:tr w:rsidR="00147DAD" w:rsidRPr="004F00BA" w:rsidTr="00147DAD">
        <w:trPr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DAD" w:rsidRPr="004F00BA" w:rsidRDefault="00147DAD" w:rsidP="00813C2F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DAD" w:rsidRPr="004F00BA" w:rsidRDefault="00147DAD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DAD" w:rsidRPr="00DF16E7" w:rsidRDefault="00147DAD" w:rsidP="00813C2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braku proszku zgodnego z certyfikatem; </w:t>
            </w:r>
          </w:p>
          <w:p w:rsidR="00147DAD" w:rsidRPr="00DF16E7" w:rsidRDefault="00147DAD" w:rsidP="00813C2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zbrylenia proszku; </w:t>
            </w:r>
          </w:p>
          <w:p w:rsidR="00147DAD" w:rsidRPr="00DF16E7" w:rsidRDefault="00147DAD" w:rsidP="00813C2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zbyt dużej wilgotności; </w:t>
            </w:r>
          </w:p>
          <w:p w:rsidR="00147DAD" w:rsidRPr="00DF16E7" w:rsidRDefault="00147DAD" w:rsidP="00813C2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zanieczyszczeń mechanicznych i chemicznych. </w:t>
            </w:r>
          </w:p>
        </w:tc>
      </w:tr>
    </w:tbl>
    <w:p w:rsidR="00033D15" w:rsidRDefault="00033D15" w:rsidP="00033D15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Default="004D5282" w:rsidP="00033D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g</w:t>
      </w:r>
      <w:r w:rsidR="00033D1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aśnica przeznaczona do likwidacji musi być bezzwłocznie zastąpiona przez gaśnicę tego samego typu, przeznaczoną do tej samej grupy pożarów i o t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akiej samej zdolności gaśniczej;</w:t>
      </w:r>
      <w:r w:rsidR="00033D1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Default="004D5282" w:rsidP="00033D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b</w:t>
      </w:r>
      <w:r w:rsidR="00033D1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adania eksploatacyjne</w:t>
      </w:r>
      <w:r w:rsidR="00033D15" w:rsidRPr="00DF16E7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033D1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zbiorników gaśnic wykonywane są przez Urząd Dozoru Technicznego (UDT)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DF16E7" w:rsidRDefault="004D5282" w:rsidP="00033D1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="00033D15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badania obejmuje dozór techniczny pełny polegający na: </w:t>
      </w:r>
    </w:p>
    <w:p w:rsidR="00033D15" w:rsidRPr="004F00BA" w:rsidRDefault="00033D15" w:rsidP="00033D15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badaniu urządzenia w warunkach gotowości do pracy; </w:t>
      </w:r>
    </w:p>
    <w:p w:rsidR="00033D15" w:rsidRPr="004F00BA" w:rsidRDefault="00033D15" w:rsidP="00033D15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okresowym i doraźnym badaniu technicznym; </w:t>
      </w:r>
    </w:p>
    <w:p w:rsidR="00033D15" w:rsidRDefault="00033D15" w:rsidP="00033D15">
      <w:pPr>
        <w:numPr>
          <w:ilvl w:val="0"/>
          <w:numId w:val="1"/>
        </w:numPr>
        <w:autoSpaceDE w:val="0"/>
        <w:autoSpaceDN w:val="0"/>
        <w:adjustRightInd w:val="0"/>
        <w:spacing w:after="110" w:line="276" w:lineRule="auto"/>
        <w:ind w:left="127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sprawdzeniu zaświadczeń kwalifikacyjnych osób obsługujących i konserwujących   urządzenia techniczne. </w:t>
      </w:r>
    </w:p>
    <w:p w:rsidR="00503CE2" w:rsidRPr="00503CE2" w:rsidRDefault="004D5282" w:rsidP="00503C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l</w:t>
      </w:r>
      <w:r w:rsidR="00503CE2" w:rsidRPr="00503CE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ikwidację przeprowadza wyspecjalizowane przedsiębiorstwo. </w:t>
      </w:r>
    </w:p>
    <w:p w:rsidR="00033D15" w:rsidRPr="004F00BA" w:rsidRDefault="00033D15" w:rsidP="00503CE2">
      <w:pPr>
        <w:autoSpaceDE w:val="0"/>
        <w:autoSpaceDN w:val="0"/>
        <w:adjustRightInd w:val="0"/>
        <w:spacing w:after="110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DF16E7" w:rsidRDefault="00033D15" w:rsidP="00033D15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 B</w:t>
      </w:r>
      <w:r w:rsidRPr="00DF16E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adania eksploatacyjne należy dokonywać z częstotliwością: </w:t>
      </w:r>
    </w:p>
    <w:tbl>
      <w:tblPr>
        <w:tblW w:w="9356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827"/>
        <w:gridCol w:w="1843"/>
      </w:tblGrid>
      <w:tr w:rsidR="00033D15" w:rsidRPr="004F00BA" w:rsidTr="00813C2F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59"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Rodzaje zbiorników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badania okresowego </w:t>
            </w:r>
          </w:p>
        </w:tc>
      </w:tr>
      <w:tr w:rsidR="00033D15" w:rsidRPr="004F00BA" w:rsidTr="00813C2F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7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Zbiorniki gaśnic pianowych 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br/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V &gt; 6 litrów</w:t>
            </w:r>
            <w:r w:rsidR="003F14FC"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bez wykładziny antykorozyjnej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3 lata</w:t>
            </w:r>
          </w:p>
        </w:tc>
      </w:tr>
      <w:tr w:rsidR="00033D15" w:rsidRPr="004F00BA" w:rsidTr="00813C2F">
        <w:trPr>
          <w:cantSplit/>
          <w:trHeight w:val="4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 wykładziną antykorozyjną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033D15" w:rsidRPr="004F00BA" w:rsidTr="00813C2F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3F14FC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Zbiorniki gaśnic proszkowych o V&gt; 6 litrów</w:t>
            </w:r>
            <w:r w:rsidR="003F14FC"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lat</w:t>
            </w:r>
          </w:p>
        </w:tc>
      </w:tr>
      <w:tr w:rsidR="00033D15" w:rsidRPr="004F00BA" w:rsidTr="00813C2F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4F00BA" w:rsidRDefault="00033D15" w:rsidP="00813C2F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Zbiorniki gaśnic śniegowych i butle na czynnik pędny w </w:t>
            </w:r>
            <w:r w:rsidRPr="008B5BF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gaśnicach</w:t>
            </w:r>
            <w:r w:rsidRPr="008B5BF6"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D15" w:rsidRPr="007574BF" w:rsidRDefault="00033D15" w:rsidP="00F80CD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ind w:left="529" w:right="109" w:hanging="283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lat</w:t>
            </w:r>
          </w:p>
        </w:tc>
      </w:tr>
    </w:tbl>
    <w:p w:rsidR="00033D15" w:rsidRDefault="00033D15" w:rsidP="00033D15">
      <w:pPr>
        <w:autoSpaceDE w:val="0"/>
        <w:autoSpaceDN w:val="0"/>
        <w:adjustRightInd w:val="0"/>
        <w:spacing w:after="3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Default="004D5282" w:rsidP="00033D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posób przeprowadzania badań gaśnic został zawarty w procedurach wdrożonego systemu jakości w UDT i oparty jest on na dobrej praktyce inżynierskiej, w której wykorzystywane są mające zastosowa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nie aktualne normy europejskie;</w:t>
      </w:r>
    </w:p>
    <w:p w:rsidR="00033D15" w:rsidRDefault="004D5282" w:rsidP="00033D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przypadkach wątpliwych, w kwestii podlegania badaniom eksploatacyjnym przez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daną gaśnicę, na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leży wystąpić do jej producenta;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Default="004D5282" w:rsidP="00033D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p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 wykonaniu czynności serwisowych wykonawca jako dowód zrealizowania prac        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sporządza protokół z 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wykonanych czynności oraz zestawienie gaśnic 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będących na wyposażeniu klienta;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4D5282" w:rsidP="00033D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i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nformacje dotyczące wykonanej konserwacji lub naprawy powinny być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umieszczone na etykiecie na gaśnicy i kocu g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aśniczym. Etykieta nie powinna 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zakrywać żadnych napisów dostawcy gaśnicy oraz koca i powinna być rozpoznawalna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bez użycia specjalnego sprzętu;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E012D0" w:rsidRDefault="004D5282" w:rsidP="00033D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</w:t>
      </w:r>
      <w:r w:rsidR="00033D15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 etykiecie powinny być podane następujące informacje: </w:t>
      </w:r>
    </w:p>
    <w:p w:rsidR="00033D15" w:rsidRPr="004F00BA" w:rsidRDefault="00033D15" w:rsidP="00033D1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nazwa i adres jednostki konserwującej; </w:t>
      </w:r>
    </w:p>
    <w:p w:rsidR="00033D15" w:rsidRPr="004F00BA" w:rsidRDefault="00033D15" w:rsidP="00033D1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rodzaj czynności serwisowej</w:t>
      </w:r>
      <w:r w:rsidR="00147DA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(przegląd, konserwacja, usunięcie awarii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); </w:t>
      </w:r>
    </w:p>
    <w:p w:rsidR="00033D15" w:rsidRPr="004F00BA" w:rsidRDefault="00033D15" w:rsidP="00033D1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znak identyfikujący osobę kompetentną; </w:t>
      </w:r>
    </w:p>
    <w:p w:rsidR="00033D15" w:rsidRDefault="00033D15" w:rsidP="00033D1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data (rok i miesiąc)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ykonanej czynności serwisowej; </w:t>
      </w:r>
    </w:p>
    <w:p w:rsidR="00033D15" w:rsidRDefault="00033D15" w:rsidP="00033D1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data (rok i miesiąc) następnego badania. </w:t>
      </w:r>
    </w:p>
    <w:p w:rsidR="00033D15" w:rsidRPr="008B5BF6" w:rsidRDefault="00033D15" w:rsidP="00033D15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 zbiorniku gaśnicy umieszcza się kontrolkę informującą o przeprowadzonych badaniach, z widocznym znakiem stempla przeprowadzającego badanie inspektora UDT.  </w:t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10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4F00BA" w:rsidRDefault="00033D15" w:rsidP="00033D15">
      <w:pPr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ind w:left="567" w:right="356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Przeglądy i konserwacja hydrantów.  </w:t>
      </w:r>
    </w:p>
    <w:p w:rsidR="00033D15" w:rsidRPr="00147DAD" w:rsidRDefault="00033D15" w:rsidP="00F80CD3">
      <w:pPr>
        <w:pStyle w:val="Standard"/>
        <w:numPr>
          <w:ilvl w:val="0"/>
          <w:numId w:val="47"/>
        </w:numPr>
        <w:tabs>
          <w:tab w:val="left" w:pos="851"/>
        </w:tabs>
        <w:spacing w:after="0" w:line="276" w:lineRule="auto"/>
        <w:ind w:left="851" w:hanging="284"/>
        <w:rPr>
          <w:rFonts w:ascii="Roboto" w:hAnsi="Roboto"/>
          <w:sz w:val="20"/>
          <w:szCs w:val="20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 w:rsidR="00147DAD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FB6CF2">
        <w:rPr>
          <w:rFonts w:ascii="Roboto" w:hAnsi="Roboto" w:cs="Roboto"/>
          <w:color w:val="000000"/>
          <w:kern w:val="0"/>
          <w:sz w:val="20"/>
          <w:szCs w:val="20"/>
        </w:rPr>
        <w:t xml:space="preserve">Rozporządzeniu Ministra Spraw Wewnętrznych i Administracji z dnia 7 czerwca 2010 r., </w:t>
      </w:r>
      <w:r w:rsidR="00FB6CF2">
        <w:rPr>
          <w:rFonts w:ascii="Roboto" w:hAnsi="Roboto" w:cs="Roboto"/>
          <w:i/>
          <w:color w:val="000000"/>
          <w:kern w:val="0"/>
          <w:sz w:val="20"/>
          <w:szCs w:val="20"/>
        </w:rPr>
        <w:t xml:space="preserve">w sprawie ochrony przeciwpożarowej budynków i innych obiektów budowlanych </w:t>
      </w:r>
      <w:r w:rsidR="00FB6CF2">
        <w:rPr>
          <w:rFonts w:ascii="Roboto" w:hAnsi="Roboto" w:cs="Roboto"/>
          <w:i/>
          <w:color w:val="000000"/>
          <w:kern w:val="0"/>
          <w:sz w:val="20"/>
          <w:szCs w:val="20"/>
        </w:rPr>
        <w:br/>
        <w:t xml:space="preserve">i terenów </w:t>
      </w:r>
      <w:r w:rsidR="00FB6CF2">
        <w:rPr>
          <w:rFonts w:ascii="Roboto" w:hAnsi="Roboto" w:cs="Roboto"/>
          <w:color w:val="000000"/>
          <w:kern w:val="0"/>
          <w:sz w:val="20"/>
          <w:szCs w:val="20"/>
        </w:rPr>
        <w:t>(Dz. U. nr 109, poz. 719</w:t>
      </w:r>
      <w:r w:rsidR="001B173D">
        <w:rPr>
          <w:rFonts w:ascii="Roboto" w:hAnsi="Roboto" w:cs="Roboto"/>
          <w:color w:val="000000"/>
          <w:kern w:val="0"/>
          <w:sz w:val="20"/>
          <w:szCs w:val="20"/>
        </w:rPr>
        <w:t>)</w:t>
      </w:r>
      <w:r w:rsidR="00CC0EC7">
        <w:rPr>
          <w:rFonts w:ascii="Roboto" w:hAnsi="Roboto" w:cs="Roboto"/>
          <w:color w:val="000000"/>
          <w:kern w:val="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oraz w instrukcjach obsługi, opracowanych przez ich producentów, nie później niż do 31 marca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w okresie</w:t>
      </w:r>
      <w:r w:rsidR="00147DAD"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umowy;</w:t>
      </w:r>
    </w:p>
    <w:p w:rsidR="00033D15" w:rsidRPr="008B5BF6" w:rsidRDefault="00033D15" w:rsidP="00147DAD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zgodnie z </w:t>
      </w:r>
      <w:r w:rsidR="00147DAD"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E20757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="00147DAD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4F00BA" w:rsidRDefault="00033D15" w:rsidP="00147DAD">
      <w:pPr>
        <w:numPr>
          <w:ilvl w:val="0"/>
          <w:numId w:val="2"/>
        </w:numPr>
        <w:autoSpaceDE w:val="0"/>
        <w:autoSpaceDN w:val="0"/>
        <w:adjustRightInd w:val="0"/>
        <w:spacing w:after="29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Zakres czynności konserwacji:</w:t>
      </w:r>
    </w:p>
    <w:p w:rsidR="00033D15" w:rsidRPr="008D1354" w:rsidRDefault="00033D15" w:rsidP="00147D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dokonanie przeglądu pod kątem prawidłowego działania; </w:t>
      </w:r>
    </w:p>
    <w:p w:rsidR="00033D15" w:rsidRPr="008D1354" w:rsidRDefault="00033D15" w:rsidP="00147D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kwalifikowaniu do naprawy; </w:t>
      </w:r>
    </w:p>
    <w:p w:rsidR="00033D15" w:rsidRPr="008D1354" w:rsidRDefault="00033D15" w:rsidP="00147D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dokręcenie dławika na zaworze; </w:t>
      </w:r>
    </w:p>
    <w:p w:rsidR="00033D15" w:rsidRPr="008D1354" w:rsidRDefault="00033D15" w:rsidP="00147D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drożności zaworów;</w:t>
      </w:r>
    </w:p>
    <w:p w:rsidR="00033D15" w:rsidRPr="008D1354" w:rsidRDefault="00033D15" w:rsidP="00147D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 przewinięcie węży; </w:t>
      </w:r>
    </w:p>
    <w:p w:rsidR="00033D15" w:rsidRPr="008D1354" w:rsidRDefault="00033D15" w:rsidP="00147D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wydajności.</w:t>
      </w:r>
    </w:p>
    <w:p w:rsidR="00033D15" w:rsidRPr="004F00BA" w:rsidRDefault="00033D15" w:rsidP="00033D15">
      <w:pPr>
        <w:autoSpaceDE w:val="0"/>
        <w:autoSpaceDN w:val="0"/>
        <w:adjustRightInd w:val="0"/>
        <w:spacing w:after="21" w:line="276" w:lineRule="auto"/>
        <w:ind w:left="1048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4F00BA" w:rsidRDefault="00033D15" w:rsidP="00033D15">
      <w:pPr>
        <w:autoSpaceDE w:val="0"/>
        <w:autoSpaceDN w:val="0"/>
        <w:adjustRightInd w:val="0"/>
        <w:spacing w:after="37" w:line="276" w:lineRule="auto"/>
        <w:ind w:left="567" w:right="356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  IV. Konserwacja drzwi PPOŻ  </w:t>
      </w:r>
    </w:p>
    <w:p w:rsidR="00033D15" w:rsidRPr="004F00BA" w:rsidRDefault="00033D15" w:rsidP="001E3E3A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 w:rsidR="00147DAD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FB6CF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FB6CF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</w:t>
      </w:r>
      <w:r w:rsidR="00FB6CF2">
        <w:rPr>
          <w:rFonts w:ascii="Roboto" w:hAnsi="Roboto" w:cs="Roboto"/>
          <w:i/>
          <w:color w:val="000000"/>
          <w:sz w:val="20"/>
          <w:szCs w:val="20"/>
        </w:rPr>
        <w:br/>
        <w:t xml:space="preserve">i terenów </w:t>
      </w:r>
      <w:r w:rsidR="001B173D">
        <w:rPr>
          <w:rFonts w:ascii="Roboto" w:hAnsi="Roboto" w:cs="Roboto"/>
          <w:color w:val="000000"/>
          <w:sz w:val="20"/>
          <w:szCs w:val="20"/>
        </w:rPr>
        <w:t>(Dz. U. nr 109, poz. 719)</w:t>
      </w:r>
      <w:r w:rsidR="00CC0EC7">
        <w:rPr>
          <w:rFonts w:ascii="Roboto" w:hAnsi="Roboto" w:cs="Roboto"/>
          <w:color w:val="00000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1B173D">
        <w:rPr>
          <w:rFonts w:ascii="Roboto" w:hAnsi="Roboto" w:cs="Roboto"/>
          <w:color w:val="000000"/>
          <w:sz w:val="20"/>
          <w:szCs w:val="20"/>
        </w:rPr>
        <w:t xml:space="preserve">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oraz w instrukcjach obsługi, opracowanych przez ich producentów, nie później niż do 31 marca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w okresie</w:t>
      </w:r>
      <w:r w:rsidR="00147DAD"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</w:p>
    <w:p w:rsidR="00033D15" w:rsidRPr="00A41B7C" w:rsidRDefault="00033D15" w:rsidP="00147DAD">
      <w:pPr>
        <w:numPr>
          <w:ilvl w:val="0"/>
          <w:numId w:val="2"/>
        </w:numPr>
        <w:autoSpaceDE w:val="0"/>
        <w:autoSpaceDN w:val="0"/>
        <w:adjustRightInd w:val="0"/>
        <w:spacing w:after="37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 zgodnie z </w:t>
      </w:r>
      <w:r w:rsidR="00147DAD"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E20757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4F00BA" w:rsidRDefault="00033D15" w:rsidP="00147DAD">
      <w:pPr>
        <w:numPr>
          <w:ilvl w:val="0"/>
          <w:numId w:val="2"/>
        </w:numPr>
        <w:autoSpaceDE w:val="0"/>
        <w:autoSpaceDN w:val="0"/>
        <w:adjustRightInd w:val="0"/>
        <w:spacing w:after="52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czynności konserwacji: </w:t>
      </w:r>
      <w:r w:rsidRPr="004F00BA">
        <w:rPr>
          <w:rFonts w:ascii="Roboto" w:eastAsia="Times New Roman" w:hAnsi="Roboto"/>
          <w:b/>
          <w:bCs/>
          <w:color w:val="FF0000"/>
          <w:sz w:val="20"/>
          <w:szCs w:val="20"/>
          <w:lang w:eastAsia="pl-PL"/>
        </w:rPr>
        <w:t xml:space="preserve"> </w:t>
      </w:r>
    </w:p>
    <w:p w:rsidR="00033D15" w:rsidRPr="00492A6E" w:rsidRDefault="00033D15" w:rsidP="00147DA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oględziny zewnętrzne drzwi; </w:t>
      </w:r>
    </w:p>
    <w:p w:rsidR="00033D15" w:rsidRPr="00492A6E" w:rsidRDefault="00033D15" w:rsidP="00147DA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kontrola oporów otwierania wraz ze sprawdzenie pracy mechanizmu samozamykacza; </w:t>
      </w:r>
    </w:p>
    <w:p w:rsidR="00033D15" w:rsidRPr="00492A6E" w:rsidRDefault="00033D15" w:rsidP="00147DA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kontrola zasuwy skrzydła oraz zapadki zamka i ich smarowanie; </w:t>
      </w:r>
    </w:p>
    <w:p w:rsidR="00033D15" w:rsidRPr="00492A6E" w:rsidRDefault="00033D15" w:rsidP="00147DA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kontrola zawiasów i ich zamocowania;</w:t>
      </w:r>
    </w:p>
    <w:p w:rsidR="00033D15" w:rsidRPr="00492A6E" w:rsidRDefault="00033D15" w:rsidP="00147DA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innych elementów składowych drzwi, które mają bezpośredni wpływ na prawidłową funkcjonalność drzwi przeciwpożarowych. </w:t>
      </w:r>
    </w:p>
    <w:p w:rsidR="00033D15" w:rsidRDefault="00033D15" w:rsidP="00FB6CF2">
      <w:pPr>
        <w:autoSpaceDE w:val="0"/>
        <w:autoSpaceDN w:val="0"/>
        <w:adjustRightInd w:val="0"/>
        <w:spacing w:after="20" w:line="276" w:lineRule="auto"/>
        <w:ind w:left="127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FB6CF2" w:rsidRPr="004F00BA" w:rsidRDefault="00FB6CF2" w:rsidP="00033D15">
      <w:pPr>
        <w:autoSpaceDE w:val="0"/>
        <w:autoSpaceDN w:val="0"/>
        <w:adjustRightInd w:val="0"/>
        <w:spacing w:after="20" w:line="276" w:lineRule="auto"/>
        <w:ind w:left="1560" w:hanging="42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F00BA" w:rsidRDefault="00033D15" w:rsidP="00033D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356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lastRenderedPageBreak/>
        <w:t xml:space="preserve">Konserwacja okien PPOŻ  </w:t>
      </w:r>
    </w:p>
    <w:p w:rsidR="00033D15" w:rsidRPr="004F00BA" w:rsidRDefault="00033D15" w:rsidP="001E3E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 w:rsidR="00147DAD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</w:t>
      </w:r>
      <w:r w:rsidR="00147DAD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i w sposób określony w </w:t>
      </w:r>
      <w:r w:rsidR="00FB6CF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FB6CF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1B173D">
        <w:rPr>
          <w:rFonts w:ascii="Roboto" w:hAnsi="Roboto" w:cs="Roboto"/>
          <w:color w:val="000000"/>
          <w:sz w:val="20"/>
          <w:szCs w:val="20"/>
        </w:rPr>
        <w:t>(Dz. U. nr 109, poz. 719)</w:t>
      </w:r>
      <w:r w:rsidR="00CC0EC7">
        <w:rPr>
          <w:rFonts w:ascii="Roboto" w:hAnsi="Roboto" w:cs="Roboto"/>
          <w:color w:val="00000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1B173D">
        <w:rPr>
          <w:rFonts w:ascii="Roboto" w:hAnsi="Roboto" w:cs="Roboto"/>
          <w:color w:val="000000"/>
          <w:sz w:val="20"/>
          <w:szCs w:val="20"/>
        </w:rPr>
        <w:t xml:space="preserve">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oraz</w:t>
      </w:r>
      <w:r w:rsidR="001B173D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w instrukcjach obsługi, opracowanych przez ich producentów, nie później niż do 31 marca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30 września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31 grudnia</w:t>
      </w:r>
      <w:r w:rsidR="00FB6CF2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147DAD" w:rsidRPr="000813A1">
        <w:rPr>
          <w:rFonts w:ascii="Roboto" w:hAnsi="Roboto" w:cs="Roboto"/>
          <w:color w:val="000000"/>
          <w:sz w:val="20"/>
          <w:szCs w:val="20"/>
          <w:lang w:eastAsia="pl-PL"/>
        </w:rPr>
        <w:t>w okresie</w:t>
      </w:r>
      <w:r w:rsidR="00147DAD"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</w:p>
    <w:p w:rsidR="00033D15" w:rsidRPr="00A41B7C" w:rsidRDefault="00033D15" w:rsidP="001E3E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357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zgodnie z </w:t>
      </w:r>
      <w:r w:rsidR="001E3E3A"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E20757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4F00BA" w:rsidRDefault="00033D15" w:rsidP="001E3E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czynności konserwacji (okresowej – dotyczy konserwacji powłok lakierowanych, udrażnianie otworów odwadniających i konserwacji okuć): </w:t>
      </w:r>
    </w:p>
    <w:p w:rsidR="00033D15" w:rsidRPr="00492A6E" w:rsidRDefault="00033D15" w:rsidP="001E3E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na terenach miejskich w dzielnicach przemysłowych (kwaśne deszcze) konstrukcje aluminiowe lakierowane powinny być czyszczone 2 razy w roku;</w:t>
      </w:r>
    </w:p>
    <w:p w:rsidR="00033D15" w:rsidRPr="00492A6E" w:rsidRDefault="00033D15" w:rsidP="001E3E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do mycia należy stosować wodę z dodatkiem łagodnego detergentu, a po umyciu   konstrukcję trzeba dokładnie opłukać czystą wodą i osuszyć;</w:t>
      </w:r>
    </w:p>
    <w:p w:rsidR="00033D15" w:rsidRPr="00492A6E" w:rsidRDefault="00033D15" w:rsidP="001E3E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zabronione jest mycie powłoki lakierniczej pastami zawierającymi drobne cząsteczki ścierne;</w:t>
      </w:r>
    </w:p>
    <w:p w:rsidR="00033D15" w:rsidRPr="00492A6E" w:rsidRDefault="00033D15" w:rsidP="001E3E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9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konserwację okuć należy dokonywać corocznie poprzez: </w:t>
      </w:r>
    </w:p>
    <w:p w:rsidR="00033D15" w:rsidRDefault="00033D15" w:rsidP="00033D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oczyszczenie wszystkich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element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ruchom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ych z brudu i kurzu;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033D15" w:rsidP="00033D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nasmarowanie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element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ruchom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ych okuć;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033D15" w:rsidP="00033D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oczyszczenie zamków i wkładek zamków z kurzu i innych zanieczyszczeń. </w:t>
      </w:r>
    </w:p>
    <w:p w:rsidR="00033D15" w:rsidRPr="008D1354" w:rsidRDefault="00033D15" w:rsidP="00033D15">
      <w:pPr>
        <w:pStyle w:val="Akapitzlist"/>
        <w:autoSpaceDE w:val="0"/>
        <w:autoSpaceDN w:val="0"/>
        <w:adjustRightInd w:val="0"/>
        <w:spacing w:after="27" w:line="276" w:lineRule="auto"/>
        <w:ind w:left="1560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F00BA" w:rsidRDefault="00033D15" w:rsidP="00033D15">
      <w:pPr>
        <w:autoSpaceDE w:val="0"/>
        <w:autoSpaceDN w:val="0"/>
        <w:adjustRightInd w:val="0"/>
        <w:spacing w:after="12" w:line="276" w:lineRule="auto"/>
        <w:ind w:left="916"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UWAGA! </w:t>
      </w:r>
    </w:p>
    <w:p w:rsidR="00033D15" w:rsidRDefault="00033D15" w:rsidP="00033D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5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Nie wolno smarować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zamków i wkładek zamków! Regulację zawiasów drzwi zapewnia </w:t>
      </w: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serwis! </w:t>
      </w:r>
    </w:p>
    <w:p w:rsidR="00033D15" w:rsidRDefault="00033D15" w:rsidP="00033D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5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Regulację okuć zapewnia </w:t>
      </w: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serwis!  </w:t>
      </w:r>
    </w:p>
    <w:p w:rsidR="00033D15" w:rsidRPr="008D1354" w:rsidRDefault="00033D15" w:rsidP="00033D15">
      <w:pPr>
        <w:pStyle w:val="Akapitzlist"/>
        <w:autoSpaceDE w:val="0"/>
        <w:autoSpaceDN w:val="0"/>
        <w:adjustRightInd w:val="0"/>
        <w:spacing w:after="25" w:line="276" w:lineRule="auto"/>
        <w:ind w:left="1766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E90AB2" w:rsidRDefault="00033D15" w:rsidP="00033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" w:line="276" w:lineRule="auto"/>
        <w:ind w:left="709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E90AB2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Konserwacja, przeglądy klap dymowych i klap odcinających </w:t>
      </w:r>
    </w:p>
    <w:p w:rsidR="00033D15" w:rsidRPr="004F00BA" w:rsidRDefault="00033D15" w:rsidP="00FB6CF2">
      <w:pPr>
        <w:numPr>
          <w:ilvl w:val="0"/>
          <w:numId w:val="2"/>
        </w:numPr>
        <w:autoSpaceDE w:val="0"/>
        <w:autoSpaceDN w:val="0"/>
        <w:adjustRightInd w:val="0"/>
        <w:spacing w:after="37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</w:t>
      </w:r>
      <w:r w:rsidR="005D00D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u </w:t>
      </w:r>
      <w:r w:rsidR="005D00DB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FB6CF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</w:t>
      </w:r>
      <w:r w:rsidR="00FB6CF2">
        <w:rPr>
          <w:rFonts w:ascii="Roboto" w:hAnsi="Roboto" w:cs="Roboto"/>
          <w:color w:val="000000"/>
          <w:sz w:val="20"/>
          <w:szCs w:val="20"/>
        </w:rPr>
        <w:br/>
        <w:t xml:space="preserve">7 czerwca 2010 r., </w:t>
      </w:r>
      <w:r w:rsidR="00FB6CF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1B173D">
        <w:rPr>
          <w:rFonts w:ascii="Roboto" w:hAnsi="Roboto" w:cs="Roboto"/>
          <w:color w:val="000000"/>
          <w:sz w:val="20"/>
          <w:szCs w:val="20"/>
        </w:rPr>
        <w:t>(Dz. U. nr 109, poz. 719)</w:t>
      </w:r>
      <w:r w:rsidR="00CC0EC7">
        <w:rPr>
          <w:rFonts w:ascii="Roboto" w:hAnsi="Roboto" w:cs="Roboto"/>
          <w:color w:val="00000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1B173D">
        <w:rPr>
          <w:rFonts w:ascii="Roboto" w:hAnsi="Roboto" w:cs="Roboto"/>
          <w:color w:val="000000"/>
          <w:sz w:val="20"/>
          <w:szCs w:val="20"/>
        </w:rPr>
        <w:t xml:space="preserve"> o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>raz</w:t>
      </w:r>
      <w:r w:rsidR="001B173D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w instrukcjach obsługi, opracowanych przez ich producentów, 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>nie później niż do 31 marca lub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>31 grudnia w okresie</w:t>
      </w:r>
      <w:r w:rsidR="005D00DB"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033D15" w:rsidP="00FB6CF2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 zgodnie z </w:t>
      </w:r>
      <w:r w:rsidR="005D00DB"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E20757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; </w:t>
      </w:r>
    </w:p>
    <w:p w:rsidR="00033D15" w:rsidRPr="00A41B7C" w:rsidRDefault="00033D15" w:rsidP="00033D15">
      <w:pPr>
        <w:autoSpaceDE w:val="0"/>
        <w:autoSpaceDN w:val="0"/>
        <w:adjustRightInd w:val="0"/>
        <w:spacing w:after="36" w:line="276" w:lineRule="auto"/>
        <w:ind w:left="127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E90AB2" w:rsidRDefault="00033D15" w:rsidP="00033D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E90AB2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Zakres prac przeglądu technicznego i konserwacji urządzeń instalacji elektrycznej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oddymiania:</w:t>
      </w:r>
    </w:p>
    <w:p w:rsidR="00033D15" w:rsidRPr="00E90AB2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033D15" w:rsidRPr="00E90AB2">
        <w:rPr>
          <w:rFonts w:ascii="Roboto" w:eastAsia="Times New Roman" w:hAnsi="Roboto"/>
          <w:color w:val="000000"/>
          <w:sz w:val="20"/>
          <w:szCs w:val="20"/>
          <w:lang w:eastAsia="pl-PL"/>
        </w:rPr>
        <w:t>cena ogólna stanu technicznego klap dymowych ze zwróceniem uwagi na ewentualne ry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sy oraz uszkodzenia mechaniczne;</w:t>
      </w:r>
      <w:r w:rsidR="00033D15" w:rsidRPr="00E90AB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cena stanu zawiasów i uszczelek w 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klapie dymowej oraz szczelności;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egulacja domykania klapy;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ontrola siłowników poprzez otwarcie klap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blokady ry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gla i jego regulacja;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stelaży i ocena ich zamocowania w klapie dymowej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przycisków sterujących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działania centra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li sterującej oraz akumulatorów;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działania czujek poprze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z ich zadymienie;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sunięcie ewentualnych drobnych usterek mających wpływ na pracę systemu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dnotowanie wyniku kontroli urządzeń systemu oddymiania w protokole. </w:t>
      </w:r>
    </w:p>
    <w:p w:rsidR="00033D15" w:rsidRPr="004F00BA" w:rsidRDefault="00033D15" w:rsidP="005D00DB">
      <w:pPr>
        <w:autoSpaceDE w:val="0"/>
        <w:autoSpaceDN w:val="0"/>
        <w:adjustRightInd w:val="0"/>
        <w:spacing w:after="27" w:line="276" w:lineRule="auto"/>
        <w:ind w:left="480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 xml:space="preserve"> </w:t>
      </w:r>
      <w:r w:rsidR="00FB6CF2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br/>
      </w:r>
    </w:p>
    <w:p w:rsidR="00033D15" w:rsidRDefault="00033D15" w:rsidP="00033D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30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61B65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lastRenderedPageBreak/>
        <w:t>Zakres prac przeglądu technicznego i konserwacji przeciwpożarowych klap odcinających</w:t>
      </w: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: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ontrolę stanu położenia klap odcinających w przewo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dach nawiewnych  i wyciągowych.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ę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czne zamknięcie wszystkich klap;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e prawidłowości mocowania klap;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wyzwalacza termicznego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prawidłowości mocowania i podłączeń elekt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rycznych wyłączników krańcowych;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ęczne ustawienie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klap w pozycji normalnej pracy;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amkniecie kla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p z poziomu centrali sterującej;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Pr="00B61B6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sygnalizacji położ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enia klap w centrali sterującej;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Default="00E20757" w:rsidP="005D00DB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142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porządzenie protokołu wykonania przeglądu. </w:t>
      </w:r>
    </w:p>
    <w:p w:rsidR="00033D15" w:rsidRPr="00B61B65" w:rsidRDefault="00033D15" w:rsidP="005D00DB">
      <w:pPr>
        <w:pStyle w:val="Akapitzlist"/>
        <w:tabs>
          <w:tab w:val="left" w:pos="8647"/>
        </w:tabs>
        <w:autoSpaceDE w:val="0"/>
        <w:autoSpaceDN w:val="0"/>
        <w:adjustRightInd w:val="0"/>
        <w:spacing w:after="142" w:line="276" w:lineRule="auto"/>
        <w:ind w:left="851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7532CB" w:rsidRDefault="00033D15" w:rsidP="00033D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9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</w:t>
      </w:r>
      <w:r w:rsidRPr="007532C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wykonywanych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podczas przeglądów technicznych i </w:t>
      </w:r>
      <w:r w:rsidRPr="007532C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czynności konserwacyjnych systemu oddymiania:  </w:t>
      </w:r>
    </w:p>
    <w:p w:rsidR="00033D15" w:rsidRPr="007532CB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prawdzenie i regulację parametrów centralek oddymiania, zgodnie z DTR 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(dokumentacją </w:t>
      </w:r>
      <w:r w:rsidR="00033D1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techniczno – ruchową)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, dostarczoną przez producenta;</w:t>
      </w:r>
    </w:p>
    <w:p w:rsidR="00033D15" w:rsidRPr="007532CB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zasilania podstawowego i rezerwowego instalacji przez zasymulowanie zaniku napięcia i prace c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entrali na zasilaniu rezerwowym. Przeprowadzenie pomiaru napięć;</w:t>
      </w:r>
    </w:p>
    <w:p w:rsidR="00033D15" w:rsidRPr="007532CB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033D1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zyszczenie elektroniki wewnątrz central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7532CB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sygnalizatorów akustycznych, wywoła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nie alarmu i sprawdzenie czy </w:t>
      </w:r>
      <w:r w:rsidR="00033D15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j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est on przekazywany do centrali;</w:t>
      </w:r>
    </w:p>
    <w:p w:rsidR="00033D15" w:rsidRPr="0041556F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033D1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ymiana akumulatorów w odstępach czasu nie przekraczający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ch zaleceń producenta  baterii;</w:t>
      </w:r>
    </w:p>
    <w:p w:rsidR="00033D15" w:rsidRPr="0041556F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033D1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twarcie i wizualna ocena sta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nu technicznego wszystkich klap;</w:t>
      </w:r>
      <w:r w:rsidR="00033D1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41556F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prawdzenie i 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ewentualna regulacja siłowników;</w:t>
      </w:r>
    </w:p>
    <w:p w:rsidR="00033D15" w:rsidRPr="0041556F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mocowań;</w:t>
      </w:r>
      <w:r w:rsidR="00033D1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centrali sterowniczej w przypadku instalacji automatycznej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41556F" w:rsidRDefault="00033D15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Ręczne uruchomienie i zamkn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ięcie przycisków wentylacyjnych;</w:t>
      </w:r>
    </w:p>
    <w:p w:rsidR="00033D15" w:rsidRPr="0041556F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omiary elektryczne;</w:t>
      </w:r>
    </w:p>
    <w:p w:rsidR="00033D15" w:rsidRDefault="00E20757" w:rsidP="005D00D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mechanicznego obudowy oraz jej czyszczenie.</w:t>
      </w:r>
    </w:p>
    <w:p w:rsidR="00033D15" w:rsidRPr="0041556F" w:rsidRDefault="00033D15" w:rsidP="00033D15">
      <w:pPr>
        <w:pStyle w:val="Akapitzlist"/>
        <w:autoSpaceDE w:val="0"/>
        <w:autoSpaceDN w:val="0"/>
        <w:adjustRightInd w:val="0"/>
        <w:spacing w:after="3" w:line="276" w:lineRule="auto"/>
        <w:ind w:left="709"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4248E1" w:rsidRDefault="00033D15" w:rsidP="00033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4" w:line="276" w:lineRule="auto"/>
        <w:ind w:left="709" w:hanging="425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wykonywanych podczas przeglądów technicznych i czynności konserwacyjnych systemu wczesnego wykrywania pożaru: </w:t>
      </w:r>
    </w:p>
    <w:p w:rsidR="00033D15" w:rsidRPr="003C4202" w:rsidRDefault="00033D15" w:rsidP="00033D15">
      <w:pPr>
        <w:pStyle w:val="Akapitzlist"/>
        <w:autoSpaceDE w:val="0"/>
        <w:autoSpaceDN w:val="0"/>
        <w:adjustRightInd w:val="0"/>
        <w:spacing w:after="184" w:line="276" w:lineRule="auto"/>
        <w:ind w:left="851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:rsidR="00033D15" w:rsidRPr="004248E1" w:rsidRDefault="00033D15" w:rsidP="00033D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4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System – test zadziałania. </w:t>
      </w:r>
    </w:p>
    <w:p w:rsidR="00033D15" w:rsidRPr="003C4202" w:rsidRDefault="00E20757" w:rsidP="00033D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8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ptyczna czujka dymu;</w:t>
      </w:r>
    </w:p>
    <w:p w:rsidR="00033D15" w:rsidRPr="003C4202" w:rsidRDefault="00E20757" w:rsidP="00033D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9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zujka termiczna;</w:t>
      </w:r>
    </w:p>
    <w:p w:rsidR="00033D15" w:rsidRPr="003C4202" w:rsidRDefault="00E20757" w:rsidP="00033D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8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033D1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ęczny ostrzegacz pożarowy (ROP);</w:t>
      </w:r>
    </w:p>
    <w:p w:rsidR="00033D15" w:rsidRPr="003C4202" w:rsidRDefault="00E20757" w:rsidP="00033D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ygnalizator akustyczny.</w:t>
      </w:r>
    </w:p>
    <w:p w:rsidR="00033D15" w:rsidRDefault="00033D15" w:rsidP="00033D15">
      <w:pPr>
        <w:spacing w:after="0" w:line="240" w:lineRule="auto"/>
        <w:ind w:firstLine="0"/>
        <w:jc w:val="left"/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</w:pPr>
    </w:p>
    <w:p w:rsidR="00033D15" w:rsidRPr="004248E1" w:rsidRDefault="00033D15" w:rsidP="00033D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49" w:line="276" w:lineRule="auto"/>
        <w:ind w:left="851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Zasilanie </w:t>
      </w:r>
    </w:p>
    <w:p w:rsidR="00033D15" w:rsidRPr="003C4202" w:rsidRDefault="00E20757" w:rsidP="00033D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zasil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ania podstawowego i awaryjnego;</w:t>
      </w:r>
    </w:p>
    <w:p w:rsidR="00033D15" w:rsidRPr="003C4202" w:rsidRDefault="00E20757" w:rsidP="00033D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0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033D1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ymiana akumulatorów (co cztery lata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);</w:t>
      </w:r>
    </w:p>
    <w:p w:rsidR="00033D15" w:rsidRPr="003C4202" w:rsidRDefault="00E20757" w:rsidP="00033D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033D1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zyszczenie styków akumulatora; </w:t>
      </w:r>
    </w:p>
    <w:p w:rsidR="00033D15" w:rsidRDefault="00E20757" w:rsidP="00033D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8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033D15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omiary instalacji elektrycznej zasilającej. </w:t>
      </w:r>
    </w:p>
    <w:p w:rsidR="00033D15" w:rsidRDefault="00033D15" w:rsidP="00033D15">
      <w:pPr>
        <w:pStyle w:val="Akapitzlist"/>
        <w:autoSpaceDE w:val="0"/>
        <w:autoSpaceDN w:val="0"/>
        <w:adjustRightInd w:val="0"/>
        <w:spacing w:after="185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248E1" w:rsidRDefault="00033D15" w:rsidP="00033D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5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Drukarka </w:t>
      </w:r>
    </w:p>
    <w:p w:rsidR="00033D15" w:rsidRDefault="00E20757" w:rsidP="00033D1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taśmy w druka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rce –  wymiana wg konieczności.</w:t>
      </w:r>
    </w:p>
    <w:p w:rsidR="00033D15" w:rsidRDefault="00033D15" w:rsidP="00033D15">
      <w:pPr>
        <w:pStyle w:val="Akapitzlist"/>
        <w:autoSpaceDE w:val="0"/>
        <w:autoSpaceDN w:val="0"/>
        <w:adjustRightInd w:val="0"/>
        <w:spacing w:after="3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248E1" w:rsidRDefault="00033D15" w:rsidP="00033D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Centrala </w:t>
      </w:r>
    </w:p>
    <w:p w:rsidR="00033D15" w:rsidRPr="00F6498F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centrali wg dokumentacji techniczno – ruchowej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F6498F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s</w:t>
      </w:r>
      <w:r w:rsidR="00033D1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awaryj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nego źródła zasilania;</w:t>
      </w:r>
    </w:p>
    <w:p w:rsidR="00033D15" w:rsidRPr="00F6498F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rawdzanie sygnalizacji uszkodzeń;</w:t>
      </w:r>
      <w:r w:rsidR="00033D1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, </w:t>
      </w:r>
    </w:p>
    <w:p w:rsidR="00033D15" w:rsidRPr="00F6498F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prawdzan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ie adresów elementów liniowych;</w:t>
      </w:r>
    </w:p>
    <w:p w:rsidR="00033D15" w:rsidRPr="004248E1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prawdzanie alarmowania;</w:t>
      </w:r>
      <w:r w:rsidR="00033D1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4248E1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>prawdze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nie ciągłości pętli dozorowych;</w:t>
      </w:r>
    </w:p>
    <w:p w:rsidR="00033D15" w:rsidRPr="004248E1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b</w:t>
      </w:r>
      <w:r w:rsidR="00033D1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adanie działania czujek </w:t>
      </w:r>
      <w:r w:rsidR="00033D1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>systemu p-poż</w:t>
      </w:r>
      <w:r w:rsidR="00033D15" w:rsidRPr="00D547B8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5"/>
      </w:r>
      <w:r w:rsidR="00033D1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033D1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D547B8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0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033D1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zyszczenie czujników z kurzu; </w:t>
      </w:r>
    </w:p>
    <w:p w:rsidR="00033D15" w:rsidRPr="004248E1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033D15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>zyszczenie p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owierzchni zewnętrznej centrali; </w:t>
      </w:r>
      <w:r w:rsidR="00033D15" w:rsidRPr="004248E1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 xml:space="preserve"> </w:t>
      </w:r>
      <w:r w:rsidR="00033D15" w:rsidRPr="004248E1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ab/>
      </w:r>
    </w:p>
    <w:p w:rsidR="00033D15" w:rsidRDefault="00E20757" w:rsidP="00033D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>o</w:t>
      </w:r>
      <w:r w:rsidR="00033D15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gólne oględziny systemu. </w:t>
      </w:r>
    </w:p>
    <w:p w:rsidR="00230DFD" w:rsidRPr="00D547B8" w:rsidRDefault="00230DFD" w:rsidP="00230DFD">
      <w:pPr>
        <w:pStyle w:val="Akapitzlist"/>
        <w:autoSpaceDE w:val="0"/>
        <w:autoSpaceDN w:val="0"/>
        <w:adjustRightInd w:val="0"/>
        <w:spacing w:after="25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F00BA" w:rsidRDefault="00033D15" w:rsidP="00033D15">
      <w:pPr>
        <w:autoSpaceDE w:val="0"/>
        <w:autoSpaceDN w:val="0"/>
        <w:adjustRightInd w:val="0"/>
        <w:spacing w:after="36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Przeglądy techniczne i czynności konserwacyjne systemów wczesnego wykrywania pożaru  dokonywane będą  </w:t>
      </w:r>
      <w:r w:rsidR="005D00DB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065BD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065BD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065BD2">
        <w:rPr>
          <w:rFonts w:ascii="Roboto" w:hAnsi="Roboto" w:cs="Roboto"/>
          <w:color w:val="000000"/>
          <w:sz w:val="20"/>
          <w:szCs w:val="20"/>
        </w:rPr>
        <w:t>(Dz. U. nr 109, poz. 719</w:t>
      </w:r>
      <w:r w:rsidR="001B173D">
        <w:rPr>
          <w:rFonts w:ascii="Roboto" w:hAnsi="Roboto" w:cs="Roboto"/>
          <w:color w:val="000000"/>
          <w:sz w:val="20"/>
          <w:szCs w:val="20"/>
        </w:rPr>
        <w:t>)</w:t>
      </w:r>
      <w:r w:rsidR="00CC0EC7">
        <w:rPr>
          <w:rFonts w:ascii="Roboto" w:hAnsi="Roboto" w:cs="Roboto"/>
          <w:color w:val="00000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oraz w instrukcjach obsługi, opracowanych przez ich producentów, jednak nie rzadziej niż raz na kwartał oraz nie później niż do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>31 marca, 30 czerwca, 30 września, 31 grudnia w okresie</w:t>
      </w:r>
      <w:r w:rsidR="005D00DB"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 w:rsidR="001B173D">
        <w:rPr>
          <w:rFonts w:ascii="Roboto" w:hAnsi="Roboto" w:cs="Roboto"/>
          <w:color w:val="000000"/>
          <w:sz w:val="20"/>
          <w:szCs w:val="20"/>
          <w:lang w:eastAsia="pl-PL"/>
        </w:rPr>
        <w:t>.</w:t>
      </w:r>
    </w:p>
    <w:p w:rsidR="00033D15" w:rsidRPr="004F00BA" w:rsidRDefault="00033D15" w:rsidP="00033D15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F00BA" w:rsidRDefault="00033D15" w:rsidP="00033D15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ramach przedmiotu zamówienia, dotyczącego przeglądów systemu wczesnego wykrywania pożaru Wykonawca będzie także dokonywał utylizacji czujek według potrzeb Zamawiającego. </w:t>
      </w:r>
    </w:p>
    <w:p w:rsidR="00033D15" w:rsidRPr="004F00BA" w:rsidRDefault="00033D15" w:rsidP="00033D15">
      <w:pPr>
        <w:autoSpaceDE w:val="0"/>
        <w:autoSpaceDN w:val="0"/>
        <w:adjustRightInd w:val="0"/>
        <w:spacing w:after="11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5A4B88" w:rsidRDefault="00033D15" w:rsidP="00033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" w:line="276" w:lineRule="auto"/>
        <w:ind w:left="567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</w:t>
      </w: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ab/>
        <w:t>pra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 wykonywanych podczas przeglądów technicznych i </w:t>
      </w: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czynności konserwacyjnych czujki jonizacyjne: </w:t>
      </w:r>
    </w:p>
    <w:p w:rsidR="00033D15" w:rsidRPr="00503CE2" w:rsidRDefault="00033D15" w:rsidP="00033D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działania jonizacyjnych czujek dymu należy do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konywać przy czynnej instalacji;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za pomocą imitatora dymu zalecanego przez producenta, </w:t>
      </w: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nie rzad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ziej niż jeden raz w roku</w:t>
      </w:r>
      <w:r w:rsidR="005D00D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5D00DB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065BD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065BD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</w:t>
      </w:r>
      <w:r w:rsidR="00065BD2">
        <w:rPr>
          <w:rFonts w:ascii="Roboto" w:hAnsi="Roboto" w:cs="Roboto"/>
          <w:i/>
          <w:color w:val="000000"/>
          <w:sz w:val="20"/>
          <w:szCs w:val="20"/>
        </w:rPr>
        <w:br/>
        <w:t xml:space="preserve">i innych obiektów budowlanych i terenów </w:t>
      </w:r>
      <w:r w:rsidR="00065BD2">
        <w:rPr>
          <w:rFonts w:ascii="Roboto" w:hAnsi="Roboto" w:cs="Roboto"/>
          <w:color w:val="000000"/>
          <w:sz w:val="20"/>
          <w:szCs w:val="20"/>
        </w:rPr>
        <w:t>(Dz. U. nr 109</w:t>
      </w:r>
      <w:r w:rsidR="001B173D">
        <w:rPr>
          <w:rFonts w:ascii="Roboto" w:hAnsi="Roboto" w:cs="Roboto"/>
          <w:color w:val="000000"/>
          <w:sz w:val="20"/>
          <w:szCs w:val="20"/>
        </w:rPr>
        <w:t>, poz. 719)</w:t>
      </w:r>
      <w:r w:rsidR="00CC0EC7">
        <w:rPr>
          <w:rFonts w:ascii="Roboto" w:hAnsi="Roboto" w:cs="Roboto"/>
          <w:color w:val="00000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1B173D">
        <w:rPr>
          <w:rFonts w:ascii="Roboto" w:hAnsi="Roboto" w:cs="Roboto"/>
          <w:color w:val="000000"/>
          <w:sz w:val="20"/>
          <w:szCs w:val="20"/>
        </w:rPr>
        <w:t xml:space="preserve"> </w:t>
      </w:r>
      <w:r w:rsidR="005D00DB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oraz w instrukcjach obsługi, opracowanych przez ich </w:t>
      </w:r>
      <w:r w:rsidR="005D00DB" w:rsidRPr="00503CE2">
        <w:rPr>
          <w:rFonts w:ascii="Roboto" w:hAnsi="Roboto" w:cs="Roboto"/>
          <w:color w:val="000000"/>
          <w:sz w:val="20"/>
          <w:szCs w:val="20"/>
          <w:lang w:eastAsia="pl-PL"/>
        </w:rPr>
        <w:t>producentów nie później niż do 31 marca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lub 30 czerwca lub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503CE2">
        <w:rPr>
          <w:rFonts w:ascii="Roboto" w:hAnsi="Roboto" w:cs="Roboto"/>
          <w:color w:val="000000"/>
          <w:sz w:val="20"/>
          <w:szCs w:val="20"/>
          <w:lang w:eastAsia="pl-PL"/>
        </w:rPr>
        <w:t>30 września lub</w:t>
      </w:r>
      <w:r w:rsidR="005D00DB" w:rsidRPr="00503CE2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 obowiązywania niniejszej umowy</w:t>
      </w:r>
      <w:r w:rsidRPr="00503CE2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5A4B88" w:rsidRDefault="00033D15" w:rsidP="00033D1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rzegląd konserwatorski: </w:t>
      </w:r>
    </w:p>
    <w:p w:rsidR="00033D15" w:rsidRPr="005A4B88" w:rsidRDefault="00E20757" w:rsidP="00033D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033D1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ględzin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y miejsca zainstalowania czujki;</w:t>
      </w:r>
      <w:r w:rsidR="00033D1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5A4B88" w:rsidRDefault="00E20757" w:rsidP="00033D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omiar dozymetryczny;</w:t>
      </w:r>
      <w:r w:rsidR="00033D1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5A4B88" w:rsidRDefault="00E20757" w:rsidP="00033D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033D1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prawdzeniu prawidłowości działania w sposób taki, jaki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wykonuje się po zainstalowaniu;</w:t>
      </w:r>
    </w:p>
    <w:p w:rsidR="00033D15" w:rsidRPr="005A4B88" w:rsidRDefault="00E20757" w:rsidP="00033D1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033D15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przypadku zainstalowanych izotopowych czujek dymu, należy dokonywać pomiaru szczelności źródła promieniotwórczego i sporządzić protokół z pomiaru. </w:t>
      </w:r>
    </w:p>
    <w:p w:rsidR="00033D15" w:rsidRPr="005A4B88" w:rsidRDefault="00033D15" w:rsidP="00033D15">
      <w:pPr>
        <w:autoSpaceDE w:val="0"/>
        <w:autoSpaceDN w:val="0"/>
        <w:adjustRightInd w:val="0"/>
        <w:spacing w:after="177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5A4B88" w:rsidRDefault="00033D15" w:rsidP="00033D15">
      <w:pPr>
        <w:autoSpaceDE w:val="0"/>
        <w:autoSpaceDN w:val="0"/>
        <w:adjustRightInd w:val="0"/>
        <w:spacing w:after="10" w:line="276" w:lineRule="auto"/>
        <w:ind w:left="709" w:hanging="31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IX.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wykonywanych podczas przeglądów technicznych i czynności konserwacyjnych systemu oświetlenia awaryjnego: </w:t>
      </w:r>
    </w:p>
    <w:p w:rsidR="00033D15" w:rsidRPr="005A4B88" w:rsidRDefault="00033D15" w:rsidP="00033D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Przegląd opraw pod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zględem ich stanu technicznego;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5A4B88" w:rsidRDefault="00033D15" w:rsidP="00033D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Pomiar układu zasilania rezerwowego (pomiar pojemności i napięcia k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ażdego akumulatora oddzielnie);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5A4B88" w:rsidRDefault="00033D15" w:rsidP="00033D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Pomiar czasu po jakim załączy się oświetlenie awaryjne po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yłączeniu napięcia  w obiekcie;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5A4B88" w:rsidRDefault="00033D15" w:rsidP="00033D1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Pomiar średniego natężenia oświetlenia na drogach ewakuacyjnych (wyniki należy udokumentować protokołem)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033D15" w:rsidRPr="00230DFD" w:rsidRDefault="00033D15" w:rsidP="00230D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Przeglądy techniczne i czynności konserwacyjne systemu oświetlenia awaryjnego dokonywane będą  </w:t>
      </w:r>
      <w:r w:rsidR="00230DFD"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="00230DFD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w </w:t>
      </w:r>
      <w:r w:rsidR="00065BD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065BD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1B173D">
        <w:rPr>
          <w:rFonts w:ascii="Roboto" w:hAnsi="Roboto" w:cs="Roboto"/>
          <w:color w:val="000000"/>
          <w:sz w:val="20"/>
          <w:szCs w:val="20"/>
        </w:rPr>
        <w:t>(Dz. U. nr 109, poz. 719)</w:t>
      </w:r>
      <w:r w:rsidR="00CC0EC7">
        <w:rPr>
          <w:rFonts w:ascii="Roboto" w:hAnsi="Roboto" w:cs="Roboto"/>
          <w:color w:val="00000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1B173D">
        <w:rPr>
          <w:rFonts w:ascii="Roboto" w:hAnsi="Roboto" w:cs="Roboto"/>
          <w:color w:val="000000"/>
          <w:sz w:val="20"/>
          <w:szCs w:val="20"/>
        </w:rPr>
        <w:t xml:space="preserve"> </w:t>
      </w:r>
      <w:r w:rsidR="00230DFD" w:rsidRPr="000813A1">
        <w:rPr>
          <w:rFonts w:ascii="Roboto" w:hAnsi="Roboto" w:cs="Roboto"/>
          <w:color w:val="000000"/>
          <w:sz w:val="20"/>
          <w:szCs w:val="20"/>
          <w:lang w:eastAsia="pl-PL"/>
        </w:rPr>
        <w:t>oraz w instrukcjach obsługi, opracowanych przez ich producentów</w:t>
      </w:r>
      <w:r w:rsidR="00230DFD" w:rsidRPr="00230DFD">
        <w:rPr>
          <w:rFonts w:ascii="Roboto" w:hAnsi="Roboto" w:cs="Roboto"/>
          <w:color w:val="000000"/>
          <w:sz w:val="20"/>
          <w:szCs w:val="20"/>
          <w:lang w:eastAsia="pl-PL"/>
        </w:rPr>
        <w:t xml:space="preserve">, jednak nie rzadziej niż raz na kwartał oraz nie później niż do 31 marca, 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="00230DFD" w:rsidRPr="00230DFD">
        <w:rPr>
          <w:rFonts w:ascii="Roboto" w:hAnsi="Roboto" w:cs="Roboto"/>
          <w:color w:val="000000"/>
          <w:sz w:val="20"/>
          <w:szCs w:val="20"/>
          <w:lang w:eastAsia="pl-PL"/>
        </w:rPr>
        <w:t>30 czerwca, 30 września, 31 grudnia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="00230DFD" w:rsidRPr="00230DFD">
        <w:rPr>
          <w:rFonts w:ascii="Roboto" w:hAnsi="Roboto" w:cs="Roboto"/>
          <w:color w:val="000000"/>
          <w:sz w:val="20"/>
          <w:szCs w:val="20"/>
          <w:lang w:eastAsia="pl-PL"/>
        </w:rPr>
        <w:t>w okresie obowiązywania niniejszej umowy</w:t>
      </w:r>
      <w:r w:rsidR="00230DFD"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033D15" w:rsidRPr="003C148A" w:rsidRDefault="00033D15" w:rsidP="00033D15">
      <w:pPr>
        <w:pStyle w:val="Akapitzlist"/>
        <w:numPr>
          <w:ilvl w:val="0"/>
          <w:numId w:val="42"/>
        </w:numPr>
        <w:tabs>
          <w:tab w:val="left" w:pos="9072"/>
        </w:tabs>
        <w:autoSpaceDE w:val="0"/>
        <w:autoSpaceDN w:val="0"/>
        <w:adjustRightInd w:val="0"/>
        <w:spacing w:after="10" w:line="276" w:lineRule="auto"/>
        <w:ind w:left="709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3C148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Zakres prac wykonywanych podczas przeglądów technicznych i czynności konserwacyjnych przeciwpożarowego wyłącznika prądu:</w:t>
      </w:r>
      <w:r w:rsidRPr="003C148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 </w:t>
      </w:r>
    </w:p>
    <w:p w:rsidR="00033D15" w:rsidRPr="000F1193" w:rsidRDefault="00033D15" w:rsidP="00F80CD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Obowiązujące przepisy z zakresu ochrony przeciwpożarowej nie ustalają konkretnych sposobów sprawdzania wyłączników przeciwpożarowych. Określają one jedynie funkcje, które muszą spełniać przedmiotowe wyłączniki i warunki ich instalowania i lokalizacji. Zatem wymagane przeglądy i konserwacje powinny obejmować sprawdzenie poprawności zadziałania wyłączników, zgodnie z przyjętymi scenariuszami rozwoju zdarzeń w czasie pożaru, zarówno pod względem sprawności technicznej jak i funkcjonalnej, </w:t>
      </w:r>
      <w:r w:rsidRPr="00D547B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zgodnie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br/>
      </w:r>
      <w:r w:rsidR="000F1193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z zasadami i w sposób określony w </w:t>
      </w:r>
      <w:r w:rsidR="00065BD2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</w:t>
      </w:r>
      <w:r w:rsidR="00065BD2">
        <w:rPr>
          <w:rFonts w:ascii="Roboto" w:hAnsi="Roboto" w:cs="Roboto"/>
          <w:color w:val="000000"/>
          <w:sz w:val="20"/>
          <w:szCs w:val="20"/>
        </w:rPr>
        <w:br/>
        <w:t xml:space="preserve">i Administracji z dnia 7 czerwca 2010 r., </w:t>
      </w:r>
      <w:r w:rsidR="00065BD2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</w:t>
      </w:r>
      <w:r w:rsidR="00065BD2">
        <w:rPr>
          <w:rFonts w:ascii="Roboto" w:hAnsi="Roboto" w:cs="Roboto"/>
          <w:i/>
          <w:color w:val="000000"/>
          <w:sz w:val="20"/>
          <w:szCs w:val="20"/>
        </w:rPr>
        <w:br/>
        <w:t xml:space="preserve">i innych obiektów budowlanych i terenów </w:t>
      </w:r>
      <w:r w:rsidR="001B173D">
        <w:rPr>
          <w:rFonts w:ascii="Roboto" w:hAnsi="Roboto" w:cs="Roboto"/>
          <w:color w:val="000000"/>
          <w:sz w:val="20"/>
          <w:szCs w:val="20"/>
        </w:rPr>
        <w:t>(Dz. U. nr 109, poz. 719)</w:t>
      </w:r>
      <w:r w:rsidR="00CC0EC7">
        <w:rPr>
          <w:rFonts w:ascii="Roboto" w:hAnsi="Roboto" w:cs="Roboto"/>
          <w:color w:val="000000"/>
          <w:sz w:val="20"/>
          <w:szCs w:val="20"/>
        </w:rPr>
        <w:t xml:space="preserve">, </w:t>
      </w:r>
      <w:r w:rsidR="00CC0EC7" w:rsidRPr="009D2EF7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</w:t>
      </w:r>
      <w:r w:rsidR="000F1193"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oraz w instrukcjach obsługi, opracowanych przez ich producentów, </w:t>
      </w:r>
      <w:r w:rsidR="000F1193" w:rsidRPr="000F1193">
        <w:rPr>
          <w:rFonts w:ascii="Roboto" w:hAnsi="Roboto" w:cs="Roboto"/>
          <w:color w:val="000000"/>
          <w:sz w:val="20"/>
          <w:szCs w:val="20"/>
          <w:lang w:eastAsia="pl-PL"/>
        </w:rPr>
        <w:t xml:space="preserve">jednak nie rzadziej niż raz na kwartał oraz nie później niż do 31 marca, 30 czerwca, </w:t>
      </w:r>
      <w:r w:rsidR="00CC0EC7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="000F1193" w:rsidRPr="000F1193">
        <w:rPr>
          <w:rFonts w:ascii="Roboto" w:hAnsi="Roboto" w:cs="Roboto"/>
          <w:color w:val="000000"/>
          <w:sz w:val="20"/>
          <w:szCs w:val="20"/>
          <w:lang w:eastAsia="pl-PL"/>
        </w:rPr>
        <w:t>30 września, 31 grudnia w okresie obowiązywania niniejszej umowy</w:t>
      </w:r>
      <w:r w:rsidR="000F1193"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:rsidR="00033D15" w:rsidRPr="004F00BA" w:rsidRDefault="00033D15" w:rsidP="00033D15">
      <w:pPr>
        <w:autoSpaceDE w:val="0"/>
        <w:autoSpaceDN w:val="0"/>
        <w:adjustRightInd w:val="0"/>
        <w:spacing w:after="209" w:line="276" w:lineRule="auto"/>
        <w:ind w:left="851" w:right="36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033D15" w:rsidRPr="004F00BA" w:rsidRDefault="00033D15" w:rsidP="00033D15">
      <w:pPr>
        <w:autoSpaceDE w:val="0"/>
        <w:autoSpaceDN w:val="0"/>
        <w:adjustRightInd w:val="0"/>
        <w:spacing w:after="209" w:line="276" w:lineRule="auto"/>
        <w:ind w:left="709" w:right="367" w:hanging="283"/>
        <w:jc w:val="left"/>
        <w:rPr>
          <w:rFonts w:ascii="Roboto" w:eastAsia="Times New Roman" w:hAnsi="Roboto"/>
          <w:b/>
          <w:bCs/>
          <w:color w:val="000000"/>
          <w:sz w:val="20"/>
          <w:szCs w:val="20"/>
          <w:u w:val="single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X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I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. </w:t>
      </w:r>
      <w:r w:rsidRPr="003C148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Przeglądy i konserwacja zbiorników p.poż.:</w:t>
      </w:r>
    </w:p>
    <w:p w:rsidR="00033D15" w:rsidRPr="004F00BA" w:rsidRDefault="00E20757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1.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p</w:t>
      </w:r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rzeglądy coroczne, 3 letnie oraz przeglądy zbiorników p.poż. 5 let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nie  zgodne z </w:t>
      </w:r>
      <w:proofErr w:type="spellStart"/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VdS</w:t>
      </w:r>
      <w:proofErr w:type="spellEnd"/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4001 CEA 4001;</w:t>
      </w:r>
      <w:r w:rsidR="000F1193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6"/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2.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</w:r>
      <w:r w:rsidR="00E20757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w</w:t>
      </w:r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 xml:space="preserve"> odstępach nie większych niż 15 lat należy opróżnić, oczyścić i skontrolować od wewnątrz wszystkie zbiorniki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 zapasu wody i poddać je przeglądowi fabrycznemu. -</w:t>
      </w:r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 </w:t>
      </w:r>
      <w:proofErr w:type="spellStart"/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VdS</w:t>
      </w:r>
      <w:proofErr w:type="spellEnd"/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-CE 4001</w:t>
      </w:r>
      <w:r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;</w:t>
      </w:r>
      <w:r w:rsidR="000F1193">
        <w:rPr>
          <w:rStyle w:val="Odwoanieprzypisudolnego"/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footnoteReference w:id="7"/>
      </w:r>
    </w:p>
    <w:p w:rsidR="00033D15" w:rsidRPr="004F00BA" w:rsidRDefault="00E20757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3.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c</w:t>
      </w:r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zyszczenie i konserwacja armatury zbiorników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4F00BA" w:rsidRDefault="00E20757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4.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u</w:t>
      </w:r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szczelnianie zbiorników p.poż, klejenie membrany, uz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upełnianie masy uszczelniającej;</w:t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5.</w:t>
      </w:r>
      <w:r w:rsidR="00E20757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m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odernizacje  zbiorników p.poż;</w:t>
      </w:r>
    </w:p>
    <w:p w:rsidR="00033D15" w:rsidRPr="004F00BA" w:rsidRDefault="00E20757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6.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</w:t>
      </w:r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ymiana zaworów pływa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kowych;</w:t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7.</w:t>
      </w:r>
      <w:r w:rsidR="00E20757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 xml:space="preserve">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ymiana grzałek elektrycznych;</w:t>
      </w:r>
    </w:p>
    <w:p w:rsidR="00033D15" w:rsidRPr="004F00BA" w:rsidRDefault="00E20757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8.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ymiana sond poziomu wody;</w:t>
      </w:r>
    </w:p>
    <w:p w:rsidR="00033D15" w:rsidRPr="004F00BA" w:rsidRDefault="00E20757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9.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</w:t>
      </w:r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ymiana płyt </w:t>
      </w:r>
      <w:proofErr w:type="spellStart"/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antywirowych</w:t>
      </w:r>
      <w:proofErr w:type="spellEnd"/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, koszów ssawnych i zaworów stopowych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Default="00E20757" w:rsidP="00033D15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10. o</w:t>
      </w:r>
      <w:r w:rsidR="00033D1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cena konstrukcji zbiornika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033D15" w:rsidRPr="00076129" w:rsidRDefault="00E20757" w:rsidP="00F80CD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i</w:t>
      </w:r>
      <w:r w:rsidR="00033D15">
        <w:rPr>
          <w:rFonts w:ascii="Roboto" w:eastAsia="Times New Roman" w:hAnsi="Roboto"/>
          <w:color w:val="000000"/>
          <w:sz w:val="20"/>
          <w:szCs w:val="20"/>
          <w:lang w:eastAsia="pl-PL"/>
        </w:rPr>
        <w:t>l</w:t>
      </w:r>
      <w:r w:rsidR="00033D15" w:rsidRPr="00076129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 xml:space="preserve">ość i miejsce </w:t>
      </w:r>
      <w:r w:rsidR="00033D15" w:rsidRPr="000F1193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 xml:space="preserve">zgodnie z </w:t>
      </w:r>
      <w:r w:rsidR="000F1193" w:rsidRPr="000F1193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pkt X</w:t>
      </w:r>
      <w:r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II</w:t>
      </w:r>
      <w:r w:rsidR="00033D15" w:rsidRPr="000F1193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.</w:t>
      </w:r>
    </w:p>
    <w:p w:rsidR="00033D15" w:rsidRPr="004F00BA" w:rsidRDefault="00033D15" w:rsidP="00033D15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AF6A40" w:rsidRPr="0065543D" w:rsidRDefault="00AF6A40" w:rsidP="0065543D">
      <w:pPr>
        <w:pStyle w:val="Standard"/>
        <w:spacing w:after="122" w:line="276" w:lineRule="auto"/>
        <w:ind w:left="993" w:firstLine="0"/>
        <w:rPr>
          <w:rFonts w:ascii="Roboto" w:hAnsi="Roboto"/>
          <w:sz w:val="20"/>
          <w:szCs w:val="20"/>
        </w:rPr>
      </w:pPr>
      <w:r>
        <w:rPr>
          <w:rFonts w:ascii="Roboto" w:hAnsi="Roboto" w:cs="Roboto"/>
          <w:b/>
          <w:color w:val="000000"/>
          <w:sz w:val="20"/>
          <w:szCs w:val="20"/>
          <w:lang w:eastAsia="pl-PL"/>
        </w:rPr>
        <w:br w:type="page"/>
      </w:r>
    </w:p>
    <w:p w:rsidR="00AF6A40" w:rsidRDefault="00AF6A40" w:rsidP="00813C2F">
      <w:pPr>
        <w:pStyle w:val="Standard"/>
        <w:tabs>
          <w:tab w:val="left" w:pos="567"/>
        </w:tabs>
        <w:ind w:firstLine="426"/>
        <w:rPr>
          <w:rFonts w:ascii="Roboto" w:hAnsi="Roboto" w:cs="Roboto"/>
          <w:b/>
          <w:color w:val="000000"/>
          <w:sz w:val="20"/>
          <w:szCs w:val="20"/>
          <w:lang w:eastAsia="pl-PL"/>
        </w:rPr>
        <w:sectPr w:rsidR="00AF6A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3C2F" w:rsidRPr="00C45B39" w:rsidRDefault="00E20757" w:rsidP="00813C2F">
      <w:pPr>
        <w:pStyle w:val="Standard"/>
        <w:tabs>
          <w:tab w:val="left" w:pos="567"/>
        </w:tabs>
        <w:ind w:firstLine="426"/>
        <w:rPr>
          <w:rFonts w:ascii="Roboto" w:hAnsi="Roboto"/>
          <w:b/>
          <w:sz w:val="20"/>
          <w:szCs w:val="20"/>
        </w:rPr>
      </w:pPr>
      <w:r>
        <w:rPr>
          <w:rFonts w:ascii="Roboto" w:hAnsi="Roboto" w:cs="Roboto"/>
          <w:b/>
          <w:color w:val="000000"/>
          <w:sz w:val="20"/>
          <w:szCs w:val="20"/>
          <w:lang w:eastAsia="pl-PL"/>
        </w:rPr>
        <w:lastRenderedPageBreak/>
        <w:t>XI</w:t>
      </w:r>
      <w:r w:rsidR="00813C2F" w:rsidRPr="00C45B39">
        <w:rPr>
          <w:rFonts w:ascii="Roboto" w:hAnsi="Roboto" w:cs="Roboto"/>
          <w:b/>
          <w:color w:val="000000"/>
          <w:sz w:val="20"/>
          <w:szCs w:val="20"/>
          <w:lang w:eastAsia="pl-PL"/>
        </w:rPr>
        <w:t>I. Zestawienie urządzeń  przeciwpożarowych</w:t>
      </w:r>
    </w:p>
    <w:tbl>
      <w:tblPr>
        <w:tblW w:w="14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757"/>
        <w:gridCol w:w="1134"/>
        <w:gridCol w:w="2126"/>
        <w:gridCol w:w="1984"/>
        <w:gridCol w:w="2835"/>
        <w:gridCol w:w="2694"/>
      </w:tblGrid>
      <w:tr w:rsidR="00AF6A40" w:rsidRPr="003D6E99" w:rsidTr="00FB6CF2">
        <w:trPr>
          <w:trHeight w:val="714"/>
          <w:jc w:val="center"/>
        </w:trPr>
        <w:tc>
          <w:tcPr>
            <w:tcW w:w="680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7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Rodzaj  hydrantu / długość odcinaka węża/ rodzaj węża</w:t>
            </w:r>
          </w:p>
        </w:tc>
        <w:tc>
          <w:tcPr>
            <w:tcW w:w="1134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Data ostatniej konserwacji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Data badania ciśnienia węża</w:t>
            </w:r>
          </w:p>
        </w:tc>
        <w:tc>
          <w:tcPr>
            <w:tcW w:w="2835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694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Ilość hydrant</w:t>
            </w:r>
            <w:r w:rsidRPr="003D6E99">
              <w:rPr>
                <w:rFonts w:ascii="Roboto" w:eastAsia="Times New Roman" w:hAnsi="Roboto" w:cs="Times Roman"/>
                <w:b/>
                <w:sz w:val="20"/>
                <w:szCs w:val="20"/>
                <w:lang w:eastAsia="pl-PL"/>
              </w:rPr>
              <w:t>ó</w:t>
            </w: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w w obiekcie</w:t>
            </w: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965"/>
          <w:jc w:val="center"/>
        </w:trPr>
        <w:tc>
          <w:tcPr>
            <w:tcW w:w="680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</w:t>
            </w: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wew. z wężem półsztywnym.      Typ  PN-EN 671-1 [Z 25/30]</w:t>
            </w:r>
          </w:p>
        </w:tc>
        <w:tc>
          <w:tcPr>
            <w:tcW w:w="1134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2126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06.2016</w:t>
            </w:r>
          </w:p>
        </w:tc>
        <w:tc>
          <w:tcPr>
            <w:tcW w:w="2835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Blok  24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1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I – piętro 1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II – piętro 1</w:t>
            </w:r>
          </w:p>
        </w:tc>
        <w:tc>
          <w:tcPr>
            <w:tcW w:w="2694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3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1136"/>
          <w:jc w:val="center"/>
        </w:trPr>
        <w:tc>
          <w:tcPr>
            <w:tcW w:w="680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7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wew. z wężem p</w:t>
            </w:r>
            <w:r w:rsidRPr="003D6E99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łsztywnym.      Typ  PN-EN 671-1 [Z 25/30]</w:t>
            </w:r>
          </w:p>
        </w:tc>
        <w:tc>
          <w:tcPr>
            <w:tcW w:w="1134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2126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06.2016</w:t>
            </w:r>
          </w:p>
        </w:tc>
        <w:tc>
          <w:tcPr>
            <w:tcW w:w="2835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Blok 25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1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I – piętro 1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II – piętro 1</w:t>
            </w:r>
          </w:p>
        </w:tc>
        <w:tc>
          <w:tcPr>
            <w:tcW w:w="2694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3</w:t>
            </w:r>
          </w:p>
        </w:tc>
      </w:tr>
      <w:tr w:rsidR="00AF6A40" w:rsidRPr="003D6E99" w:rsidTr="00FB6CF2">
        <w:trPr>
          <w:trHeight w:val="982"/>
          <w:jc w:val="center"/>
        </w:trPr>
        <w:tc>
          <w:tcPr>
            <w:tcW w:w="680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57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Hydrant wew. z wężem p</w:t>
            </w:r>
            <w:r w:rsidRPr="003D6E99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łsztywnym.      Typ  PN-EN 671-1 [Z 25/30]</w:t>
            </w:r>
          </w:p>
        </w:tc>
        <w:tc>
          <w:tcPr>
            <w:tcW w:w="1134" w:type="dxa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126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06.2016</w:t>
            </w:r>
          </w:p>
        </w:tc>
        <w:tc>
          <w:tcPr>
            <w:tcW w:w="2835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Blok 63    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 piwnica 1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 4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I piętro 2</w:t>
            </w:r>
          </w:p>
        </w:tc>
        <w:tc>
          <w:tcPr>
            <w:tcW w:w="2694" w:type="dxa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7</w:t>
            </w:r>
          </w:p>
        </w:tc>
      </w:tr>
    </w:tbl>
    <w:p w:rsidR="00AF6A40" w:rsidRPr="003D6E99" w:rsidRDefault="00AF6A40" w:rsidP="00AF6A40">
      <w:pPr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4"/>
        <w:gridCol w:w="2636"/>
        <w:gridCol w:w="1212"/>
        <w:gridCol w:w="2076"/>
        <w:gridCol w:w="1936"/>
        <w:gridCol w:w="2913"/>
        <w:gridCol w:w="2575"/>
      </w:tblGrid>
      <w:tr w:rsidR="00AF6A40" w:rsidRPr="003D6E99" w:rsidTr="00FB6CF2">
        <w:trPr>
          <w:trHeight w:val="693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Rodzaj gaśnicy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Data ostatniej konserwacji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Data badania zbiornika</w:t>
            </w: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przez UDT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92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 xml:space="preserve">Ilość gaśnic </w:t>
            </w:r>
          </w:p>
        </w:tc>
      </w:tr>
      <w:tr w:rsidR="00AF6A40" w:rsidRPr="003D6E99" w:rsidTr="00FB6CF2">
        <w:trPr>
          <w:trHeight w:val="282"/>
        </w:trPr>
        <w:tc>
          <w:tcPr>
            <w:tcW w:w="5000" w:type="pct"/>
            <w:gridSpan w:val="7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Budynek 24</w:t>
            </w:r>
          </w:p>
        </w:tc>
      </w:tr>
      <w:tr w:rsidR="00AF6A40" w:rsidRPr="003D6E99" w:rsidTr="00FB6CF2">
        <w:trPr>
          <w:trHeight w:val="467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 piwnica </w:t>
            </w:r>
          </w:p>
        </w:tc>
        <w:tc>
          <w:tcPr>
            <w:tcW w:w="920" w:type="pct"/>
            <w:vMerge w:val="restar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6</w:t>
            </w:r>
          </w:p>
        </w:tc>
      </w:tr>
      <w:tr w:rsidR="00AF6A40" w:rsidRPr="003D6E99" w:rsidTr="00FB6CF2">
        <w:trPr>
          <w:trHeight w:val="489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parter 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355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3</w:t>
            </w:r>
          </w:p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2 piętro 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363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UGS-2x ABC 2kg.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Piwnica</w:t>
            </w: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( serwerownia)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298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UGP-2X ABF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(kuchnia)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259"/>
        </w:trPr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śniegowa 5kg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2007r.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07.2027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Recepcja (ochrona)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248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Budynek  25</w:t>
            </w:r>
          </w:p>
        </w:tc>
      </w:tr>
      <w:tr w:rsidR="00AF6A40" w:rsidRPr="003D6E99" w:rsidTr="00FB6CF2">
        <w:trPr>
          <w:trHeight w:val="494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Piwnica </w:t>
            </w:r>
          </w:p>
        </w:tc>
        <w:tc>
          <w:tcPr>
            <w:tcW w:w="920" w:type="pct"/>
            <w:vMerge w:val="restar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6</w:t>
            </w:r>
          </w:p>
        </w:tc>
      </w:tr>
      <w:tr w:rsidR="00AF6A40" w:rsidRPr="003D6E99" w:rsidTr="00FB6CF2">
        <w:trPr>
          <w:trHeight w:val="522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śniegowa 5kg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2009r.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recepcja  (ochrona) 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43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GP6kg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 xml:space="preserve">Magazyn nr1 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51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430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UGP-2X ABF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(kuchnia)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636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256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b/>
                <w:sz w:val="20"/>
                <w:szCs w:val="20"/>
                <w:lang w:eastAsia="pl-PL"/>
              </w:rPr>
              <w:t>Budynek 63</w:t>
            </w:r>
          </w:p>
        </w:tc>
      </w:tr>
      <w:tr w:rsidR="00AF6A40" w:rsidRPr="003D6E99" w:rsidTr="00FB6CF2">
        <w:trPr>
          <w:trHeight w:val="518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GP6kg ABC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stoł</w:t>
            </w:r>
            <w:r w:rsidRPr="003D6E99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wka</w:t>
            </w:r>
          </w:p>
        </w:tc>
        <w:tc>
          <w:tcPr>
            <w:tcW w:w="920" w:type="pct"/>
            <w:vMerge w:val="restart"/>
            <w:tcBorders>
              <w:top w:val="single" w:sz="12" w:space="0" w:color="auto"/>
            </w:tcBorders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17</w:t>
            </w:r>
          </w:p>
        </w:tc>
      </w:tr>
      <w:tr w:rsidR="00AF6A40" w:rsidRPr="003D6E99" w:rsidTr="00FB6CF2">
        <w:trPr>
          <w:trHeight w:val="586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wejście szczytowe strona zachodnia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52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wejście gł</w:t>
            </w:r>
            <w:r w:rsidRPr="003D6E99">
              <w:rPr>
                <w:rFonts w:ascii="Roboto" w:eastAsia="Times New Roman" w:hAnsi="Roboto" w:cs="Times Roman"/>
                <w:sz w:val="20"/>
                <w:szCs w:val="20"/>
                <w:lang w:eastAsia="pl-PL"/>
              </w:rPr>
              <w:t>ó</w:t>
            </w: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wne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46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(pralnia)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68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Przy wyjściu ewakuacyjnym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62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Sala komputerowa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415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2011r.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835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(przy sali nr 13)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51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magazyn nr.3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418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UGP-2X ABF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 (kuchnia)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66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parter/ kuchnia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403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Przejście na piętro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67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kl. schodowa z części b do a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405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GP4kg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413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Gaśnica Proszkowa GP6kg ABC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ambulatorium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AF6A40" w:rsidRPr="003D6E99" w:rsidTr="00FB6CF2">
        <w:trPr>
          <w:trHeight w:val="563"/>
        </w:trPr>
        <w:tc>
          <w:tcPr>
            <w:tcW w:w="230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42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UGS-2x ABC 2kg.</w:t>
            </w:r>
          </w:p>
        </w:tc>
        <w:tc>
          <w:tcPr>
            <w:tcW w:w="433" w:type="pct"/>
            <w:vAlign w:val="center"/>
          </w:tcPr>
          <w:p w:rsidR="00AF6A40" w:rsidRPr="003D6E99" w:rsidRDefault="00AF6A40" w:rsidP="00FB6CF2">
            <w:pPr>
              <w:snapToGrid w:val="0"/>
              <w:spacing w:before="120"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2016r.</w:t>
            </w:r>
          </w:p>
        </w:tc>
        <w:tc>
          <w:tcPr>
            <w:tcW w:w="74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11.2017r.</w:t>
            </w:r>
          </w:p>
        </w:tc>
        <w:tc>
          <w:tcPr>
            <w:tcW w:w="692" w:type="pct"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41" w:type="pct"/>
            <w:vAlign w:val="center"/>
          </w:tcPr>
          <w:p w:rsidR="00AF6A40" w:rsidRPr="003D6E99" w:rsidRDefault="00AF6A40" w:rsidP="00FB6CF2">
            <w:pPr>
              <w:snapToGri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3D6E99">
              <w:rPr>
                <w:rFonts w:ascii="Roboto" w:eastAsia="Times New Roman" w:hAnsi="Roboto"/>
                <w:sz w:val="20"/>
                <w:szCs w:val="20"/>
                <w:lang w:eastAsia="pl-PL"/>
              </w:rPr>
              <w:t>parter( serwerownia)</w:t>
            </w:r>
          </w:p>
        </w:tc>
        <w:tc>
          <w:tcPr>
            <w:tcW w:w="920" w:type="pct"/>
            <w:vMerge/>
            <w:vAlign w:val="center"/>
          </w:tcPr>
          <w:p w:rsidR="00AF6A40" w:rsidRPr="003D6E99" w:rsidRDefault="00AF6A40" w:rsidP="00FB6CF2">
            <w:pPr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</w:tbl>
    <w:p w:rsidR="00AF6A40" w:rsidRPr="003D6E99" w:rsidRDefault="00AF6A40" w:rsidP="00AF6A40">
      <w:pPr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35"/>
        <w:gridCol w:w="1667"/>
        <w:gridCol w:w="1276"/>
        <w:gridCol w:w="1984"/>
        <w:gridCol w:w="1134"/>
        <w:gridCol w:w="567"/>
        <w:gridCol w:w="993"/>
        <w:gridCol w:w="1275"/>
      </w:tblGrid>
      <w:tr w:rsidR="00AF6A40" w:rsidRPr="003D6E99" w:rsidTr="00FB6CF2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A40" w:rsidRPr="003D6E99" w:rsidRDefault="00AF6A40" w:rsidP="00FB6CF2">
            <w:pPr>
              <w:snapToGrid w:val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Rodzaj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Zasilanie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Rok montażu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Data ostatniej konserwacji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Czas  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Lokalizacja budynek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ilość</w:t>
            </w:r>
          </w:p>
        </w:tc>
      </w:tr>
      <w:tr w:rsidR="00AF6A40" w:rsidRPr="003D6E99" w:rsidTr="00FB6CF2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Ewakuacyjne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Ni-Cd  2500mAh, 4,8V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13</w:t>
            </w:r>
          </w:p>
        </w:tc>
      </w:tr>
      <w:tr w:rsidR="00AF6A40" w:rsidRPr="003D6E99" w:rsidTr="00FB6CF2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Awaryjne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Ni-Cd  4000mAh, 3,6V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12</w:t>
            </w:r>
          </w:p>
        </w:tc>
      </w:tr>
      <w:tr w:rsidR="00AF6A40" w:rsidRPr="003D6E99" w:rsidTr="00FB6CF2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Ewakuacyjne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Ni-Cd  2500mAh, 4,8V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12</w:t>
            </w:r>
          </w:p>
        </w:tc>
      </w:tr>
      <w:tr w:rsidR="00AF6A40" w:rsidRPr="003D6E99" w:rsidTr="00FB6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Awaryjne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Ni-Cd  4000mAh, 3,6V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9</w:t>
            </w:r>
          </w:p>
        </w:tc>
      </w:tr>
      <w:tr w:rsidR="00AF6A40" w:rsidRPr="003D6E99" w:rsidTr="00FB6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Ewakuacyjne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Ni-Cd  4,5Ah,  2,4V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31</w:t>
            </w:r>
          </w:p>
        </w:tc>
      </w:tr>
      <w:tr w:rsidR="00AF6A40" w:rsidRPr="003D6E99" w:rsidTr="00FB6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Awaryjne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Ni-Cd  2500mAh, 3,6V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35</w:t>
            </w:r>
          </w:p>
        </w:tc>
      </w:tr>
      <w:tr w:rsidR="00AF6A40" w:rsidRPr="003D6E99" w:rsidTr="00FB6CF2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Drzwi przeciwpożarowe, wyłączniki prądu</w:t>
            </w:r>
          </w:p>
        </w:tc>
        <w:tc>
          <w:tcPr>
            <w:tcW w:w="1735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Rok montażu</w:t>
            </w:r>
          </w:p>
        </w:tc>
        <w:tc>
          <w:tcPr>
            <w:tcW w:w="1667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Data ostatniej konserwacji</w:t>
            </w:r>
          </w:p>
        </w:tc>
        <w:tc>
          <w:tcPr>
            <w:tcW w:w="1276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Czas  h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Lokalizacja budynek</w:t>
            </w:r>
          </w:p>
        </w:tc>
        <w:tc>
          <w:tcPr>
            <w:tcW w:w="1701" w:type="dxa"/>
            <w:gridSpan w:val="2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gridSpan w:val="2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wyłącznik prądu szt. na budynku</w:t>
            </w:r>
          </w:p>
        </w:tc>
      </w:tr>
      <w:tr w:rsidR="00AF6A40" w:rsidRPr="003D6E99" w:rsidTr="00FB6CF2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709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DRZWI</w:t>
            </w:r>
          </w:p>
        </w:tc>
        <w:tc>
          <w:tcPr>
            <w:tcW w:w="1735" w:type="dxa"/>
            <w:vAlign w:val="center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667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276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2</w:t>
            </w:r>
          </w:p>
        </w:tc>
      </w:tr>
      <w:tr w:rsidR="00AF6A40" w:rsidRPr="003D6E99" w:rsidTr="00FB6CF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09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DRZWI</w:t>
            </w:r>
          </w:p>
        </w:tc>
        <w:tc>
          <w:tcPr>
            <w:tcW w:w="1735" w:type="dxa"/>
            <w:vAlign w:val="center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667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276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1</w:t>
            </w:r>
          </w:p>
        </w:tc>
      </w:tr>
      <w:tr w:rsidR="00AF6A40" w:rsidRPr="003D6E99" w:rsidTr="00FB6CF2">
        <w:tblPrEx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DRZWI</w:t>
            </w:r>
          </w:p>
        </w:tc>
        <w:tc>
          <w:tcPr>
            <w:tcW w:w="1735" w:type="dxa"/>
            <w:vAlign w:val="center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2014</w:t>
            </w:r>
          </w:p>
        </w:tc>
        <w:tc>
          <w:tcPr>
            <w:tcW w:w="1667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03/2018</w:t>
            </w:r>
          </w:p>
        </w:tc>
        <w:tc>
          <w:tcPr>
            <w:tcW w:w="1276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2"/>
            <w:vAlign w:val="center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5</w:t>
            </w:r>
          </w:p>
        </w:tc>
      </w:tr>
    </w:tbl>
    <w:p w:rsidR="00AF6A40" w:rsidRPr="003D6E99" w:rsidRDefault="00AF6A40" w:rsidP="00AF6A40">
      <w:pPr>
        <w:ind w:firstLine="0"/>
        <w:rPr>
          <w:rFonts w:ascii="Roboto" w:hAnsi="Roboto"/>
          <w:sz w:val="20"/>
          <w:szCs w:val="20"/>
        </w:rPr>
      </w:pPr>
    </w:p>
    <w:p w:rsidR="00AF6A40" w:rsidRPr="003D6E99" w:rsidRDefault="00AF6A40" w:rsidP="00AF6A40">
      <w:pPr>
        <w:ind w:firstLine="0"/>
        <w:rPr>
          <w:rFonts w:ascii="Roboto" w:hAnsi="Roboto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745"/>
        <w:gridCol w:w="1519"/>
        <w:gridCol w:w="1301"/>
        <w:gridCol w:w="1410"/>
        <w:gridCol w:w="2955"/>
      </w:tblGrid>
      <w:tr w:rsidR="00AF6A40" w:rsidRPr="003D6E99" w:rsidTr="00FB6CF2">
        <w:tc>
          <w:tcPr>
            <w:tcW w:w="709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Systemu Oddymiania</w:t>
            </w:r>
          </w:p>
        </w:tc>
        <w:tc>
          <w:tcPr>
            <w:tcW w:w="1701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Rok montażu</w:t>
            </w:r>
          </w:p>
        </w:tc>
        <w:tc>
          <w:tcPr>
            <w:tcW w:w="1745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Data ostatniej konserwacji</w:t>
            </w:r>
          </w:p>
        </w:tc>
        <w:tc>
          <w:tcPr>
            <w:tcW w:w="1519" w:type="dxa"/>
            <w:vAlign w:val="center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Zintegrowana z SSP</w:t>
            </w:r>
          </w:p>
        </w:tc>
        <w:tc>
          <w:tcPr>
            <w:tcW w:w="1301" w:type="dxa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Ilość klap/okien/drzwi</w:t>
            </w:r>
          </w:p>
        </w:tc>
        <w:tc>
          <w:tcPr>
            <w:tcW w:w="1410" w:type="dxa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Lokalizacja budynek</w:t>
            </w:r>
          </w:p>
        </w:tc>
        <w:tc>
          <w:tcPr>
            <w:tcW w:w="2955" w:type="dxa"/>
          </w:tcPr>
          <w:p w:rsidR="00AF6A40" w:rsidRPr="003D6E99" w:rsidRDefault="00AF6A40" w:rsidP="00FB6CF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D6E99">
              <w:rPr>
                <w:rFonts w:ascii="Roboto" w:hAnsi="Roboto"/>
                <w:b/>
                <w:sz w:val="20"/>
                <w:szCs w:val="20"/>
              </w:rPr>
              <w:t>Przycisk sterowania ręczny</w:t>
            </w:r>
          </w:p>
        </w:tc>
      </w:tr>
      <w:tr w:rsidR="00AF6A40" w:rsidRPr="003D6E99" w:rsidTr="00FB6CF2">
        <w:trPr>
          <w:trHeight w:val="745"/>
        </w:trPr>
        <w:tc>
          <w:tcPr>
            <w:tcW w:w="709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Oddymianie klatki schodowej</w:t>
            </w:r>
          </w:p>
        </w:tc>
        <w:tc>
          <w:tcPr>
            <w:tcW w:w="1701" w:type="dxa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745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03.2018r</w:t>
            </w:r>
          </w:p>
        </w:tc>
        <w:tc>
          <w:tcPr>
            <w:tcW w:w="1519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Tak</w:t>
            </w:r>
          </w:p>
        </w:tc>
        <w:tc>
          <w:tcPr>
            <w:tcW w:w="1301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Okna 2</w:t>
            </w:r>
          </w:p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Drzwi 1</w:t>
            </w:r>
          </w:p>
        </w:tc>
        <w:tc>
          <w:tcPr>
            <w:tcW w:w="1410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24</w:t>
            </w:r>
          </w:p>
        </w:tc>
        <w:tc>
          <w:tcPr>
            <w:tcW w:w="2955" w:type="dxa"/>
          </w:tcPr>
          <w:p w:rsidR="00AF6A40" w:rsidRPr="003D6E99" w:rsidRDefault="00AF6A40" w:rsidP="00FB6CF2">
            <w:pPr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Tak</w:t>
            </w:r>
          </w:p>
          <w:p w:rsidR="00AF6A40" w:rsidRPr="003D6E99" w:rsidRDefault="00AF6A40" w:rsidP="00FB6CF2">
            <w:pPr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AF6A40" w:rsidRPr="003D6E99" w:rsidTr="00FB6CF2">
        <w:trPr>
          <w:trHeight w:val="915"/>
        </w:trPr>
        <w:tc>
          <w:tcPr>
            <w:tcW w:w="709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Oddymianie klatki schodowej</w:t>
            </w:r>
          </w:p>
        </w:tc>
        <w:tc>
          <w:tcPr>
            <w:tcW w:w="1701" w:type="dxa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2013</w:t>
            </w:r>
          </w:p>
        </w:tc>
        <w:tc>
          <w:tcPr>
            <w:tcW w:w="1745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03.2018r</w:t>
            </w:r>
          </w:p>
        </w:tc>
        <w:tc>
          <w:tcPr>
            <w:tcW w:w="1519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Tak</w:t>
            </w:r>
          </w:p>
        </w:tc>
        <w:tc>
          <w:tcPr>
            <w:tcW w:w="1301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Okna 2</w:t>
            </w:r>
          </w:p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Drzwi 1</w:t>
            </w:r>
          </w:p>
        </w:tc>
        <w:tc>
          <w:tcPr>
            <w:tcW w:w="1410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25</w:t>
            </w:r>
          </w:p>
        </w:tc>
        <w:tc>
          <w:tcPr>
            <w:tcW w:w="2955" w:type="dxa"/>
          </w:tcPr>
          <w:p w:rsidR="00AF6A40" w:rsidRPr="003D6E99" w:rsidRDefault="00AF6A40" w:rsidP="00FB6CF2">
            <w:pPr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Tak</w:t>
            </w:r>
          </w:p>
        </w:tc>
      </w:tr>
      <w:tr w:rsidR="00AF6A40" w:rsidRPr="003D6E99" w:rsidTr="00FB6CF2">
        <w:tc>
          <w:tcPr>
            <w:tcW w:w="709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F6A40" w:rsidRPr="003D6E99" w:rsidRDefault="00AF6A40" w:rsidP="00FB6CF2">
            <w:pPr>
              <w:snapToGrid w:val="0"/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Klapa odcinająca część A od B</w:t>
            </w:r>
          </w:p>
        </w:tc>
        <w:tc>
          <w:tcPr>
            <w:tcW w:w="1701" w:type="dxa"/>
          </w:tcPr>
          <w:p w:rsidR="00AF6A40" w:rsidRPr="003D6E99" w:rsidRDefault="00AF6A40" w:rsidP="00FB6CF2">
            <w:pPr>
              <w:snapToGrid w:val="0"/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2014</w:t>
            </w:r>
          </w:p>
        </w:tc>
        <w:tc>
          <w:tcPr>
            <w:tcW w:w="1745" w:type="dxa"/>
          </w:tcPr>
          <w:p w:rsidR="00AF6A40" w:rsidRPr="003D6E99" w:rsidRDefault="00AF6A40" w:rsidP="00FB6CF2">
            <w:pPr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03.2018r</w:t>
            </w:r>
          </w:p>
        </w:tc>
        <w:tc>
          <w:tcPr>
            <w:tcW w:w="1519" w:type="dxa"/>
          </w:tcPr>
          <w:p w:rsidR="00AF6A40" w:rsidRPr="003D6E99" w:rsidRDefault="00AF6A40" w:rsidP="00FB6CF2">
            <w:pPr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Tak</w:t>
            </w:r>
          </w:p>
        </w:tc>
        <w:tc>
          <w:tcPr>
            <w:tcW w:w="1301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AF6A40" w:rsidRPr="003D6E99" w:rsidRDefault="00AF6A40" w:rsidP="00FB6CF2">
            <w:pPr>
              <w:spacing w:before="12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63</w:t>
            </w:r>
          </w:p>
        </w:tc>
        <w:tc>
          <w:tcPr>
            <w:tcW w:w="2955" w:type="dxa"/>
          </w:tcPr>
          <w:p w:rsidR="00AF6A40" w:rsidRPr="003D6E99" w:rsidRDefault="00AF6A40" w:rsidP="00FB6CF2">
            <w:pPr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  <w:r w:rsidRPr="003D6E99">
              <w:rPr>
                <w:rFonts w:ascii="Roboto" w:hAnsi="Roboto"/>
                <w:sz w:val="20"/>
                <w:szCs w:val="20"/>
              </w:rPr>
              <w:t>Tak</w:t>
            </w:r>
          </w:p>
          <w:p w:rsidR="00AF6A40" w:rsidRPr="003D6E99" w:rsidRDefault="00AF6A40" w:rsidP="00FB6CF2">
            <w:pPr>
              <w:spacing w:before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AF6A40" w:rsidRPr="003D6E99" w:rsidRDefault="00AF6A40" w:rsidP="00AF6A40">
      <w:pPr>
        <w:ind w:firstLine="0"/>
        <w:rPr>
          <w:rFonts w:ascii="Roboto" w:hAnsi="Roboto"/>
          <w:b/>
          <w:sz w:val="20"/>
          <w:szCs w:val="20"/>
        </w:rPr>
      </w:pPr>
    </w:p>
    <w:p w:rsidR="00AF6A40" w:rsidRPr="003D6E99" w:rsidRDefault="00AF6A40" w:rsidP="00AF6A40">
      <w:pPr>
        <w:ind w:firstLine="0"/>
        <w:rPr>
          <w:rFonts w:ascii="Roboto" w:hAnsi="Roboto"/>
          <w:b/>
          <w:sz w:val="20"/>
          <w:szCs w:val="20"/>
        </w:rPr>
      </w:pPr>
    </w:p>
    <w:p w:rsidR="00AF6A40" w:rsidRPr="003D6E99" w:rsidRDefault="00AF6A40" w:rsidP="00AF6A40">
      <w:pPr>
        <w:rPr>
          <w:rFonts w:ascii="Roboto" w:hAnsi="Roboto"/>
          <w:b/>
          <w:sz w:val="20"/>
          <w:szCs w:val="20"/>
        </w:rPr>
      </w:pPr>
      <w:r w:rsidRPr="003D6E99">
        <w:rPr>
          <w:rFonts w:ascii="Roboto" w:hAnsi="Roboto"/>
          <w:b/>
          <w:sz w:val="20"/>
          <w:szCs w:val="20"/>
        </w:rPr>
        <w:t>BUDYNEK 24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 xml:space="preserve">1 . Centrala oddymiania  MCR 9705 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2 . Przycisk oddymiania RPO-1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 2szt.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lastRenderedPageBreak/>
        <w:tab/>
        <w:t>3 . Przycisk przewietrzania  PP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4 . Siłownik okna MCR SO 8B-300-6-3,5</w:t>
      </w:r>
      <w:r w:rsidRPr="003D6E99">
        <w:rPr>
          <w:rFonts w:ascii="Roboto" w:hAnsi="Roboto"/>
          <w:sz w:val="20"/>
          <w:szCs w:val="20"/>
        </w:rPr>
        <w:tab/>
        <w:t xml:space="preserve"> </w:t>
      </w:r>
      <w:r w:rsidRPr="003D6E99">
        <w:rPr>
          <w:rFonts w:ascii="Roboto" w:hAnsi="Roboto"/>
          <w:sz w:val="20"/>
          <w:szCs w:val="20"/>
        </w:rPr>
        <w:tab/>
        <w:t>- 4szt.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 xml:space="preserve">5 . Siłownik drzwi  (napowietrzanie) </w:t>
      </w:r>
      <w:proofErr w:type="spellStart"/>
      <w:r w:rsidRPr="003D6E99">
        <w:rPr>
          <w:rFonts w:ascii="Roboto" w:hAnsi="Roboto"/>
          <w:sz w:val="20"/>
          <w:szCs w:val="20"/>
        </w:rPr>
        <w:t>Esco</w:t>
      </w:r>
      <w:proofErr w:type="spellEnd"/>
      <w:r w:rsidRPr="003D6E99">
        <w:rPr>
          <w:rFonts w:ascii="Roboto" w:hAnsi="Roboto"/>
          <w:sz w:val="20"/>
          <w:szCs w:val="20"/>
        </w:rPr>
        <w:t xml:space="preserve"> BS(L)</w:t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6 . Czujka optyczna  DOR-40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ind w:firstLine="0"/>
        <w:rPr>
          <w:rFonts w:ascii="Roboto" w:hAnsi="Roboto"/>
          <w:b/>
          <w:sz w:val="20"/>
          <w:szCs w:val="20"/>
        </w:rPr>
      </w:pPr>
    </w:p>
    <w:p w:rsidR="00AF6A40" w:rsidRPr="003D6E99" w:rsidRDefault="00AF6A40" w:rsidP="00AF6A40">
      <w:pPr>
        <w:ind w:firstLine="708"/>
        <w:rPr>
          <w:rFonts w:ascii="Roboto" w:hAnsi="Roboto"/>
          <w:b/>
          <w:sz w:val="20"/>
          <w:szCs w:val="20"/>
        </w:rPr>
      </w:pPr>
      <w:r w:rsidRPr="003D6E99">
        <w:rPr>
          <w:rFonts w:ascii="Roboto" w:hAnsi="Roboto"/>
          <w:b/>
          <w:sz w:val="20"/>
          <w:szCs w:val="20"/>
        </w:rPr>
        <w:t>BUDYNEK 25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 xml:space="preserve">1 . Centrala oddymiania  MCR 9705 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2 . Przycisk oddymiania RPO-1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 2szt.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3 . Przycisk przewietrzania  PP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4 . Siłownik okna MCR SO 8B-300-6-3,5</w:t>
      </w:r>
      <w:r w:rsidRPr="003D6E99">
        <w:rPr>
          <w:rFonts w:ascii="Roboto" w:hAnsi="Roboto"/>
          <w:sz w:val="20"/>
          <w:szCs w:val="20"/>
        </w:rPr>
        <w:tab/>
        <w:t xml:space="preserve"> </w:t>
      </w:r>
      <w:r w:rsidRPr="003D6E99">
        <w:rPr>
          <w:rFonts w:ascii="Roboto" w:hAnsi="Roboto"/>
          <w:sz w:val="20"/>
          <w:szCs w:val="20"/>
        </w:rPr>
        <w:tab/>
        <w:t>- 4szt.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 xml:space="preserve">5 . Siłownik drzwi  (napowietrzanie) </w:t>
      </w:r>
      <w:proofErr w:type="spellStart"/>
      <w:r w:rsidRPr="003D6E99">
        <w:rPr>
          <w:rFonts w:ascii="Roboto" w:hAnsi="Roboto"/>
          <w:sz w:val="20"/>
          <w:szCs w:val="20"/>
        </w:rPr>
        <w:t>Esco</w:t>
      </w:r>
      <w:proofErr w:type="spellEnd"/>
      <w:r w:rsidRPr="003D6E99">
        <w:rPr>
          <w:rFonts w:ascii="Roboto" w:hAnsi="Roboto"/>
          <w:sz w:val="20"/>
          <w:szCs w:val="20"/>
        </w:rPr>
        <w:t xml:space="preserve"> BS(L)</w:t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6 . Czujka optyczna  DOR-40</w:t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</w:r>
      <w:r w:rsidRPr="003D6E99">
        <w:rPr>
          <w:rFonts w:ascii="Roboto" w:hAnsi="Roboto"/>
          <w:sz w:val="20"/>
          <w:szCs w:val="20"/>
        </w:rPr>
        <w:tab/>
        <w:t>- 1szt.</w:t>
      </w:r>
    </w:p>
    <w:p w:rsidR="00AF6A40" w:rsidRPr="003D6E99" w:rsidRDefault="00AF6A40" w:rsidP="00AF6A40">
      <w:pPr>
        <w:ind w:firstLine="0"/>
        <w:rPr>
          <w:rFonts w:ascii="Roboto" w:hAnsi="Roboto"/>
          <w:b/>
          <w:sz w:val="20"/>
          <w:szCs w:val="20"/>
        </w:rPr>
      </w:pPr>
    </w:p>
    <w:p w:rsidR="00AF6A40" w:rsidRPr="003D6E99" w:rsidRDefault="00AF6A40" w:rsidP="00AF6A40">
      <w:pPr>
        <w:ind w:firstLine="708"/>
        <w:rPr>
          <w:rFonts w:ascii="Roboto" w:hAnsi="Roboto"/>
          <w:b/>
          <w:sz w:val="20"/>
          <w:szCs w:val="20"/>
        </w:rPr>
      </w:pPr>
      <w:r w:rsidRPr="003D6E99">
        <w:rPr>
          <w:rFonts w:ascii="Roboto" w:hAnsi="Roboto"/>
          <w:b/>
          <w:sz w:val="20"/>
          <w:szCs w:val="20"/>
        </w:rPr>
        <w:t>BUDYNEK 63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>SYSTEM ODDZIELENIA POŻAROWEGO STOŁÓWKI</w:t>
      </w:r>
    </w:p>
    <w:p w:rsidR="00AF6A40" w:rsidRPr="003D6E99" w:rsidRDefault="00AF6A40" w:rsidP="00AF6A40">
      <w:pPr>
        <w:rPr>
          <w:rFonts w:ascii="Roboto" w:hAnsi="Roboto"/>
          <w:sz w:val="20"/>
          <w:szCs w:val="20"/>
        </w:rPr>
      </w:pPr>
      <w:r w:rsidRPr="003D6E99">
        <w:rPr>
          <w:rFonts w:ascii="Roboto" w:hAnsi="Roboto"/>
          <w:sz w:val="20"/>
          <w:szCs w:val="20"/>
        </w:rPr>
        <w:tab/>
        <w:t>Klapa odcinająca z siłownikiem  BELIMO</w:t>
      </w:r>
      <w:r w:rsidRPr="003D6E99">
        <w:rPr>
          <w:rFonts w:ascii="Roboto" w:hAnsi="Roboto"/>
          <w:sz w:val="20"/>
          <w:szCs w:val="20"/>
        </w:rPr>
        <w:tab/>
        <w:t xml:space="preserve"> – 2szt.</w:t>
      </w:r>
    </w:p>
    <w:p w:rsidR="00AF6A40" w:rsidRPr="003D6E99" w:rsidRDefault="00AF6A40" w:rsidP="00AF6A40">
      <w:pPr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3D6E99">
        <w:rPr>
          <w:rFonts w:ascii="Roboto" w:hAnsi="Roboto"/>
          <w:sz w:val="20"/>
          <w:szCs w:val="20"/>
        </w:rPr>
        <w:tab/>
        <w:t>Zasilacz klap MERAWEX ZSP-135DR</w:t>
      </w:r>
      <w:r w:rsidRPr="003D6E99">
        <w:rPr>
          <w:rFonts w:ascii="Roboto" w:hAnsi="Roboto"/>
          <w:sz w:val="20"/>
          <w:szCs w:val="20"/>
        </w:rPr>
        <w:tab/>
        <w:t xml:space="preserve"> – 1szt.</w:t>
      </w:r>
    </w:p>
    <w:p w:rsidR="00225FA1" w:rsidRPr="00813C2F" w:rsidRDefault="00225FA1" w:rsidP="00AF6A40">
      <w:pPr>
        <w:autoSpaceDE w:val="0"/>
        <w:autoSpaceDN w:val="0"/>
        <w:adjustRightInd w:val="0"/>
        <w:spacing w:after="12" w:line="248" w:lineRule="atLeast"/>
        <w:ind w:hanging="10"/>
        <w:jc w:val="center"/>
        <w:rPr>
          <w:rFonts w:ascii="Roboto" w:hAnsi="Roboto"/>
          <w:sz w:val="20"/>
          <w:szCs w:val="20"/>
        </w:rPr>
      </w:pPr>
    </w:p>
    <w:sectPr w:rsidR="00225FA1" w:rsidRPr="00813C2F" w:rsidSect="00AF6A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6C" w:rsidRDefault="0009156C" w:rsidP="00033D15">
      <w:pPr>
        <w:spacing w:after="0" w:line="240" w:lineRule="auto"/>
      </w:pPr>
      <w:r>
        <w:separator/>
      </w:r>
    </w:p>
  </w:endnote>
  <w:endnote w:type="continuationSeparator" w:id="0">
    <w:p w:rsidR="0009156C" w:rsidRDefault="0009156C" w:rsidP="0003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6C" w:rsidRDefault="0009156C" w:rsidP="00033D15">
      <w:pPr>
        <w:spacing w:after="0" w:line="240" w:lineRule="auto"/>
      </w:pPr>
      <w:r>
        <w:separator/>
      </w:r>
    </w:p>
  </w:footnote>
  <w:footnote w:type="continuationSeparator" w:id="0">
    <w:p w:rsidR="0009156C" w:rsidRDefault="0009156C" w:rsidP="00033D15">
      <w:pPr>
        <w:spacing w:after="0" w:line="240" w:lineRule="auto"/>
      </w:pPr>
      <w:r>
        <w:continuationSeparator/>
      </w:r>
    </w:p>
  </w:footnote>
  <w:footnote w:id="1">
    <w:p w:rsidR="00FB6CF2" w:rsidRDefault="00FB6C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</w:t>
      </w:r>
      <w:r w:rsidRPr="003F14FC">
        <w:rPr>
          <w:rFonts w:ascii="Roboto" w:hAnsi="Roboto"/>
          <w:sz w:val="16"/>
          <w:szCs w:val="16"/>
        </w:rPr>
        <w:t>w</w:t>
      </w:r>
      <w:proofErr w:type="spellEnd"/>
    </w:p>
  </w:footnote>
  <w:footnote w:id="2">
    <w:p w:rsidR="00FB6CF2" w:rsidRPr="003F14FC" w:rsidRDefault="00FB6CF2" w:rsidP="003F14FC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F14FC">
        <w:rPr>
          <w:rFonts w:ascii="Roboto" w:eastAsia="Times New Roman" w:hAnsi="Roboto"/>
          <w:color w:val="000000"/>
          <w:sz w:val="16"/>
          <w:szCs w:val="16"/>
          <w:lang w:eastAsia="pl-PL"/>
        </w:rPr>
        <w:t>Dla zbiorników gaśnic oznaczonych znakiem CE w terminach zgodnych z instrukcją producenta, jeżeli w instrukcji określono terminy krótsze;</w:t>
      </w: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</w:footnote>
  <w:footnote w:id="3">
    <w:p w:rsidR="00FB6CF2" w:rsidRDefault="00FB6CF2" w:rsidP="003F14FC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F14FC">
        <w:rPr>
          <w:rFonts w:ascii="Roboto" w:hAnsi="Roboto"/>
          <w:sz w:val="16"/>
          <w:szCs w:val="16"/>
        </w:rPr>
        <w:t>J.w</w:t>
      </w:r>
      <w:proofErr w:type="spellEnd"/>
    </w:p>
  </w:footnote>
  <w:footnote w:id="4">
    <w:p w:rsidR="00FB6CF2" w:rsidRPr="003F14FC" w:rsidRDefault="00FB6CF2" w:rsidP="003F14FC">
      <w:pPr>
        <w:tabs>
          <w:tab w:val="left" w:pos="0"/>
        </w:tabs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rPr>
          <w:rFonts w:ascii="Roboto" w:eastAsia="Times New Roman" w:hAnsi="Roboto"/>
          <w:color w:val="000000"/>
          <w:sz w:val="16"/>
          <w:szCs w:val="16"/>
          <w:lang w:eastAsia="pl-PL"/>
        </w:rPr>
        <w:t xml:space="preserve"> </w:t>
      </w:r>
      <w:r w:rsidRPr="003F14FC">
        <w:rPr>
          <w:rFonts w:ascii="Roboto" w:eastAsia="Times New Roman" w:hAnsi="Roboto"/>
          <w:color w:val="000000"/>
          <w:sz w:val="16"/>
          <w:szCs w:val="16"/>
          <w:lang w:eastAsia="pl-PL"/>
        </w:rPr>
        <w:t xml:space="preserve">Dla butli oznaczonych znakiem CE w terminach zgodnych z instrukcją producenta, jeżeli w instrukcji określono terminy krótsze. </w:t>
      </w:r>
    </w:p>
    <w:p w:rsidR="00FB6CF2" w:rsidRDefault="00FB6CF2" w:rsidP="00033D15">
      <w:pPr>
        <w:pStyle w:val="Tekstprzypisudolnego"/>
      </w:pPr>
    </w:p>
  </w:footnote>
  <w:footnote w:id="5">
    <w:p w:rsidR="00FB6CF2" w:rsidRPr="004F00BA" w:rsidRDefault="00FB6CF2" w:rsidP="00033D15">
      <w:pPr>
        <w:tabs>
          <w:tab w:val="left" w:pos="8931"/>
        </w:tabs>
        <w:autoSpaceDE w:val="0"/>
        <w:autoSpaceDN w:val="0"/>
        <w:adjustRightInd w:val="0"/>
        <w:spacing w:after="3" w:line="276" w:lineRule="auto"/>
        <w:ind w:left="890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Badanie wszystkich czujek systemu wczesnego wykrywania pożaru wykonywane będzie 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br/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w roku. </w:t>
      </w:r>
    </w:p>
    <w:p w:rsidR="00FB6CF2" w:rsidRDefault="00FB6CF2" w:rsidP="00033D15">
      <w:pPr>
        <w:pStyle w:val="Tekstprzypisudolnego"/>
      </w:pPr>
    </w:p>
  </w:footnote>
  <w:footnote w:id="6">
    <w:p w:rsidR="00FB6CF2" w:rsidRDefault="00FB6CF2">
      <w:pPr>
        <w:pStyle w:val="Tekstprzypisudolnego"/>
      </w:pPr>
      <w:r>
        <w:rPr>
          <w:rStyle w:val="Odwoanieprzypisudolnego"/>
        </w:rPr>
        <w:footnoteRef/>
      </w:r>
      <w:r>
        <w:t xml:space="preserve"> Międzynarodowy standard ochrony i zabezpieczeń przeciwpożarowych</w:t>
      </w:r>
    </w:p>
  </w:footnote>
  <w:footnote w:id="7">
    <w:p w:rsidR="00FB6CF2" w:rsidRDefault="00FB6C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721"/>
    <w:multiLevelType w:val="hybridMultilevel"/>
    <w:tmpl w:val="43D2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F0F"/>
    <w:multiLevelType w:val="hybridMultilevel"/>
    <w:tmpl w:val="3DF89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9A1"/>
    <w:multiLevelType w:val="hybridMultilevel"/>
    <w:tmpl w:val="83605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E32"/>
    <w:multiLevelType w:val="hybridMultilevel"/>
    <w:tmpl w:val="E19C9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301"/>
    <w:multiLevelType w:val="hybridMultilevel"/>
    <w:tmpl w:val="EE1677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97DEE"/>
    <w:multiLevelType w:val="multilevel"/>
    <w:tmpl w:val="F26E2646"/>
    <w:styleLink w:val="WWNum4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153C6608"/>
    <w:multiLevelType w:val="hybridMultilevel"/>
    <w:tmpl w:val="8AFC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1C7"/>
    <w:multiLevelType w:val="hybridMultilevel"/>
    <w:tmpl w:val="8716C77E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1C1041E2"/>
    <w:multiLevelType w:val="hybridMultilevel"/>
    <w:tmpl w:val="671E5FF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9" w15:restartNumberingAfterBreak="0">
    <w:nsid w:val="1C970655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B4393A"/>
    <w:multiLevelType w:val="hybridMultilevel"/>
    <w:tmpl w:val="A626B3FE"/>
    <w:lvl w:ilvl="0" w:tplc="D4880986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1" w15:restartNumberingAfterBreak="0">
    <w:nsid w:val="1DF328CC"/>
    <w:multiLevelType w:val="hybridMultilevel"/>
    <w:tmpl w:val="1ED433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23150BE9"/>
    <w:multiLevelType w:val="hybridMultilevel"/>
    <w:tmpl w:val="F6D27A74"/>
    <w:lvl w:ilvl="0" w:tplc="4ED821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5933228"/>
    <w:multiLevelType w:val="multilevel"/>
    <w:tmpl w:val="BBF8CA12"/>
    <w:styleLink w:val="WWNum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9F43D13"/>
    <w:multiLevelType w:val="hybridMultilevel"/>
    <w:tmpl w:val="43A6C9CC"/>
    <w:lvl w:ilvl="0" w:tplc="4ED821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B9D5013"/>
    <w:multiLevelType w:val="hybridMultilevel"/>
    <w:tmpl w:val="28CE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7303E"/>
    <w:multiLevelType w:val="hybridMultilevel"/>
    <w:tmpl w:val="7CAE7F2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0752CCB"/>
    <w:multiLevelType w:val="hybridMultilevel"/>
    <w:tmpl w:val="64FA658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30C0058A"/>
    <w:multiLevelType w:val="hybridMultilevel"/>
    <w:tmpl w:val="E9BA4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127A8"/>
    <w:multiLevelType w:val="hybridMultilevel"/>
    <w:tmpl w:val="EFDEC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6D34BA"/>
    <w:multiLevelType w:val="hybridMultilevel"/>
    <w:tmpl w:val="CB3A2BFE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 w15:restartNumberingAfterBreak="0">
    <w:nsid w:val="3B75421E"/>
    <w:multiLevelType w:val="hybridMultilevel"/>
    <w:tmpl w:val="4182AC18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CD14FBE"/>
    <w:multiLevelType w:val="hybridMultilevel"/>
    <w:tmpl w:val="FC82BC40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3" w15:restartNumberingAfterBreak="0">
    <w:nsid w:val="3FDF07C3"/>
    <w:multiLevelType w:val="hybridMultilevel"/>
    <w:tmpl w:val="68E473E4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4" w15:restartNumberingAfterBreak="0">
    <w:nsid w:val="413D7934"/>
    <w:multiLevelType w:val="hybridMultilevel"/>
    <w:tmpl w:val="4684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C760B"/>
    <w:multiLevelType w:val="hybridMultilevel"/>
    <w:tmpl w:val="B7E45358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6" w15:restartNumberingAfterBreak="0">
    <w:nsid w:val="43C92F81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54B1CA0"/>
    <w:multiLevelType w:val="hybridMultilevel"/>
    <w:tmpl w:val="ACCA2D6E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45C84D4C"/>
    <w:multiLevelType w:val="hybridMultilevel"/>
    <w:tmpl w:val="D936ADC2"/>
    <w:lvl w:ilvl="0" w:tplc="3B8CD86A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462002CE"/>
    <w:multiLevelType w:val="hybridMultilevel"/>
    <w:tmpl w:val="8ED2A0E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 w15:restartNumberingAfterBreak="0">
    <w:nsid w:val="47CF1EC4"/>
    <w:multiLevelType w:val="hybridMultilevel"/>
    <w:tmpl w:val="12B2A008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1" w15:restartNumberingAfterBreak="0">
    <w:nsid w:val="48202D52"/>
    <w:multiLevelType w:val="hybridMultilevel"/>
    <w:tmpl w:val="9FACF3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98A7D07"/>
    <w:multiLevelType w:val="hybridMultilevel"/>
    <w:tmpl w:val="2D64DC4E"/>
    <w:lvl w:ilvl="0" w:tplc="5C80F78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E2382"/>
    <w:multiLevelType w:val="multilevel"/>
    <w:tmpl w:val="1272221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0B21077"/>
    <w:multiLevelType w:val="hybridMultilevel"/>
    <w:tmpl w:val="BF34C9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14F1502"/>
    <w:multiLevelType w:val="hybridMultilevel"/>
    <w:tmpl w:val="0DFAB2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3D3009C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43368A"/>
    <w:multiLevelType w:val="hybridMultilevel"/>
    <w:tmpl w:val="2B9A20C8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8A7489D"/>
    <w:multiLevelType w:val="hybridMultilevel"/>
    <w:tmpl w:val="6B7E5EF2"/>
    <w:lvl w:ilvl="0" w:tplc="832CA48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F36AE"/>
    <w:multiLevelType w:val="hybridMultilevel"/>
    <w:tmpl w:val="094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621EF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D1B11ED"/>
    <w:multiLevelType w:val="hybridMultilevel"/>
    <w:tmpl w:val="9F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F630D"/>
    <w:multiLevelType w:val="hybridMultilevel"/>
    <w:tmpl w:val="69F42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0008E"/>
    <w:multiLevelType w:val="hybridMultilevel"/>
    <w:tmpl w:val="DE949242"/>
    <w:lvl w:ilvl="0" w:tplc="CB9EE6C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70C7298"/>
    <w:multiLevelType w:val="hybridMultilevel"/>
    <w:tmpl w:val="2AA8F7D6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5" w15:restartNumberingAfterBreak="0">
    <w:nsid w:val="680C593C"/>
    <w:multiLevelType w:val="hybridMultilevel"/>
    <w:tmpl w:val="D32861B6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6" w15:restartNumberingAfterBreak="0">
    <w:nsid w:val="693860C1"/>
    <w:multiLevelType w:val="hybridMultilevel"/>
    <w:tmpl w:val="776A8004"/>
    <w:lvl w:ilvl="0" w:tplc="A32EBF12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E41D5"/>
    <w:multiLevelType w:val="hybridMultilevel"/>
    <w:tmpl w:val="25FC936A"/>
    <w:lvl w:ilvl="0" w:tplc="D1F6421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8" w15:restartNumberingAfterBreak="0">
    <w:nsid w:val="753B2C89"/>
    <w:multiLevelType w:val="hybridMultilevel"/>
    <w:tmpl w:val="D9B6D87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 w15:restartNumberingAfterBreak="0">
    <w:nsid w:val="77361D73"/>
    <w:multiLevelType w:val="hybridMultilevel"/>
    <w:tmpl w:val="3C06FF1C"/>
    <w:lvl w:ilvl="0" w:tplc="4ED821EC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0" w15:restartNumberingAfterBreak="0">
    <w:nsid w:val="785A5916"/>
    <w:multiLevelType w:val="hybridMultilevel"/>
    <w:tmpl w:val="19FC5C96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1" w15:restartNumberingAfterBreak="0">
    <w:nsid w:val="7C812762"/>
    <w:multiLevelType w:val="hybridMultilevel"/>
    <w:tmpl w:val="0DF49940"/>
    <w:lvl w:ilvl="0" w:tplc="0415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32"/>
  </w:num>
  <w:num w:numId="5">
    <w:abstractNumId w:val="38"/>
  </w:num>
  <w:num w:numId="6">
    <w:abstractNumId w:val="37"/>
  </w:num>
  <w:num w:numId="7">
    <w:abstractNumId w:val="20"/>
  </w:num>
  <w:num w:numId="8">
    <w:abstractNumId w:val="35"/>
  </w:num>
  <w:num w:numId="9">
    <w:abstractNumId w:val="15"/>
  </w:num>
  <w:num w:numId="10">
    <w:abstractNumId w:val="24"/>
  </w:num>
  <w:num w:numId="11">
    <w:abstractNumId w:val="17"/>
  </w:num>
  <w:num w:numId="12">
    <w:abstractNumId w:val="29"/>
  </w:num>
  <w:num w:numId="13">
    <w:abstractNumId w:val="22"/>
  </w:num>
  <w:num w:numId="14">
    <w:abstractNumId w:val="18"/>
  </w:num>
  <w:num w:numId="15">
    <w:abstractNumId w:val="41"/>
  </w:num>
  <w:num w:numId="16">
    <w:abstractNumId w:val="27"/>
  </w:num>
  <w:num w:numId="17">
    <w:abstractNumId w:val="30"/>
  </w:num>
  <w:num w:numId="18">
    <w:abstractNumId w:val="8"/>
  </w:num>
  <w:num w:numId="19">
    <w:abstractNumId w:val="3"/>
  </w:num>
  <w:num w:numId="20">
    <w:abstractNumId w:val="6"/>
  </w:num>
  <w:num w:numId="21">
    <w:abstractNumId w:val="0"/>
  </w:num>
  <w:num w:numId="22">
    <w:abstractNumId w:val="39"/>
  </w:num>
  <w:num w:numId="23">
    <w:abstractNumId w:val="1"/>
  </w:num>
  <w:num w:numId="24">
    <w:abstractNumId w:val="2"/>
  </w:num>
  <w:num w:numId="25">
    <w:abstractNumId w:val="47"/>
  </w:num>
  <w:num w:numId="26">
    <w:abstractNumId w:val="14"/>
  </w:num>
  <w:num w:numId="27">
    <w:abstractNumId w:val="12"/>
  </w:num>
  <w:num w:numId="28">
    <w:abstractNumId w:val="49"/>
  </w:num>
  <w:num w:numId="29">
    <w:abstractNumId w:val="51"/>
  </w:num>
  <w:num w:numId="30">
    <w:abstractNumId w:val="31"/>
  </w:num>
  <w:num w:numId="31">
    <w:abstractNumId w:val="16"/>
  </w:num>
  <w:num w:numId="32">
    <w:abstractNumId w:val="42"/>
  </w:num>
  <w:num w:numId="33">
    <w:abstractNumId w:val="11"/>
  </w:num>
  <w:num w:numId="34">
    <w:abstractNumId w:val="45"/>
  </w:num>
  <w:num w:numId="35">
    <w:abstractNumId w:val="23"/>
  </w:num>
  <w:num w:numId="36">
    <w:abstractNumId w:val="25"/>
  </w:num>
  <w:num w:numId="37">
    <w:abstractNumId w:val="7"/>
  </w:num>
  <w:num w:numId="38">
    <w:abstractNumId w:val="26"/>
  </w:num>
  <w:num w:numId="39">
    <w:abstractNumId w:val="36"/>
  </w:num>
  <w:num w:numId="40">
    <w:abstractNumId w:val="50"/>
  </w:num>
  <w:num w:numId="41">
    <w:abstractNumId w:val="44"/>
  </w:num>
  <w:num w:numId="42">
    <w:abstractNumId w:val="46"/>
  </w:num>
  <w:num w:numId="43">
    <w:abstractNumId w:val="28"/>
  </w:num>
  <w:num w:numId="44">
    <w:abstractNumId w:val="21"/>
  </w:num>
  <w:num w:numId="45">
    <w:abstractNumId w:val="48"/>
  </w:num>
  <w:num w:numId="46">
    <w:abstractNumId w:val="43"/>
  </w:num>
  <w:num w:numId="47">
    <w:abstractNumId w:val="13"/>
  </w:num>
  <w:num w:numId="48">
    <w:abstractNumId w:val="9"/>
  </w:num>
  <w:num w:numId="49">
    <w:abstractNumId w:val="5"/>
  </w:num>
  <w:num w:numId="50">
    <w:abstractNumId w:val="5"/>
    <w:lvlOverride w:ilvl="0">
      <w:startOverride w:val="1"/>
    </w:lvlOverride>
  </w:num>
  <w:num w:numId="51">
    <w:abstractNumId w:val="34"/>
  </w:num>
  <w:num w:numId="52">
    <w:abstractNumId w:val="33"/>
  </w:num>
  <w:num w:numId="53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8"/>
    <w:rsid w:val="00033D15"/>
    <w:rsid w:val="00065BD2"/>
    <w:rsid w:val="000725A5"/>
    <w:rsid w:val="0009156C"/>
    <w:rsid w:val="000F1193"/>
    <w:rsid w:val="00121354"/>
    <w:rsid w:val="00147B5A"/>
    <w:rsid w:val="00147DAD"/>
    <w:rsid w:val="001534F0"/>
    <w:rsid w:val="001A5957"/>
    <w:rsid w:val="001B173D"/>
    <w:rsid w:val="001B465E"/>
    <w:rsid w:val="001E3E3A"/>
    <w:rsid w:val="001F076D"/>
    <w:rsid w:val="00225FA1"/>
    <w:rsid w:val="00230DFD"/>
    <w:rsid w:val="00246E1C"/>
    <w:rsid w:val="002E268E"/>
    <w:rsid w:val="003462BC"/>
    <w:rsid w:val="003471F5"/>
    <w:rsid w:val="003D1790"/>
    <w:rsid w:val="003F14FC"/>
    <w:rsid w:val="004D5282"/>
    <w:rsid w:val="004F0957"/>
    <w:rsid w:val="00503CE2"/>
    <w:rsid w:val="00583A36"/>
    <w:rsid w:val="005B0578"/>
    <w:rsid w:val="005D00DB"/>
    <w:rsid w:val="005F3E3D"/>
    <w:rsid w:val="0065543D"/>
    <w:rsid w:val="006F23E1"/>
    <w:rsid w:val="0072232C"/>
    <w:rsid w:val="007C2189"/>
    <w:rsid w:val="00813C2F"/>
    <w:rsid w:val="008522CE"/>
    <w:rsid w:val="00863545"/>
    <w:rsid w:val="00876A91"/>
    <w:rsid w:val="008C48E6"/>
    <w:rsid w:val="00A5143D"/>
    <w:rsid w:val="00AD1CDD"/>
    <w:rsid w:val="00AF6A40"/>
    <w:rsid w:val="00BC4C07"/>
    <w:rsid w:val="00CC0EC7"/>
    <w:rsid w:val="00CC77BE"/>
    <w:rsid w:val="00CE7741"/>
    <w:rsid w:val="00D20E95"/>
    <w:rsid w:val="00D466DF"/>
    <w:rsid w:val="00DB3E1C"/>
    <w:rsid w:val="00DF5655"/>
    <w:rsid w:val="00E20757"/>
    <w:rsid w:val="00F80CD3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5198-DF10-4DCA-B70E-B77FFED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D15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D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D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3D15"/>
    <w:pPr>
      <w:ind w:left="720"/>
      <w:contextualSpacing/>
    </w:pPr>
  </w:style>
  <w:style w:type="paragraph" w:customStyle="1" w:styleId="Standard">
    <w:name w:val="Standard"/>
    <w:uiPriority w:val="99"/>
    <w:rsid w:val="005F3E3D"/>
    <w:pPr>
      <w:suppressAutoHyphens/>
      <w:autoSpaceDN w:val="0"/>
      <w:spacing w:line="247" w:lineRule="auto"/>
      <w:ind w:firstLine="567"/>
      <w:jc w:val="both"/>
      <w:textAlignment w:val="baseline"/>
    </w:pPr>
    <w:rPr>
      <w:rFonts w:ascii="Calibri" w:eastAsia="SimSun" w:hAnsi="Calibri" w:cs="Calibri"/>
      <w:kern w:val="3"/>
    </w:rPr>
  </w:style>
  <w:style w:type="numbering" w:customStyle="1" w:styleId="WWNum44">
    <w:name w:val="WWNum44"/>
    <w:basedOn w:val="Bezlisty"/>
    <w:rsid w:val="005F3E3D"/>
    <w:pPr>
      <w:numPr>
        <w:numId w:val="47"/>
      </w:numPr>
    </w:pPr>
  </w:style>
  <w:style w:type="numbering" w:customStyle="1" w:styleId="WWNum42">
    <w:name w:val="WWNum42"/>
    <w:basedOn w:val="Bezlisty"/>
    <w:rsid w:val="00583A36"/>
    <w:pPr>
      <w:numPr>
        <w:numId w:val="4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59EB-2FA7-4BC0-B874-DAFE1020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Pawlikowska Agnieszka</dc:creator>
  <cp:keywords/>
  <dc:description/>
  <cp:lastModifiedBy>Kalinowska Małgorzata</cp:lastModifiedBy>
  <cp:revision>2</cp:revision>
  <cp:lastPrinted>2019-01-10T11:27:00Z</cp:lastPrinted>
  <dcterms:created xsi:type="dcterms:W3CDTF">2019-03-18T09:01:00Z</dcterms:created>
  <dcterms:modified xsi:type="dcterms:W3CDTF">2019-03-18T09:01:00Z</dcterms:modified>
</cp:coreProperties>
</file>