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3C31" w14:textId="3F96CCFA" w:rsidR="00C65EC2" w:rsidRPr="00A33010" w:rsidRDefault="00C35A06" w:rsidP="00C35A06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sz w:val="20"/>
          <w:szCs w:val="20"/>
        </w:rPr>
        <w:tab/>
      </w:r>
      <w:r w:rsidRPr="00A33010">
        <w:rPr>
          <w:rFonts w:ascii="Roboto" w:hAnsi="Roboto"/>
          <w:b/>
          <w:sz w:val="20"/>
          <w:szCs w:val="20"/>
        </w:rPr>
        <w:t>Załącznik nr 1a do SIWZ</w:t>
      </w:r>
    </w:p>
    <w:p w14:paraId="0DA404DF" w14:textId="68DB83BA" w:rsidR="00C65EC2" w:rsidRPr="00B5441F" w:rsidRDefault="00C65EC2" w:rsidP="00242E48">
      <w:p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t>Szczegółowy opis przedmiotu zamówienia</w:t>
      </w:r>
      <w:r w:rsidR="006F2910" w:rsidRPr="00A33010">
        <w:rPr>
          <w:rFonts w:ascii="Roboto" w:hAnsi="Roboto"/>
          <w:b/>
          <w:sz w:val="20"/>
          <w:szCs w:val="20"/>
        </w:rPr>
        <w:t xml:space="preserve"> dla zadania </w:t>
      </w:r>
      <w:r w:rsidR="006B05C7" w:rsidRPr="00A33010">
        <w:rPr>
          <w:rFonts w:ascii="Roboto" w:hAnsi="Roboto"/>
          <w:b/>
          <w:sz w:val="20"/>
          <w:szCs w:val="20"/>
        </w:rPr>
        <w:t xml:space="preserve">częściowego </w:t>
      </w:r>
      <w:r w:rsidR="006F2910" w:rsidRPr="00A33010">
        <w:rPr>
          <w:rFonts w:ascii="Roboto" w:hAnsi="Roboto"/>
          <w:b/>
          <w:sz w:val="20"/>
          <w:szCs w:val="20"/>
        </w:rPr>
        <w:t>nr 1</w:t>
      </w:r>
    </w:p>
    <w:p w14:paraId="685B9868" w14:textId="2B65F7D4" w:rsidR="00753609" w:rsidRPr="00A33010" w:rsidRDefault="00753609" w:rsidP="00B00DB5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t xml:space="preserve">Przedmiotem </w:t>
      </w:r>
      <w:r w:rsidR="006F2910" w:rsidRPr="00A33010">
        <w:rPr>
          <w:rFonts w:ascii="Roboto" w:hAnsi="Roboto"/>
          <w:b/>
          <w:sz w:val="20"/>
          <w:szCs w:val="20"/>
        </w:rPr>
        <w:t>zamówienia</w:t>
      </w:r>
      <w:r w:rsidRPr="00A33010">
        <w:rPr>
          <w:rFonts w:ascii="Roboto" w:hAnsi="Roboto"/>
          <w:b/>
          <w:sz w:val="20"/>
          <w:szCs w:val="20"/>
        </w:rPr>
        <w:t xml:space="preserve"> jest </w:t>
      </w:r>
    </w:p>
    <w:p w14:paraId="1CF2ACDE" w14:textId="01E1525E" w:rsidR="00753609" w:rsidRPr="00A33010" w:rsidRDefault="00753609" w:rsidP="00753609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odnowienie </w:t>
      </w:r>
      <w:r w:rsidR="00263201" w:rsidRPr="00A33010">
        <w:rPr>
          <w:rFonts w:ascii="Roboto" w:hAnsi="Roboto"/>
          <w:sz w:val="20"/>
          <w:szCs w:val="20"/>
        </w:rPr>
        <w:t>12</w:t>
      </w:r>
      <w:r w:rsidRPr="00A33010">
        <w:rPr>
          <w:rFonts w:ascii="Roboto" w:hAnsi="Roboto"/>
          <w:sz w:val="20"/>
          <w:szCs w:val="20"/>
        </w:rPr>
        <w:t xml:space="preserve">-miesięcznej subskrypcji oprogramowania </w:t>
      </w:r>
      <w:hyperlink r:id="rId6" w:tooltip="ESET Endpoint Security" w:history="1">
        <w:r w:rsidRPr="00A33010">
          <w:rPr>
            <w:rFonts w:ascii="Roboto" w:hAnsi="Roboto"/>
            <w:sz w:val="20"/>
            <w:szCs w:val="20"/>
          </w:rPr>
          <w:t xml:space="preserve">ESET </w:t>
        </w:r>
        <w:proofErr w:type="spellStart"/>
        <w:r w:rsidRPr="00A33010">
          <w:rPr>
            <w:rFonts w:ascii="Roboto" w:hAnsi="Roboto"/>
            <w:sz w:val="20"/>
            <w:szCs w:val="20"/>
          </w:rPr>
          <w:t>Endpoint</w:t>
        </w:r>
        <w:proofErr w:type="spellEnd"/>
        <w:r w:rsidRPr="00A33010">
          <w:rPr>
            <w:rFonts w:ascii="Roboto" w:hAnsi="Roboto"/>
            <w:sz w:val="20"/>
            <w:szCs w:val="20"/>
          </w:rPr>
          <w:t xml:space="preserve"> Security</w:t>
        </w:r>
      </w:hyperlink>
      <w:r w:rsidRPr="00A33010">
        <w:rPr>
          <w:rFonts w:ascii="Roboto" w:hAnsi="Roboto"/>
          <w:sz w:val="20"/>
          <w:szCs w:val="20"/>
        </w:rPr>
        <w:t xml:space="preserve"> </w:t>
      </w:r>
      <w:r w:rsidR="00936850">
        <w:rPr>
          <w:rFonts w:ascii="Roboto" w:hAnsi="Roboto"/>
          <w:sz w:val="20"/>
          <w:szCs w:val="20"/>
        </w:rPr>
        <w:t xml:space="preserve">lub równoważnego </w:t>
      </w:r>
      <w:r w:rsidRPr="00A33010">
        <w:rPr>
          <w:rFonts w:ascii="Roboto" w:hAnsi="Roboto"/>
          <w:sz w:val="20"/>
          <w:szCs w:val="20"/>
        </w:rPr>
        <w:t>do posiadanej licencji dla 2</w:t>
      </w:r>
      <w:r w:rsidR="00A42A71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stanowisk,</w:t>
      </w:r>
    </w:p>
    <w:p w14:paraId="24DE8762" w14:textId="518544C1" w:rsidR="00753609" w:rsidRPr="00A33010" w:rsidRDefault="00753609" w:rsidP="00CC740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odnowienie 12-miesięcznej subskrypcji oprogramowania CODETWO EXCHANGE RULES PRO </w:t>
      </w:r>
      <w:r w:rsidR="008021C5" w:rsidRPr="00A33010">
        <w:rPr>
          <w:rFonts w:ascii="Roboto" w:hAnsi="Roboto"/>
          <w:sz w:val="20"/>
          <w:szCs w:val="20"/>
        </w:rPr>
        <w:t xml:space="preserve">lub równoważne, </w:t>
      </w:r>
      <w:r w:rsidRPr="00A33010">
        <w:rPr>
          <w:rFonts w:ascii="Roboto" w:hAnsi="Roboto"/>
          <w:sz w:val="20"/>
          <w:szCs w:val="20"/>
        </w:rPr>
        <w:t xml:space="preserve">na wsparcie techniczne dla 500 użytkowników oraz </w:t>
      </w:r>
      <w:r w:rsidR="00CC7408">
        <w:rPr>
          <w:rFonts w:ascii="Roboto" w:hAnsi="Roboto"/>
          <w:sz w:val="20"/>
          <w:szCs w:val="20"/>
        </w:rPr>
        <w:t xml:space="preserve">dostawa </w:t>
      </w:r>
      <w:r w:rsidRPr="00A33010">
        <w:rPr>
          <w:rFonts w:ascii="Roboto" w:hAnsi="Roboto"/>
          <w:sz w:val="20"/>
          <w:szCs w:val="20"/>
        </w:rPr>
        <w:t>150 nowych licencji</w:t>
      </w:r>
      <w:r w:rsidR="00D32D21">
        <w:rPr>
          <w:rFonts w:ascii="Roboto" w:hAnsi="Roboto"/>
          <w:sz w:val="20"/>
          <w:szCs w:val="20"/>
        </w:rPr>
        <w:t xml:space="preserve"> </w:t>
      </w:r>
      <w:r w:rsidR="00CC7408" w:rsidRPr="00CC7408">
        <w:rPr>
          <w:rFonts w:ascii="Roboto" w:hAnsi="Roboto"/>
          <w:sz w:val="20"/>
          <w:szCs w:val="20"/>
        </w:rPr>
        <w:t xml:space="preserve">oprogramowania CODETWO EXCHANGE RULES PRO lub równoważne </w:t>
      </w:r>
      <w:r w:rsidR="00D32D21">
        <w:rPr>
          <w:rFonts w:ascii="Roboto" w:hAnsi="Roboto"/>
          <w:sz w:val="20"/>
          <w:szCs w:val="20"/>
        </w:rPr>
        <w:t xml:space="preserve">wraz </w:t>
      </w:r>
      <w:r w:rsidR="00B20C71">
        <w:rPr>
          <w:rFonts w:ascii="Roboto" w:hAnsi="Roboto"/>
          <w:sz w:val="20"/>
          <w:szCs w:val="20"/>
        </w:rPr>
        <w:br/>
      </w:r>
      <w:r w:rsidR="00D32D21">
        <w:rPr>
          <w:rFonts w:ascii="Roboto" w:hAnsi="Roboto"/>
          <w:sz w:val="20"/>
          <w:szCs w:val="20"/>
        </w:rPr>
        <w:t>z subskrypcją</w:t>
      </w:r>
      <w:r w:rsidRPr="00A33010">
        <w:rPr>
          <w:rFonts w:ascii="Roboto" w:hAnsi="Roboto"/>
          <w:sz w:val="20"/>
          <w:szCs w:val="20"/>
        </w:rPr>
        <w:t>,</w:t>
      </w:r>
      <w:r w:rsidR="00922818">
        <w:rPr>
          <w:rFonts w:ascii="Roboto" w:hAnsi="Roboto"/>
          <w:sz w:val="20"/>
          <w:szCs w:val="20"/>
        </w:rPr>
        <w:t xml:space="preserve"> w</w:t>
      </w:r>
    </w:p>
    <w:p w14:paraId="07FC8010" w14:textId="3D54B27D" w:rsidR="00753609" w:rsidRPr="00A33010" w:rsidRDefault="00753609" w:rsidP="00753609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dostawa </w:t>
      </w:r>
      <w:r w:rsidR="009668DE" w:rsidRPr="00A33010">
        <w:rPr>
          <w:rFonts w:ascii="Roboto" w:hAnsi="Roboto"/>
          <w:sz w:val="20"/>
          <w:szCs w:val="20"/>
        </w:rPr>
        <w:t xml:space="preserve">oprogramowania </w:t>
      </w:r>
      <w:r w:rsidRPr="00A33010">
        <w:rPr>
          <w:rFonts w:ascii="Roboto" w:hAnsi="Roboto"/>
          <w:sz w:val="20"/>
          <w:szCs w:val="20"/>
        </w:rPr>
        <w:t xml:space="preserve">Trend Micro </w:t>
      </w:r>
      <w:proofErr w:type="spellStart"/>
      <w:r w:rsidRPr="00A33010">
        <w:rPr>
          <w:rFonts w:ascii="Roboto" w:hAnsi="Roboto"/>
          <w:sz w:val="20"/>
          <w:szCs w:val="20"/>
        </w:rPr>
        <w:t>Deep</w:t>
      </w:r>
      <w:proofErr w:type="spellEnd"/>
      <w:r w:rsidRPr="00A33010">
        <w:rPr>
          <w:rFonts w:ascii="Roboto" w:hAnsi="Roboto"/>
          <w:sz w:val="20"/>
          <w:szCs w:val="20"/>
        </w:rPr>
        <w:t xml:space="preserve"> Security - </w:t>
      </w:r>
      <w:proofErr w:type="spellStart"/>
      <w:r w:rsidRPr="00A33010">
        <w:rPr>
          <w:rFonts w:ascii="Roboto" w:hAnsi="Roboto"/>
          <w:sz w:val="20"/>
          <w:szCs w:val="20"/>
        </w:rPr>
        <w:t>Anti-malware</w:t>
      </w:r>
      <w:proofErr w:type="spellEnd"/>
      <w:r w:rsidRPr="00A33010">
        <w:rPr>
          <w:rFonts w:ascii="Roboto" w:hAnsi="Roboto"/>
          <w:sz w:val="20"/>
          <w:szCs w:val="20"/>
        </w:rPr>
        <w:t xml:space="preserve"> - per Server (Virtual Machine) lub równoważne</w:t>
      </w:r>
      <w:r w:rsidR="00F46A66">
        <w:rPr>
          <w:rFonts w:ascii="Roboto" w:hAnsi="Roboto"/>
          <w:sz w:val="20"/>
          <w:szCs w:val="20"/>
        </w:rPr>
        <w:t>go wraz z licencją</w:t>
      </w:r>
      <w:r w:rsidR="008021C5" w:rsidRPr="00A33010">
        <w:rPr>
          <w:rFonts w:ascii="Roboto" w:hAnsi="Roboto"/>
          <w:sz w:val="20"/>
          <w:szCs w:val="20"/>
        </w:rPr>
        <w:t xml:space="preserve"> </w:t>
      </w:r>
      <w:r w:rsidR="00F46A66">
        <w:rPr>
          <w:rFonts w:ascii="Roboto" w:hAnsi="Roboto"/>
          <w:sz w:val="20"/>
          <w:szCs w:val="20"/>
        </w:rPr>
        <w:t>(</w:t>
      </w:r>
      <w:r w:rsidR="008021C5" w:rsidRPr="00A33010">
        <w:rPr>
          <w:rFonts w:ascii="Roboto" w:hAnsi="Roboto"/>
          <w:sz w:val="20"/>
          <w:szCs w:val="20"/>
        </w:rPr>
        <w:t>30 licencji</w:t>
      </w:r>
      <w:r w:rsidR="00F46A66">
        <w:rPr>
          <w:rFonts w:ascii="Roboto" w:hAnsi="Roboto"/>
          <w:sz w:val="20"/>
          <w:szCs w:val="20"/>
        </w:rPr>
        <w:t>) oraz 12 miesięczną subskrypcją,</w:t>
      </w:r>
    </w:p>
    <w:p w14:paraId="5F3B0456" w14:textId="6B9983D3" w:rsidR="00C65EC2" w:rsidRDefault="00753609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dostawa </w:t>
      </w:r>
      <w:r w:rsidR="009668DE" w:rsidRPr="00A33010">
        <w:rPr>
          <w:rFonts w:ascii="Roboto" w:hAnsi="Roboto"/>
          <w:sz w:val="20"/>
          <w:szCs w:val="20"/>
        </w:rPr>
        <w:t xml:space="preserve">oprogramowania </w:t>
      </w:r>
      <w:r w:rsidRPr="00A33010">
        <w:rPr>
          <w:rFonts w:ascii="Roboto" w:hAnsi="Roboto"/>
          <w:sz w:val="20"/>
          <w:szCs w:val="20"/>
        </w:rPr>
        <w:t xml:space="preserve">Trend Micro </w:t>
      </w:r>
      <w:proofErr w:type="spellStart"/>
      <w:r w:rsidRPr="00A33010">
        <w:rPr>
          <w:rFonts w:ascii="Roboto" w:hAnsi="Roboto"/>
          <w:sz w:val="20"/>
          <w:szCs w:val="20"/>
        </w:rPr>
        <w:t>Deep</w:t>
      </w:r>
      <w:proofErr w:type="spellEnd"/>
      <w:r w:rsidRPr="00A33010">
        <w:rPr>
          <w:rFonts w:ascii="Roboto" w:hAnsi="Roboto"/>
          <w:sz w:val="20"/>
          <w:szCs w:val="20"/>
        </w:rPr>
        <w:t xml:space="preserve"> Security - </w:t>
      </w:r>
      <w:proofErr w:type="spellStart"/>
      <w:r w:rsidRPr="00A33010">
        <w:rPr>
          <w:rFonts w:ascii="Roboto" w:hAnsi="Roboto"/>
          <w:sz w:val="20"/>
          <w:szCs w:val="20"/>
        </w:rPr>
        <w:t>Anti-malware</w:t>
      </w:r>
      <w:proofErr w:type="spellEnd"/>
      <w:r w:rsidRPr="00A33010">
        <w:rPr>
          <w:rFonts w:ascii="Roboto" w:hAnsi="Roboto"/>
          <w:sz w:val="20"/>
          <w:szCs w:val="20"/>
        </w:rPr>
        <w:t xml:space="preserve"> - per CPU (</w:t>
      </w:r>
      <w:proofErr w:type="spellStart"/>
      <w:r w:rsidRPr="00A33010">
        <w:rPr>
          <w:rFonts w:ascii="Roboto" w:hAnsi="Roboto"/>
          <w:sz w:val="20"/>
          <w:szCs w:val="20"/>
        </w:rPr>
        <w:t>Socket</w:t>
      </w:r>
      <w:proofErr w:type="spellEnd"/>
      <w:r w:rsidRPr="00A33010">
        <w:rPr>
          <w:rFonts w:ascii="Roboto" w:hAnsi="Roboto"/>
          <w:sz w:val="20"/>
          <w:szCs w:val="20"/>
        </w:rPr>
        <w:t>) lub równoważne</w:t>
      </w:r>
      <w:r w:rsidR="00F46A66">
        <w:rPr>
          <w:rFonts w:ascii="Roboto" w:hAnsi="Roboto"/>
          <w:sz w:val="20"/>
          <w:szCs w:val="20"/>
        </w:rPr>
        <w:t>go wraz z licencją (1</w:t>
      </w:r>
      <w:r w:rsidR="008021C5" w:rsidRPr="00A33010">
        <w:rPr>
          <w:rFonts w:ascii="Roboto" w:hAnsi="Roboto"/>
          <w:sz w:val="20"/>
          <w:szCs w:val="20"/>
        </w:rPr>
        <w:t>2 licencji</w:t>
      </w:r>
      <w:r w:rsidR="00F46A66">
        <w:rPr>
          <w:rFonts w:ascii="Roboto" w:hAnsi="Roboto"/>
          <w:sz w:val="20"/>
          <w:szCs w:val="20"/>
        </w:rPr>
        <w:t>) oraz 12 miesięczną subskrypcją</w:t>
      </w:r>
      <w:r w:rsidR="008021C5" w:rsidRPr="00A33010">
        <w:rPr>
          <w:rFonts w:ascii="Roboto" w:hAnsi="Roboto"/>
          <w:sz w:val="20"/>
          <w:szCs w:val="20"/>
        </w:rPr>
        <w:t>.</w:t>
      </w:r>
    </w:p>
    <w:p w14:paraId="7B633806" w14:textId="77777777" w:rsidR="00B5441F" w:rsidRPr="00B5441F" w:rsidRDefault="00B5441F" w:rsidP="00B5441F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762232BA" w14:textId="77777777" w:rsidR="00C65EC2" w:rsidRPr="00A33010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t>Wymagania Zamawiającego dotyczące przedmiotu zamówienia</w:t>
      </w:r>
    </w:p>
    <w:p w14:paraId="19010175" w14:textId="4BCA4FA6" w:rsidR="00753609" w:rsidRPr="00A33010" w:rsidRDefault="00753609" w:rsidP="00753609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Odnowienie </w:t>
      </w:r>
      <w:r w:rsidR="00263201" w:rsidRPr="00A33010">
        <w:rPr>
          <w:rFonts w:ascii="Roboto" w:hAnsi="Roboto"/>
          <w:sz w:val="20"/>
          <w:szCs w:val="20"/>
        </w:rPr>
        <w:t>12</w:t>
      </w:r>
      <w:r w:rsidRPr="00A33010">
        <w:rPr>
          <w:rFonts w:ascii="Roboto" w:hAnsi="Roboto"/>
          <w:sz w:val="20"/>
          <w:szCs w:val="20"/>
        </w:rPr>
        <w:t xml:space="preserve"> – miesięczn</w:t>
      </w:r>
      <w:r w:rsidR="000922A3">
        <w:rPr>
          <w:rFonts w:ascii="Roboto" w:hAnsi="Roboto"/>
          <w:sz w:val="20"/>
          <w:szCs w:val="20"/>
        </w:rPr>
        <w:t>ej</w:t>
      </w:r>
      <w:r w:rsidRPr="00A33010">
        <w:rPr>
          <w:rFonts w:ascii="Roboto" w:hAnsi="Roboto"/>
          <w:sz w:val="20"/>
          <w:szCs w:val="20"/>
        </w:rPr>
        <w:t xml:space="preserve"> subskrypcji oprogramowania ESET </w:t>
      </w:r>
      <w:proofErr w:type="spellStart"/>
      <w:r w:rsidRPr="00A33010">
        <w:rPr>
          <w:rFonts w:ascii="Roboto" w:hAnsi="Roboto"/>
          <w:sz w:val="20"/>
          <w:szCs w:val="20"/>
        </w:rPr>
        <w:t>Endpoint</w:t>
      </w:r>
      <w:proofErr w:type="spellEnd"/>
      <w:r w:rsidRPr="00A33010">
        <w:rPr>
          <w:rFonts w:ascii="Roboto" w:hAnsi="Roboto"/>
          <w:sz w:val="20"/>
          <w:szCs w:val="20"/>
        </w:rPr>
        <w:t xml:space="preserve"> Security</w:t>
      </w:r>
      <w:r w:rsidR="008021C5" w:rsidRPr="00A33010">
        <w:rPr>
          <w:rFonts w:ascii="Roboto" w:hAnsi="Roboto"/>
          <w:sz w:val="20"/>
          <w:szCs w:val="20"/>
        </w:rPr>
        <w:t xml:space="preserve"> lub równoważne</w:t>
      </w:r>
      <w:r w:rsidR="000922A3">
        <w:rPr>
          <w:rFonts w:ascii="Roboto" w:hAnsi="Roboto"/>
          <w:sz w:val="20"/>
          <w:szCs w:val="20"/>
        </w:rPr>
        <w:t>go</w:t>
      </w:r>
      <w:r w:rsidR="008021C5" w:rsidRPr="00A33010">
        <w:rPr>
          <w:rFonts w:ascii="Roboto" w:hAnsi="Roboto"/>
          <w:sz w:val="20"/>
          <w:szCs w:val="20"/>
        </w:rPr>
        <w:t>,</w:t>
      </w:r>
      <w:r w:rsidRPr="00A33010">
        <w:rPr>
          <w:rFonts w:ascii="Roboto" w:hAnsi="Roboto"/>
          <w:sz w:val="20"/>
          <w:szCs w:val="20"/>
        </w:rPr>
        <w:t xml:space="preserve"> do posiadanej przez Zamawiającego licencji, </w:t>
      </w:r>
      <w:r w:rsidR="000922A3">
        <w:rPr>
          <w:rFonts w:ascii="Roboto" w:hAnsi="Roboto"/>
          <w:sz w:val="20"/>
          <w:szCs w:val="20"/>
        </w:rPr>
        <w:t xml:space="preserve">dla 2 stanowisk, </w:t>
      </w:r>
      <w:r w:rsidRPr="00A33010">
        <w:rPr>
          <w:rFonts w:ascii="Roboto" w:hAnsi="Roboto"/>
          <w:sz w:val="20"/>
          <w:szCs w:val="20"/>
        </w:rPr>
        <w:t xml:space="preserve">na nośniku CD lub DVD lub udostępnienie oprogramowania drogą elektroniczną poprzez dostęp do strony internetowej zawierającej dane oprogramowanie oraz dokument potwierdzający prawo do korzystania z programu na wymaganej liczbie stanowisk roboczych wraz z danymi zawierającymi informację umożliwiającą instalację. </w:t>
      </w:r>
    </w:p>
    <w:p w14:paraId="56A1B0F5" w14:textId="77777777" w:rsidR="00753609" w:rsidRPr="00A33010" w:rsidRDefault="00753609" w:rsidP="00753609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Warunki równoważności dla oprogramowania </w:t>
      </w:r>
      <w:proofErr w:type="spellStart"/>
      <w:r w:rsidRPr="00A33010">
        <w:rPr>
          <w:rFonts w:ascii="Roboto" w:hAnsi="Roboto"/>
          <w:sz w:val="20"/>
          <w:szCs w:val="20"/>
        </w:rPr>
        <w:t>Eset</w:t>
      </w:r>
      <w:proofErr w:type="spellEnd"/>
      <w:r w:rsidRPr="00A33010">
        <w:rPr>
          <w:rFonts w:ascii="Roboto" w:hAnsi="Roboto"/>
          <w:sz w:val="20"/>
          <w:szCs w:val="20"/>
        </w:rPr>
        <w:t xml:space="preserve"> </w:t>
      </w:r>
      <w:proofErr w:type="spellStart"/>
      <w:r w:rsidRPr="00A33010">
        <w:rPr>
          <w:rFonts w:ascii="Roboto" w:hAnsi="Roboto"/>
          <w:sz w:val="20"/>
          <w:szCs w:val="20"/>
        </w:rPr>
        <w:t>Endpoint</w:t>
      </w:r>
      <w:proofErr w:type="spellEnd"/>
      <w:r w:rsidRPr="00A33010">
        <w:rPr>
          <w:rFonts w:ascii="Roboto" w:hAnsi="Roboto"/>
          <w:sz w:val="20"/>
          <w:szCs w:val="20"/>
        </w:rPr>
        <w:t xml:space="preserve"> Security:</w:t>
      </w:r>
    </w:p>
    <w:p w14:paraId="140E7D79" w14:textId="639EB2CE" w:rsidR="00753609" w:rsidRPr="00A33010" w:rsidRDefault="00AD7945" w:rsidP="00936850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W</w:t>
      </w:r>
      <w:r w:rsidR="00753609" w:rsidRPr="00A33010">
        <w:rPr>
          <w:rFonts w:ascii="Roboto" w:hAnsi="Roboto"/>
          <w:sz w:val="20"/>
          <w:szCs w:val="20"/>
        </w:rPr>
        <w:t xml:space="preserve">spółpraca z centralną konsolą przeznaczoną do zarządzania stacjami, która umożliwia zarządzanie </w:t>
      </w:r>
      <w:r w:rsidR="00936850" w:rsidRPr="00936850">
        <w:rPr>
          <w:rFonts w:ascii="Roboto" w:hAnsi="Roboto"/>
          <w:sz w:val="20"/>
          <w:szCs w:val="20"/>
        </w:rPr>
        <w:t xml:space="preserve">licencjami wdrożonego u Zamawiającego oprogramowania ESET </w:t>
      </w:r>
      <w:proofErr w:type="spellStart"/>
      <w:r w:rsidR="00936850" w:rsidRPr="00936850">
        <w:rPr>
          <w:rFonts w:ascii="Roboto" w:hAnsi="Roboto"/>
          <w:sz w:val="20"/>
          <w:szCs w:val="20"/>
        </w:rPr>
        <w:t>Endpoint</w:t>
      </w:r>
      <w:proofErr w:type="spellEnd"/>
      <w:r w:rsidR="00936850" w:rsidRPr="00936850">
        <w:rPr>
          <w:rFonts w:ascii="Roboto" w:hAnsi="Roboto"/>
          <w:sz w:val="20"/>
          <w:szCs w:val="20"/>
        </w:rPr>
        <w:t xml:space="preserve"> Security </w:t>
      </w:r>
      <w:r w:rsidR="00753609" w:rsidRPr="00A33010">
        <w:rPr>
          <w:rFonts w:ascii="Roboto" w:hAnsi="Roboto"/>
          <w:sz w:val="20"/>
          <w:szCs w:val="20"/>
        </w:rPr>
        <w:t xml:space="preserve">z poziomu </w:t>
      </w:r>
      <w:r w:rsidR="00936850">
        <w:rPr>
          <w:rFonts w:ascii="Roboto" w:hAnsi="Roboto"/>
          <w:sz w:val="20"/>
          <w:szCs w:val="20"/>
        </w:rPr>
        <w:t>posiadanej przez zamawiającego</w:t>
      </w:r>
      <w:r w:rsidR="00936850" w:rsidRPr="00A33010">
        <w:rPr>
          <w:rFonts w:ascii="Roboto" w:hAnsi="Roboto"/>
          <w:sz w:val="20"/>
          <w:szCs w:val="20"/>
        </w:rPr>
        <w:t xml:space="preserve"> </w:t>
      </w:r>
      <w:r w:rsidR="00753609" w:rsidRPr="00A33010">
        <w:rPr>
          <w:rFonts w:ascii="Roboto" w:hAnsi="Roboto"/>
          <w:sz w:val="20"/>
          <w:szCs w:val="20"/>
        </w:rPr>
        <w:t>jednej konsoli ;</w:t>
      </w:r>
    </w:p>
    <w:p w14:paraId="0AF055F7" w14:textId="7777777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Aktualizacja baz definicji wirusów na identycznych zasadach i warunkach technicznych jak aktualizacja wdrożonego u Zamawiającego oprogramowania ESET </w:t>
      </w:r>
      <w:proofErr w:type="spellStart"/>
      <w:r w:rsidRPr="00A33010">
        <w:rPr>
          <w:rFonts w:ascii="Roboto" w:hAnsi="Roboto"/>
          <w:sz w:val="20"/>
          <w:szCs w:val="20"/>
        </w:rPr>
        <w:t>Endpoint</w:t>
      </w:r>
      <w:proofErr w:type="spellEnd"/>
      <w:r w:rsidRPr="00A33010">
        <w:rPr>
          <w:rFonts w:ascii="Roboto" w:hAnsi="Roboto"/>
          <w:sz w:val="20"/>
          <w:szCs w:val="20"/>
        </w:rPr>
        <w:t xml:space="preserve"> Security;</w:t>
      </w:r>
    </w:p>
    <w:p w14:paraId="4CBC66B2" w14:textId="77777777" w:rsidR="00753609" w:rsidRPr="00A33010" w:rsidRDefault="00753609" w:rsidP="00753609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Odnowienie 12-miesięcznej subskrypcji oprogramowania CODETWO EXCHANGE RULES PRO </w:t>
      </w:r>
      <w:r w:rsidR="00AD7945" w:rsidRPr="00A33010">
        <w:rPr>
          <w:rFonts w:ascii="Roboto" w:hAnsi="Roboto"/>
          <w:sz w:val="20"/>
          <w:szCs w:val="20"/>
        </w:rPr>
        <w:t xml:space="preserve">lub równoważne, </w:t>
      </w:r>
      <w:r w:rsidRPr="00A33010">
        <w:rPr>
          <w:rFonts w:ascii="Roboto" w:hAnsi="Roboto"/>
          <w:sz w:val="20"/>
          <w:szCs w:val="20"/>
        </w:rPr>
        <w:t>na wsparcie techniczne dla 500 użytkowników do posiadanej przez Zamawiającego licencji  oraz dostawa 150 nowych licencji wraz z subskrypcją, na nośniku CD lub DVD lub udostępnienie oprogramowania drogą elektroniczną poprzez dostęp do strony internetowej zawierającej dane oprogramowanie oraz dokument potwierdzający prawo do korzystania z programu na wymaganej liczbie stanowisk roboczych wraz z danymi zawierającymi informację umożliwiającą instalację.</w:t>
      </w:r>
    </w:p>
    <w:p w14:paraId="72BC8B6F" w14:textId="77777777" w:rsidR="00753609" w:rsidRPr="00A33010" w:rsidRDefault="00753609" w:rsidP="00753609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Warunki równoważności dla oprogramowania CODETWO EXCHANGE RULES PRO:</w:t>
      </w:r>
    </w:p>
    <w:p w14:paraId="463E1A2F" w14:textId="7777777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Podpisy email mogą być tworzone i wdrażane przez administratora dla całej organizacji, w ciągu kilku minut, bez konieczności wprowadzania zmian na każdym komputerze osobno;</w:t>
      </w:r>
    </w:p>
    <w:p w14:paraId="577F5676" w14:textId="7777777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Stopki są dodawane pod każdą odpowiedzią lub wiadomością przesyłaną dalej (zamiast na dole korespondencji email);</w:t>
      </w:r>
    </w:p>
    <w:p w14:paraId="4B24E175" w14:textId="0B0B8D69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Obrazki oraz zdjęcia użytkowników A</w:t>
      </w:r>
      <w:r w:rsidR="00922818">
        <w:rPr>
          <w:rFonts w:ascii="Roboto" w:hAnsi="Roboto"/>
          <w:sz w:val="20"/>
          <w:szCs w:val="20"/>
        </w:rPr>
        <w:t xml:space="preserve">ctive </w:t>
      </w:r>
      <w:r w:rsidRPr="00A33010">
        <w:rPr>
          <w:rFonts w:ascii="Roboto" w:hAnsi="Roboto"/>
          <w:sz w:val="20"/>
          <w:szCs w:val="20"/>
        </w:rPr>
        <w:t>D</w:t>
      </w:r>
      <w:r w:rsidR="00922818">
        <w:rPr>
          <w:rFonts w:ascii="Roboto" w:hAnsi="Roboto"/>
          <w:sz w:val="20"/>
          <w:szCs w:val="20"/>
        </w:rPr>
        <w:t xml:space="preserve">irectory </w:t>
      </w:r>
      <w:r w:rsidRPr="00A33010">
        <w:rPr>
          <w:rFonts w:ascii="Roboto" w:hAnsi="Roboto"/>
          <w:sz w:val="20"/>
          <w:szCs w:val="20"/>
        </w:rPr>
        <w:t xml:space="preserve"> są dodawane jako ukryte załączniki (brak widocznej ikony załącznika oraz brak konieczności klikania "pobierz obrazy");</w:t>
      </w:r>
    </w:p>
    <w:p w14:paraId="60EA1141" w14:textId="7777777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Stopki widoczne w folderze Elementy Wysłane;</w:t>
      </w:r>
    </w:p>
    <w:p w14:paraId="0EA4DCF5" w14:textId="7777777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Edytor stopek HTML dla osób nietechnicznych;</w:t>
      </w:r>
    </w:p>
    <w:p w14:paraId="65BD5D85" w14:textId="7777777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Wymuszenie formatu HTML dla wiadomości </w:t>
      </w:r>
      <w:proofErr w:type="spellStart"/>
      <w:r w:rsidRPr="00A33010">
        <w:rPr>
          <w:rFonts w:ascii="Roboto" w:hAnsi="Roboto"/>
          <w:sz w:val="20"/>
          <w:szCs w:val="20"/>
        </w:rPr>
        <w:t>plain</w:t>
      </w:r>
      <w:proofErr w:type="spellEnd"/>
      <w:r w:rsidRPr="00A33010">
        <w:rPr>
          <w:rFonts w:ascii="Roboto" w:hAnsi="Roboto"/>
          <w:sz w:val="20"/>
          <w:szCs w:val="20"/>
        </w:rPr>
        <w:t xml:space="preserve"> </w:t>
      </w:r>
      <w:proofErr w:type="spellStart"/>
      <w:r w:rsidRPr="00A33010">
        <w:rPr>
          <w:rFonts w:ascii="Roboto" w:hAnsi="Roboto"/>
          <w:sz w:val="20"/>
          <w:szCs w:val="20"/>
        </w:rPr>
        <w:t>text</w:t>
      </w:r>
      <w:proofErr w:type="spellEnd"/>
      <w:r w:rsidRPr="00A33010">
        <w:rPr>
          <w:rFonts w:ascii="Roboto" w:hAnsi="Roboto"/>
          <w:sz w:val="20"/>
          <w:szCs w:val="20"/>
        </w:rPr>
        <w:t>;</w:t>
      </w:r>
    </w:p>
    <w:p w14:paraId="2CB9B233" w14:textId="7777777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Wsparcie dla wszystkich klientów pocztowych, urządzeń mobilnych oraz języków;</w:t>
      </w:r>
    </w:p>
    <w:p w14:paraId="6AF6242B" w14:textId="1213AB07" w:rsidR="00753609" w:rsidRPr="00A33010" w:rsidRDefault="00753609" w:rsidP="00753609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Automatyczne odpowiedzi, kompresja i usuwanie załączników, DLP </w:t>
      </w:r>
    </w:p>
    <w:p w14:paraId="7FD6770F" w14:textId="5235270C" w:rsidR="00874C09" w:rsidRPr="00A33010" w:rsidRDefault="00753609" w:rsidP="00D32D21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Dostawa </w:t>
      </w:r>
      <w:r w:rsidR="006E59CD" w:rsidRPr="00A33010">
        <w:rPr>
          <w:rFonts w:ascii="Roboto" w:hAnsi="Roboto"/>
          <w:sz w:val="20"/>
          <w:szCs w:val="20"/>
        </w:rPr>
        <w:t>12</w:t>
      </w:r>
      <w:r w:rsidRPr="00A33010">
        <w:rPr>
          <w:rFonts w:ascii="Roboto" w:hAnsi="Roboto"/>
          <w:sz w:val="20"/>
          <w:szCs w:val="20"/>
        </w:rPr>
        <w:t xml:space="preserve"> </w:t>
      </w:r>
      <w:r w:rsidR="0066136D" w:rsidRPr="00A33010">
        <w:rPr>
          <w:rFonts w:ascii="Roboto" w:hAnsi="Roboto"/>
          <w:sz w:val="20"/>
          <w:szCs w:val="20"/>
        </w:rPr>
        <w:t>(</w:t>
      </w:r>
      <w:r w:rsidR="006E59CD" w:rsidRPr="00A33010">
        <w:rPr>
          <w:rFonts w:ascii="Roboto" w:hAnsi="Roboto"/>
          <w:sz w:val="20"/>
          <w:szCs w:val="20"/>
        </w:rPr>
        <w:t>dwunastu</w:t>
      </w:r>
      <w:r w:rsidR="0066136D" w:rsidRPr="00A33010">
        <w:rPr>
          <w:rFonts w:ascii="Roboto" w:hAnsi="Roboto"/>
          <w:sz w:val="20"/>
          <w:szCs w:val="20"/>
        </w:rPr>
        <w:t xml:space="preserve">) licencji oprogramowania Trend Micro </w:t>
      </w:r>
      <w:proofErr w:type="spellStart"/>
      <w:r w:rsidR="0066136D" w:rsidRPr="00A33010">
        <w:rPr>
          <w:rFonts w:ascii="Roboto" w:hAnsi="Roboto"/>
          <w:sz w:val="20"/>
          <w:szCs w:val="20"/>
        </w:rPr>
        <w:t>Deep</w:t>
      </w:r>
      <w:proofErr w:type="spellEnd"/>
      <w:r w:rsidR="0066136D" w:rsidRPr="00A33010">
        <w:rPr>
          <w:rFonts w:ascii="Roboto" w:hAnsi="Roboto"/>
          <w:sz w:val="20"/>
          <w:szCs w:val="20"/>
        </w:rPr>
        <w:t xml:space="preserve"> Security - </w:t>
      </w:r>
      <w:proofErr w:type="spellStart"/>
      <w:r w:rsidR="0066136D" w:rsidRPr="00A33010">
        <w:rPr>
          <w:rFonts w:ascii="Roboto" w:hAnsi="Roboto"/>
          <w:sz w:val="20"/>
          <w:szCs w:val="20"/>
        </w:rPr>
        <w:t>Anti-malware</w:t>
      </w:r>
      <w:proofErr w:type="spellEnd"/>
      <w:r w:rsidR="0066136D" w:rsidRPr="00A33010">
        <w:rPr>
          <w:rFonts w:ascii="Roboto" w:hAnsi="Roboto"/>
          <w:sz w:val="20"/>
          <w:szCs w:val="20"/>
        </w:rPr>
        <w:t xml:space="preserve"> </w:t>
      </w:r>
      <w:r w:rsidR="00AD7945" w:rsidRPr="00A33010">
        <w:rPr>
          <w:rFonts w:ascii="Roboto" w:hAnsi="Roboto"/>
          <w:sz w:val="20"/>
          <w:szCs w:val="20"/>
        </w:rPr>
        <w:t xml:space="preserve">lub równoważne, </w:t>
      </w:r>
      <w:r w:rsidR="0066136D" w:rsidRPr="00A33010">
        <w:rPr>
          <w:rFonts w:ascii="Roboto" w:hAnsi="Roboto"/>
          <w:sz w:val="20"/>
          <w:szCs w:val="20"/>
        </w:rPr>
        <w:t>licencjonowanych w modelu „per-CPU”</w:t>
      </w:r>
      <w:r w:rsidR="00AD7945" w:rsidRPr="00A33010">
        <w:rPr>
          <w:rFonts w:ascii="Roboto" w:hAnsi="Roboto"/>
          <w:sz w:val="20"/>
          <w:szCs w:val="20"/>
        </w:rPr>
        <w:t>,</w:t>
      </w:r>
      <w:r w:rsidR="0066136D" w:rsidRPr="00A33010">
        <w:rPr>
          <w:rFonts w:ascii="Roboto" w:hAnsi="Roboto"/>
          <w:sz w:val="20"/>
          <w:szCs w:val="20"/>
        </w:rPr>
        <w:t xml:space="preserve"> </w:t>
      </w:r>
      <w:r w:rsidR="00AD7945" w:rsidRPr="00A33010">
        <w:rPr>
          <w:rFonts w:ascii="Roboto" w:hAnsi="Roboto"/>
          <w:sz w:val="20"/>
          <w:szCs w:val="20"/>
        </w:rPr>
        <w:t xml:space="preserve">obsługujących </w:t>
      </w:r>
      <w:r w:rsidR="006E59CD" w:rsidRPr="00A33010">
        <w:rPr>
          <w:rFonts w:ascii="Roboto" w:hAnsi="Roboto"/>
          <w:sz w:val="20"/>
          <w:szCs w:val="20"/>
        </w:rPr>
        <w:t>12</w:t>
      </w:r>
      <w:r w:rsidR="0066136D" w:rsidRPr="00A33010">
        <w:rPr>
          <w:rFonts w:ascii="Roboto" w:hAnsi="Roboto"/>
          <w:sz w:val="20"/>
          <w:szCs w:val="20"/>
        </w:rPr>
        <w:t xml:space="preserve"> procesorów fizycznych</w:t>
      </w:r>
      <w:r w:rsidR="00AD7945" w:rsidRPr="00A33010">
        <w:rPr>
          <w:rFonts w:ascii="Roboto" w:hAnsi="Roboto"/>
          <w:sz w:val="20"/>
          <w:szCs w:val="20"/>
        </w:rPr>
        <w:t xml:space="preserve">, </w:t>
      </w:r>
      <w:r w:rsidR="0066136D" w:rsidRPr="00A33010">
        <w:rPr>
          <w:rFonts w:ascii="Roboto" w:hAnsi="Roboto"/>
          <w:sz w:val="20"/>
          <w:szCs w:val="20"/>
        </w:rPr>
        <w:t>zawierających minimum 8 rdzeni na każdy procesor</w:t>
      </w:r>
      <w:r w:rsidR="005F5600" w:rsidRPr="00A33010">
        <w:rPr>
          <w:rFonts w:ascii="Roboto" w:hAnsi="Roboto"/>
          <w:sz w:val="20"/>
          <w:szCs w:val="20"/>
        </w:rPr>
        <w:t xml:space="preserve"> oraz</w:t>
      </w:r>
      <w:r w:rsidR="00865DA4" w:rsidRPr="00A33010">
        <w:rPr>
          <w:rFonts w:ascii="Roboto" w:hAnsi="Roboto"/>
          <w:sz w:val="20"/>
          <w:szCs w:val="20"/>
        </w:rPr>
        <w:t xml:space="preserve"> </w:t>
      </w:r>
      <w:r w:rsidR="0066136D" w:rsidRPr="00A33010">
        <w:rPr>
          <w:rFonts w:ascii="Roboto" w:hAnsi="Roboto"/>
          <w:sz w:val="20"/>
          <w:szCs w:val="20"/>
        </w:rPr>
        <w:t>dostawa 30 (trzydzie</w:t>
      </w:r>
      <w:r w:rsidR="005F5600" w:rsidRPr="00A33010">
        <w:rPr>
          <w:rFonts w:ascii="Roboto" w:hAnsi="Roboto"/>
          <w:sz w:val="20"/>
          <w:szCs w:val="20"/>
        </w:rPr>
        <w:t>stu</w:t>
      </w:r>
      <w:r w:rsidR="0066136D" w:rsidRPr="00A33010">
        <w:rPr>
          <w:rFonts w:ascii="Roboto" w:hAnsi="Roboto"/>
          <w:sz w:val="20"/>
          <w:szCs w:val="20"/>
        </w:rPr>
        <w:t xml:space="preserve">) licencji oprogramowania Trend Micro </w:t>
      </w:r>
      <w:proofErr w:type="spellStart"/>
      <w:r w:rsidR="0066136D" w:rsidRPr="00A33010">
        <w:rPr>
          <w:rFonts w:ascii="Roboto" w:hAnsi="Roboto"/>
          <w:sz w:val="20"/>
          <w:szCs w:val="20"/>
        </w:rPr>
        <w:t>Deep</w:t>
      </w:r>
      <w:proofErr w:type="spellEnd"/>
      <w:r w:rsidR="0066136D" w:rsidRPr="00A33010">
        <w:rPr>
          <w:rFonts w:ascii="Roboto" w:hAnsi="Roboto"/>
          <w:sz w:val="20"/>
          <w:szCs w:val="20"/>
        </w:rPr>
        <w:t xml:space="preserve"> Security - </w:t>
      </w:r>
      <w:proofErr w:type="spellStart"/>
      <w:r w:rsidR="0066136D" w:rsidRPr="00A33010">
        <w:rPr>
          <w:rFonts w:ascii="Roboto" w:hAnsi="Roboto"/>
          <w:sz w:val="20"/>
          <w:szCs w:val="20"/>
        </w:rPr>
        <w:t>Anti-malware</w:t>
      </w:r>
      <w:proofErr w:type="spellEnd"/>
      <w:r w:rsidR="0066136D" w:rsidRPr="00A33010">
        <w:rPr>
          <w:rFonts w:ascii="Roboto" w:hAnsi="Roboto"/>
          <w:sz w:val="20"/>
          <w:szCs w:val="20"/>
        </w:rPr>
        <w:t xml:space="preserve"> </w:t>
      </w:r>
      <w:r w:rsidR="005F5600" w:rsidRPr="00A33010">
        <w:rPr>
          <w:rFonts w:ascii="Roboto" w:hAnsi="Roboto"/>
          <w:sz w:val="20"/>
          <w:szCs w:val="20"/>
        </w:rPr>
        <w:t xml:space="preserve">lub równoważne, </w:t>
      </w:r>
      <w:r w:rsidR="0066136D" w:rsidRPr="00A33010">
        <w:rPr>
          <w:rFonts w:ascii="Roboto" w:hAnsi="Roboto"/>
          <w:sz w:val="20"/>
          <w:szCs w:val="20"/>
        </w:rPr>
        <w:t>licencjonowanych w modelu „per-Server”</w:t>
      </w:r>
      <w:r w:rsidR="00846022" w:rsidRPr="00A33010">
        <w:rPr>
          <w:rFonts w:ascii="Roboto" w:hAnsi="Roboto"/>
          <w:sz w:val="20"/>
          <w:szCs w:val="20"/>
        </w:rPr>
        <w:t xml:space="preserve">, zwanych </w:t>
      </w:r>
      <w:r w:rsidR="00592051" w:rsidRPr="00A33010">
        <w:rPr>
          <w:rFonts w:ascii="Roboto" w:hAnsi="Roboto"/>
          <w:sz w:val="20"/>
          <w:szCs w:val="20"/>
        </w:rPr>
        <w:t>dalej Oprogramowaniem AV.</w:t>
      </w:r>
      <w:r w:rsidR="0066136D" w:rsidRPr="00A33010">
        <w:rPr>
          <w:rFonts w:ascii="Roboto" w:hAnsi="Roboto"/>
          <w:sz w:val="20"/>
          <w:szCs w:val="20"/>
        </w:rPr>
        <w:t xml:space="preserve"> </w:t>
      </w:r>
      <w:r w:rsidR="00AD7945" w:rsidRPr="00A33010">
        <w:rPr>
          <w:rFonts w:ascii="Roboto" w:hAnsi="Roboto"/>
          <w:sz w:val="20"/>
          <w:szCs w:val="20"/>
        </w:rPr>
        <w:lastRenderedPageBreak/>
        <w:t>O</w:t>
      </w:r>
      <w:r w:rsidR="0066136D" w:rsidRPr="00A33010">
        <w:rPr>
          <w:rFonts w:ascii="Roboto" w:hAnsi="Roboto"/>
          <w:sz w:val="20"/>
          <w:szCs w:val="20"/>
        </w:rPr>
        <w:t>programowanie</w:t>
      </w:r>
      <w:r w:rsidR="00592051" w:rsidRPr="00A33010">
        <w:rPr>
          <w:rFonts w:ascii="Roboto" w:hAnsi="Roboto"/>
          <w:sz w:val="20"/>
          <w:szCs w:val="20"/>
        </w:rPr>
        <w:t xml:space="preserve"> AV</w:t>
      </w:r>
      <w:r w:rsidR="0066136D" w:rsidRPr="00A33010">
        <w:rPr>
          <w:rFonts w:ascii="Roboto" w:hAnsi="Roboto"/>
          <w:sz w:val="20"/>
          <w:szCs w:val="20"/>
        </w:rPr>
        <w:t xml:space="preserve"> musi zawierać </w:t>
      </w:r>
      <w:r w:rsidR="00874C09" w:rsidRPr="00A33010">
        <w:rPr>
          <w:rFonts w:ascii="Roboto" w:hAnsi="Roboto"/>
          <w:sz w:val="20"/>
          <w:szCs w:val="20"/>
        </w:rPr>
        <w:t xml:space="preserve">subskrypcje na 12 miesięcy </w:t>
      </w:r>
      <w:r w:rsidR="00AD7945" w:rsidRPr="00A33010">
        <w:rPr>
          <w:rFonts w:ascii="Roboto" w:hAnsi="Roboto"/>
          <w:sz w:val="20"/>
          <w:szCs w:val="20"/>
        </w:rPr>
        <w:t xml:space="preserve">liczone </w:t>
      </w:r>
      <w:r w:rsidR="00874C09" w:rsidRPr="00A33010">
        <w:rPr>
          <w:rFonts w:ascii="Roboto" w:hAnsi="Roboto"/>
          <w:sz w:val="20"/>
          <w:szCs w:val="20"/>
        </w:rPr>
        <w:t xml:space="preserve">od </w:t>
      </w:r>
      <w:r w:rsidR="00AD7945" w:rsidRPr="00A33010">
        <w:rPr>
          <w:rFonts w:ascii="Roboto" w:hAnsi="Roboto"/>
          <w:sz w:val="20"/>
          <w:szCs w:val="20"/>
        </w:rPr>
        <w:t xml:space="preserve">dnia </w:t>
      </w:r>
      <w:r w:rsidR="00B60D97" w:rsidRPr="00A33010">
        <w:rPr>
          <w:rFonts w:ascii="Roboto" w:hAnsi="Roboto"/>
          <w:sz w:val="20"/>
          <w:szCs w:val="20"/>
        </w:rPr>
        <w:t>podpisa</w:t>
      </w:r>
      <w:r w:rsidR="00810C23" w:rsidRPr="00A33010">
        <w:rPr>
          <w:rFonts w:ascii="Roboto" w:hAnsi="Roboto"/>
          <w:sz w:val="20"/>
          <w:szCs w:val="20"/>
        </w:rPr>
        <w:t>nia protokołu odbioru końcowego</w:t>
      </w:r>
      <w:r w:rsidR="00874C09" w:rsidRPr="00A33010">
        <w:rPr>
          <w:rFonts w:ascii="Roboto" w:hAnsi="Roboto"/>
          <w:sz w:val="20"/>
          <w:szCs w:val="20"/>
        </w:rPr>
        <w:t xml:space="preserve">. </w:t>
      </w:r>
    </w:p>
    <w:p w14:paraId="61A27AF3" w14:textId="77777777" w:rsidR="00874C09" w:rsidRPr="00A33010" w:rsidRDefault="00874C09" w:rsidP="00874C09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Warunki równoważności dla oprogramowania </w:t>
      </w:r>
      <w:r w:rsidR="00592051" w:rsidRPr="00A33010">
        <w:rPr>
          <w:rFonts w:ascii="Roboto" w:hAnsi="Roboto"/>
          <w:sz w:val="20"/>
          <w:szCs w:val="20"/>
        </w:rPr>
        <w:t xml:space="preserve">Trend Micro </w:t>
      </w:r>
      <w:proofErr w:type="spellStart"/>
      <w:r w:rsidR="00592051" w:rsidRPr="00A33010">
        <w:rPr>
          <w:rFonts w:ascii="Roboto" w:hAnsi="Roboto"/>
          <w:sz w:val="20"/>
          <w:szCs w:val="20"/>
        </w:rPr>
        <w:t>Deep</w:t>
      </w:r>
      <w:proofErr w:type="spellEnd"/>
      <w:r w:rsidR="00592051" w:rsidRPr="00A33010">
        <w:rPr>
          <w:rFonts w:ascii="Roboto" w:hAnsi="Roboto"/>
          <w:sz w:val="20"/>
          <w:szCs w:val="20"/>
        </w:rPr>
        <w:t xml:space="preserve"> Security - </w:t>
      </w:r>
      <w:proofErr w:type="spellStart"/>
      <w:r w:rsidR="00592051" w:rsidRPr="00A33010">
        <w:rPr>
          <w:rFonts w:ascii="Roboto" w:hAnsi="Roboto"/>
          <w:sz w:val="20"/>
          <w:szCs w:val="20"/>
        </w:rPr>
        <w:t>Anti-malware</w:t>
      </w:r>
      <w:proofErr w:type="spellEnd"/>
      <w:r w:rsidRPr="00A33010">
        <w:rPr>
          <w:rFonts w:ascii="Roboto" w:hAnsi="Roboto"/>
          <w:sz w:val="20"/>
          <w:szCs w:val="20"/>
        </w:rPr>
        <w:t>:</w:t>
      </w:r>
    </w:p>
    <w:p w14:paraId="3153A9E6" w14:textId="77777777" w:rsidR="00874C09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Bieżące, automatyczne identyfikowanie i wyświetlanie aktualnej listy maszyn wirtualnych w konsoli administracyjnej;</w:t>
      </w:r>
    </w:p>
    <w:p w14:paraId="71A9AC6D" w14:textId="77777777" w:rsidR="00874C09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Integracja ze środowiskami </w:t>
      </w:r>
      <w:proofErr w:type="spellStart"/>
      <w:r w:rsidRPr="00A33010">
        <w:rPr>
          <w:rFonts w:ascii="Roboto" w:hAnsi="Roboto"/>
          <w:sz w:val="20"/>
          <w:szCs w:val="20"/>
        </w:rPr>
        <w:t>VMware</w:t>
      </w:r>
      <w:proofErr w:type="spellEnd"/>
      <w:r w:rsidRPr="00A33010">
        <w:rPr>
          <w:rFonts w:ascii="Roboto" w:hAnsi="Roboto"/>
          <w:sz w:val="20"/>
          <w:szCs w:val="20"/>
        </w:rPr>
        <w:t>, Active Directory pozwalająca na odzwierciedlanie aktualnej listy maszyn wirtualnych uruchomionych w wymienionych środowiskach;</w:t>
      </w:r>
    </w:p>
    <w:p w14:paraId="1548C391" w14:textId="77777777" w:rsidR="00874C09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posiadać wsparcie dla środowisk Docker </w:t>
      </w:r>
      <w:r w:rsidR="00846022" w:rsidRPr="00A33010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 xml:space="preserve">i zapewniać ochronę hostów Docker; </w:t>
      </w:r>
    </w:p>
    <w:p w14:paraId="23834FCB" w14:textId="77777777" w:rsidR="00874C09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zapewniać bezpieczeństwo zarówno wirtualnych jak i fizycznych serwerów;</w:t>
      </w:r>
    </w:p>
    <w:p w14:paraId="7F98E879" w14:textId="77777777" w:rsidR="00276015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pozwalać na swobodny wybór ochrony agentowej lub </w:t>
      </w:r>
      <w:proofErr w:type="spellStart"/>
      <w:r w:rsidRPr="00A33010">
        <w:rPr>
          <w:rFonts w:ascii="Roboto" w:hAnsi="Roboto"/>
          <w:sz w:val="20"/>
          <w:szCs w:val="20"/>
        </w:rPr>
        <w:t>bezagentowej</w:t>
      </w:r>
      <w:proofErr w:type="spellEnd"/>
      <w:r w:rsidRPr="00A33010">
        <w:rPr>
          <w:rFonts w:ascii="Roboto" w:hAnsi="Roboto"/>
          <w:sz w:val="20"/>
          <w:szCs w:val="20"/>
        </w:rPr>
        <w:t xml:space="preserve"> w przypadku serwerów wirtualnych oraz </w:t>
      </w:r>
      <w:proofErr w:type="spellStart"/>
      <w:r w:rsidRPr="00A33010">
        <w:rPr>
          <w:rFonts w:ascii="Roboto" w:hAnsi="Roboto"/>
          <w:sz w:val="20"/>
          <w:szCs w:val="20"/>
        </w:rPr>
        <w:t>zwirtualizowanych</w:t>
      </w:r>
      <w:proofErr w:type="spellEnd"/>
      <w:r w:rsidRPr="00A33010">
        <w:rPr>
          <w:rFonts w:ascii="Roboto" w:hAnsi="Roboto"/>
          <w:sz w:val="20"/>
          <w:szCs w:val="20"/>
        </w:rPr>
        <w:t xml:space="preserve"> desktopów;</w:t>
      </w:r>
    </w:p>
    <w:p w14:paraId="281B5FF9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W przypadku ochrony w trybie agentowym wszystkie funkcjonalności systemu muszą być dostępne w ramach pojedynczego agenta instalowanego na chronionych obiektach;</w:t>
      </w:r>
    </w:p>
    <w:p w14:paraId="3D3D8A3B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funkcjonalność automatycznego przypisywania polityk w oparciu o algorytmy zdefiniowane przez administratora, co najmniej w przypadku utworzenia nowego serwera wirtualnego, jego przeniesienia lub zmiany adresacji IP;</w:t>
      </w:r>
    </w:p>
    <w:p w14:paraId="7CECCACD" w14:textId="00AB7E2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Algorytmy w oparciu</w:t>
      </w:r>
      <w:r w:rsidR="00846022" w:rsidRPr="00A33010">
        <w:rPr>
          <w:rFonts w:ascii="Roboto" w:hAnsi="Roboto"/>
          <w:sz w:val="20"/>
          <w:szCs w:val="20"/>
        </w:rPr>
        <w:t xml:space="preserve">, </w:t>
      </w:r>
      <w:r w:rsidRPr="00A33010">
        <w:rPr>
          <w:rFonts w:ascii="Roboto" w:hAnsi="Roboto"/>
          <w:sz w:val="20"/>
          <w:szCs w:val="20"/>
        </w:rPr>
        <w:t xml:space="preserve">o które </w:t>
      </w:r>
      <w:r w:rsidR="00846022" w:rsidRPr="00A33010">
        <w:rPr>
          <w:rFonts w:ascii="Roboto" w:hAnsi="Roboto"/>
          <w:sz w:val="20"/>
          <w:szCs w:val="20"/>
        </w:rPr>
        <w:t>o</w:t>
      </w:r>
      <w:r w:rsidRPr="00A33010">
        <w:rPr>
          <w:rFonts w:ascii="Roboto" w:hAnsi="Roboto"/>
          <w:sz w:val="20"/>
          <w:szCs w:val="20"/>
        </w:rPr>
        <w:t>programowanie antywirusowe przydziela polityki muszą posiadać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 xml:space="preserve">funkcjonalność definiowania automatycznych działań co najmniej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w zależności od:</w:t>
      </w:r>
    </w:p>
    <w:p w14:paraId="232D24B8" w14:textId="77777777" w:rsidR="0030061F" w:rsidRPr="00A33010" w:rsidRDefault="00874C09" w:rsidP="00A2381C">
      <w:pPr>
        <w:pStyle w:val="Akapitzlist"/>
        <w:numPr>
          <w:ilvl w:val="3"/>
          <w:numId w:val="1"/>
        </w:numPr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nazwy serwera;</w:t>
      </w:r>
    </w:p>
    <w:p w14:paraId="15E65F45" w14:textId="77777777" w:rsidR="0030061F" w:rsidRPr="00A33010" w:rsidRDefault="00874C09" w:rsidP="00A2381C">
      <w:pPr>
        <w:pStyle w:val="Akapitzlist"/>
        <w:numPr>
          <w:ilvl w:val="3"/>
          <w:numId w:val="1"/>
        </w:numPr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systemu operacyjnego;</w:t>
      </w:r>
    </w:p>
    <w:p w14:paraId="41E184ED" w14:textId="77777777" w:rsidR="0030061F" w:rsidRPr="00A33010" w:rsidRDefault="00874C09" w:rsidP="00A2381C">
      <w:pPr>
        <w:pStyle w:val="Akapitzlist"/>
        <w:numPr>
          <w:ilvl w:val="3"/>
          <w:numId w:val="1"/>
        </w:numPr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nazwy wykorzystywanego </w:t>
      </w:r>
      <w:proofErr w:type="spellStart"/>
      <w:r w:rsidRPr="00A33010">
        <w:rPr>
          <w:rFonts w:ascii="Roboto" w:hAnsi="Roboto"/>
          <w:sz w:val="20"/>
          <w:szCs w:val="20"/>
        </w:rPr>
        <w:t>vCenter</w:t>
      </w:r>
      <w:proofErr w:type="spellEnd"/>
      <w:r w:rsidRPr="00A33010">
        <w:rPr>
          <w:rFonts w:ascii="Roboto" w:hAnsi="Roboto"/>
          <w:sz w:val="20"/>
          <w:szCs w:val="20"/>
        </w:rPr>
        <w:t>;</w:t>
      </w:r>
    </w:p>
    <w:p w14:paraId="03B54E0B" w14:textId="77777777" w:rsidR="0030061F" w:rsidRPr="00A33010" w:rsidRDefault="00874C09" w:rsidP="00A2381C">
      <w:pPr>
        <w:pStyle w:val="Akapitzlist"/>
        <w:numPr>
          <w:ilvl w:val="3"/>
          <w:numId w:val="1"/>
        </w:numPr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nazwy hosta </w:t>
      </w:r>
      <w:proofErr w:type="spellStart"/>
      <w:r w:rsidRPr="00A33010">
        <w:rPr>
          <w:rFonts w:ascii="Roboto" w:hAnsi="Roboto"/>
          <w:sz w:val="20"/>
          <w:szCs w:val="20"/>
        </w:rPr>
        <w:t>ESXi</w:t>
      </w:r>
      <w:proofErr w:type="spellEnd"/>
      <w:r w:rsidRPr="00A33010">
        <w:rPr>
          <w:rFonts w:ascii="Roboto" w:hAnsi="Roboto"/>
          <w:sz w:val="20"/>
          <w:szCs w:val="20"/>
        </w:rPr>
        <w:t>;</w:t>
      </w:r>
    </w:p>
    <w:p w14:paraId="5D7FBC95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Funkcjonalność określenia harmonogramu lub częstotliwości pobierania aktualizacji bezpieczeństwa od producenta oprogramowania;</w:t>
      </w:r>
    </w:p>
    <w:p w14:paraId="08729000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Funkcjonalność zarządzania zdarzeniami i raportowanie – natychmiastowe alarmowanie aktywności wirusów w chronionej sieci;</w:t>
      </w:r>
    </w:p>
    <w:p w14:paraId="2E0B0ABF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umożliwiać nanoszenie zmian w profilach bezpieczeństwa w czasie rzeczywistym bez potrzeby restartu systemu i chronionych obiektów;</w:t>
      </w:r>
    </w:p>
    <w:p w14:paraId="78A80472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możliwość pracy w trybie „</w:t>
      </w:r>
      <w:proofErr w:type="spellStart"/>
      <w:r w:rsidRPr="00A33010">
        <w:rPr>
          <w:rFonts w:ascii="Roboto" w:hAnsi="Roboto"/>
          <w:sz w:val="20"/>
          <w:szCs w:val="20"/>
        </w:rPr>
        <w:t>multi-tenancy</w:t>
      </w:r>
      <w:proofErr w:type="spellEnd"/>
      <w:r w:rsidRPr="00A33010">
        <w:rPr>
          <w:rFonts w:ascii="Roboto" w:hAnsi="Roboto"/>
          <w:sz w:val="20"/>
          <w:szCs w:val="20"/>
        </w:rPr>
        <w:t>”, tj. pozwalać na równoległe współistnienie wielu użytkowników posiadających dostęp do widoku jedynie wydzielonej części infrastruktury i zarządzania jej bezpieczeństwem;</w:t>
      </w:r>
    </w:p>
    <w:p w14:paraId="60BF790E" w14:textId="4E135012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pozwalać na generowanie raportów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z wykorzystania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poszczególnych modułów przez użytkowników;</w:t>
      </w:r>
    </w:p>
    <w:p w14:paraId="2C9400CD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funkcjonalność zapewniającą dostęp do konsoli z kilku stacji jednocześnie;</w:t>
      </w:r>
    </w:p>
    <w:p w14:paraId="44EF95D5" w14:textId="55F39B54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Wszystkie funkcjonalności oprogramowania antywirusowego muszą być zarządzane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z tej samej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konsoli, za pomocą wspólnego interfejsu dostępnego z poziomu przeglądarki internetowej;</w:t>
      </w:r>
    </w:p>
    <w:p w14:paraId="3653F2A8" w14:textId="7D9AD42E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posiadać wsparcie dla dostępu do konsoli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 xml:space="preserve">z przeglądarek Microsoft Internet Explorer, Microsoft Edge, Google Chrome, Mozilla </w:t>
      </w:r>
      <w:proofErr w:type="spellStart"/>
      <w:r w:rsidRPr="00A33010">
        <w:rPr>
          <w:rFonts w:ascii="Roboto" w:hAnsi="Roboto"/>
          <w:sz w:val="20"/>
          <w:szCs w:val="20"/>
        </w:rPr>
        <w:t>Firefox</w:t>
      </w:r>
      <w:proofErr w:type="spellEnd"/>
      <w:r w:rsidRPr="00A33010">
        <w:rPr>
          <w:rFonts w:ascii="Roboto" w:hAnsi="Roboto"/>
          <w:sz w:val="20"/>
          <w:szCs w:val="20"/>
        </w:rPr>
        <w:t xml:space="preserve"> bez stosowania dodatkowych komponentów lub rozszerzeń;</w:t>
      </w:r>
    </w:p>
    <w:p w14:paraId="4D90EE8C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umożliwiać personalizację widoku panelu głównego konsoli;</w:t>
      </w:r>
    </w:p>
    <w:p w14:paraId="4C1C50B1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współpracować z bazami danych Microsoft SQL;</w:t>
      </w:r>
    </w:p>
    <w:p w14:paraId="75507C5A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umożliwiać instalację serwera zarządzającego na </w:t>
      </w:r>
      <w:r w:rsidR="0030061F" w:rsidRPr="00A33010">
        <w:rPr>
          <w:rFonts w:ascii="Roboto" w:hAnsi="Roboto"/>
          <w:sz w:val="20"/>
          <w:szCs w:val="20"/>
        </w:rPr>
        <w:t>systemach Microsoft Windows,</w:t>
      </w:r>
      <w:r w:rsidRPr="00A33010">
        <w:rPr>
          <w:rFonts w:ascii="Roboto" w:hAnsi="Roboto"/>
          <w:sz w:val="20"/>
          <w:szCs w:val="20"/>
        </w:rPr>
        <w:t xml:space="preserve"> </w:t>
      </w:r>
      <w:proofErr w:type="spellStart"/>
      <w:r w:rsidRPr="00A33010">
        <w:rPr>
          <w:rFonts w:ascii="Roboto" w:hAnsi="Roboto"/>
          <w:sz w:val="20"/>
          <w:szCs w:val="20"/>
        </w:rPr>
        <w:t>RedHat</w:t>
      </w:r>
      <w:proofErr w:type="spellEnd"/>
      <w:r w:rsidRPr="00A33010">
        <w:rPr>
          <w:rFonts w:ascii="Roboto" w:hAnsi="Roboto"/>
          <w:sz w:val="20"/>
          <w:szCs w:val="20"/>
        </w:rPr>
        <w:t xml:space="preserve"> Linux;</w:t>
      </w:r>
    </w:p>
    <w:p w14:paraId="2BBF71AC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lastRenderedPageBreak/>
        <w:t xml:space="preserve">Oprogramowanie antywirusowe musi umożliwiać ochronę dystrybucji </w:t>
      </w:r>
      <w:proofErr w:type="spellStart"/>
      <w:r w:rsidRPr="00A33010">
        <w:rPr>
          <w:rFonts w:ascii="Roboto" w:hAnsi="Roboto"/>
          <w:sz w:val="20"/>
          <w:szCs w:val="20"/>
        </w:rPr>
        <w:t>RedHat</w:t>
      </w:r>
      <w:proofErr w:type="spellEnd"/>
      <w:r w:rsidRPr="00A33010">
        <w:rPr>
          <w:rFonts w:ascii="Roboto" w:hAnsi="Roboto"/>
          <w:sz w:val="20"/>
          <w:szCs w:val="20"/>
        </w:rPr>
        <w:t xml:space="preserve"> Enterprise Linux,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proofErr w:type="spellStart"/>
      <w:r w:rsidRPr="00A33010">
        <w:rPr>
          <w:rFonts w:ascii="Roboto" w:hAnsi="Roboto"/>
          <w:sz w:val="20"/>
          <w:szCs w:val="20"/>
        </w:rPr>
        <w:t>CentOS</w:t>
      </w:r>
      <w:proofErr w:type="spellEnd"/>
      <w:r w:rsidRPr="00A33010">
        <w:rPr>
          <w:rFonts w:ascii="Roboto" w:hAnsi="Roboto"/>
          <w:sz w:val="20"/>
          <w:szCs w:val="20"/>
        </w:rPr>
        <w:t xml:space="preserve">, SUSE Linux, </w:t>
      </w:r>
      <w:proofErr w:type="spellStart"/>
      <w:r w:rsidRPr="00A33010">
        <w:rPr>
          <w:rFonts w:ascii="Roboto" w:hAnsi="Roboto"/>
          <w:sz w:val="20"/>
          <w:szCs w:val="20"/>
        </w:rPr>
        <w:t>Ubuntu</w:t>
      </w:r>
      <w:proofErr w:type="spellEnd"/>
      <w:r w:rsidRPr="00A33010">
        <w:rPr>
          <w:rFonts w:ascii="Roboto" w:hAnsi="Roboto"/>
          <w:sz w:val="20"/>
          <w:szCs w:val="20"/>
        </w:rPr>
        <w:t xml:space="preserve">, </w:t>
      </w:r>
      <w:proofErr w:type="spellStart"/>
      <w:r w:rsidRPr="00A33010">
        <w:rPr>
          <w:rFonts w:ascii="Roboto" w:hAnsi="Roboto"/>
          <w:sz w:val="20"/>
          <w:szCs w:val="20"/>
        </w:rPr>
        <w:t>Debian</w:t>
      </w:r>
      <w:proofErr w:type="spellEnd"/>
      <w:r w:rsidRPr="00A33010">
        <w:rPr>
          <w:rFonts w:ascii="Roboto" w:hAnsi="Roboto"/>
          <w:sz w:val="20"/>
          <w:szCs w:val="20"/>
        </w:rPr>
        <w:t>, AIX;</w:t>
      </w:r>
    </w:p>
    <w:p w14:paraId="6A789964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 zakresie chronionych systemów </w:t>
      </w:r>
      <w:proofErr w:type="spellStart"/>
      <w:r w:rsidRPr="00A33010">
        <w:rPr>
          <w:rFonts w:ascii="Roboto" w:hAnsi="Roboto"/>
          <w:sz w:val="20"/>
          <w:szCs w:val="20"/>
        </w:rPr>
        <w:t>RedHat</w:t>
      </w:r>
      <w:proofErr w:type="spellEnd"/>
      <w:r w:rsidRPr="00A33010">
        <w:rPr>
          <w:rFonts w:ascii="Roboto" w:hAnsi="Roboto"/>
          <w:sz w:val="20"/>
          <w:szCs w:val="20"/>
        </w:rPr>
        <w:t xml:space="preserve"> Enterprise Linux ochrona powinna zawierać:</w:t>
      </w:r>
    </w:p>
    <w:p w14:paraId="2FA17D3A" w14:textId="77777777" w:rsidR="0030061F" w:rsidRPr="00A33010" w:rsidRDefault="00874C09" w:rsidP="00A2381C">
      <w:pPr>
        <w:pStyle w:val="Akapitzlist"/>
        <w:numPr>
          <w:ilvl w:val="3"/>
          <w:numId w:val="1"/>
        </w:numPr>
        <w:tabs>
          <w:tab w:val="left" w:pos="2268"/>
        </w:tabs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Ochronę przed złośliwym oprogramowaniem;</w:t>
      </w:r>
    </w:p>
    <w:p w14:paraId="614DE320" w14:textId="77777777" w:rsidR="0030061F" w:rsidRPr="00A33010" w:rsidRDefault="00874C09" w:rsidP="00A2381C">
      <w:pPr>
        <w:pStyle w:val="Akapitzlist"/>
        <w:numPr>
          <w:ilvl w:val="3"/>
          <w:numId w:val="1"/>
        </w:numPr>
        <w:tabs>
          <w:tab w:val="left" w:pos="2268"/>
        </w:tabs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Monitorowanie wybranych procesów;</w:t>
      </w:r>
    </w:p>
    <w:p w14:paraId="040F204A" w14:textId="77777777" w:rsidR="0030061F" w:rsidRPr="00A33010" w:rsidRDefault="00874C09" w:rsidP="00A2381C">
      <w:pPr>
        <w:pStyle w:val="Akapitzlist"/>
        <w:numPr>
          <w:ilvl w:val="3"/>
          <w:numId w:val="1"/>
        </w:numPr>
        <w:tabs>
          <w:tab w:val="left" w:pos="2268"/>
        </w:tabs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Monitorowanie wybranych portów;</w:t>
      </w:r>
    </w:p>
    <w:p w14:paraId="53566C4E" w14:textId="77777777" w:rsidR="0030061F" w:rsidRPr="00A33010" w:rsidRDefault="00874C09" w:rsidP="00A2381C">
      <w:pPr>
        <w:pStyle w:val="Akapitzlist"/>
        <w:numPr>
          <w:ilvl w:val="3"/>
          <w:numId w:val="1"/>
        </w:numPr>
        <w:tabs>
          <w:tab w:val="left" w:pos="2268"/>
        </w:tabs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Analiza ruchu wykorzystującego SSL;</w:t>
      </w:r>
    </w:p>
    <w:p w14:paraId="3585D9BB" w14:textId="37CAF3C7" w:rsidR="0030061F" w:rsidRPr="00A33010" w:rsidRDefault="00874C09" w:rsidP="00A2381C">
      <w:pPr>
        <w:pStyle w:val="Akapitzlist"/>
        <w:numPr>
          <w:ilvl w:val="3"/>
          <w:numId w:val="1"/>
        </w:numPr>
        <w:tabs>
          <w:tab w:val="left" w:pos="2268"/>
        </w:tabs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Zmiany w krytycznych oraz wskazanych przez administratora plikach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i katalogach;</w:t>
      </w:r>
    </w:p>
    <w:p w14:paraId="6AFEBC43" w14:textId="409228BF" w:rsidR="0030061F" w:rsidRPr="00A33010" w:rsidRDefault="0030061F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F</w:t>
      </w:r>
      <w:r w:rsidR="00874C09" w:rsidRPr="00A33010">
        <w:rPr>
          <w:rFonts w:ascii="Roboto" w:hAnsi="Roboto"/>
          <w:sz w:val="20"/>
          <w:szCs w:val="20"/>
        </w:rPr>
        <w:t xml:space="preserve">unkcjonalność tworzenia kont dla administratorów o różnych stopniach uprawnień </w:t>
      </w:r>
      <w:r w:rsidR="00B20C71">
        <w:rPr>
          <w:rFonts w:ascii="Roboto" w:hAnsi="Roboto"/>
          <w:sz w:val="20"/>
          <w:szCs w:val="20"/>
        </w:rPr>
        <w:br/>
      </w:r>
      <w:r w:rsidR="00874C09" w:rsidRPr="00A33010">
        <w:rPr>
          <w:rFonts w:ascii="Roboto" w:hAnsi="Roboto"/>
          <w:sz w:val="20"/>
          <w:szCs w:val="20"/>
        </w:rPr>
        <w:t>w odniesieniu do różnych chronionych maszyn wirtualnych lub ich grup z dokładnością do pojedynczej polityki lub serwera;</w:t>
      </w:r>
    </w:p>
    <w:p w14:paraId="498954AB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Zarządzanie rolami w systemie musi pozwalać zdefiniowanie uprawnień dających możliwość administrowania wyłącznie jednym chronionym obiektem oraz pojedynczymi funkcjonalnościami systemu bez możliwości zmiany nadrzędnego profilu bezpieczeństwa;</w:t>
      </w:r>
    </w:p>
    <w:p w14:paraId="3482078D" w14:textId="7FF6F7EC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posiadać funkcjonalność tworzenia drzew polityk, w których polityki położone na niższych gałęziach dziedziczą ustawienia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z polityk położonych na gałęziach wyższych.</w:t>
      </w:r>
    </w:p>
    <w:p w14:paraId="7B68877B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Agentowa i </w:t>
      </w:r>
      <w:proofErr w:type="spellStart"/>
      <w:r w:rsidRPr="00A33010">
        <w:rPr>
          <w:rFonts w:ascii="Roboto" w:hAnsi="Roboto"/>
          <w:sz w:val="20"/>
          <w:szCs w:val="20"/>
        </w:rPr>
        <w:t>bezagentowa</w:t>
      </w:r>
      <w:proofErr w:type="spellEnd"/>
      <w:r w:rsidRPr="00A33010">
        <w:rPr>
          <w:rFonts w:ascii="Roboto" w:hAnsi="Roboto"/>
          <w:sz w:val="20"/>
          <w:szCs w:val="20"/>
        </w:rPr>
        <w:t xml:space="preserve"> ochrona maszyn wirtualnych w środowisku </w:t>
      </w:r>
      <w:proofErr w:type="spellStart"/>
      <w:r w:rsidRPr="00A33010">
        <w:rPr>
          <w:rFonts w:ascii="Roboto" w:hAnsi="Roboto"/>
          <w:sz w:val="20"/>
          <w:szCs w:val="20"/>
        </w:rPr>
        <w:t>VMware</w:t>
      </w:r>
      <w:proofErr w:type="spellEnd"/>
      <w:r w:rsidRPr="00A33010">
        <w:rPr>
          <w:rFonts w:ascii="Roboto" w:hAnsi="Roboto"/>
          <w:sz w:val="20"/>
          <w:szCs w:val="20"/>
        </w:rPr>
        <w:t>;</w:t>
      </w:r>
    </w:p>
    <w:p w14:paraId="74228306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Rozwiązanie powinno pozwalać na powiadamianie użytkownika w przypadku skorzystania z niebezpiecznych zasobów lub pobrania niebezpiecznego pliku, zarówno w trybie agentowym jak i </w:t>
      </w:r>
      <w:proofErr w:type="spellStart"/>
      <w:r w:rsidRPr="00A33010">
        <w:rPr>
          <w:rFonts w:ascii="Roboto" w:hAnsi="Roboto"/>
          <w:sz w:val="20"/>
          <w:szCs w:val="20"/>
        </w:rPr>
        <w:t>bezagentowym</w:t>
      </w:r>
      <w:proofErr w:type="spellEnd"/>
      <w:r w:rsidRPr="00A33010">
        <w:rPr>
          <w:rFonts w:ascii="Roboto" w:hAnsi="Roboto"/>
          <w:sz w:val="20"/>
          <w:szCs w:val="20"/>
        </w:rPr>
        <w:t>;</w:t>
      </w:r>
    </w:p>
    <w:p w14:paraId="6B097B6E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Rozwiązanie powinno zapewniać ochronę dla niewspieranych przez ich producentów systemów operacyjnych (Windows XP, Windows 2003);</w:t>
      </w:r>
    </w:p>
    <w:p w14:paraId="65D12DB5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funkcjonalność określenia obszarów skanowania, typów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skanowanych plików, momentu ich skanowania (otwarcie i/lub modyfikacja) oraz na wykluczenie ze skanowania określonych obszarów dla skanowania w czasie rzeczywistym, ręcznego skanowania oraz skanowania określonego w harmonogramie;</w:t>
      </w:r>
    </w:p>
    <w:p w14:paraId="24D3779C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Określenie reakcji w przypadku wykrycia wirusa;</w:t>
      </w:r>
    </w:p>
    <w:p w14:paraId="5FA06301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zapewniać określenie harmonogramu skanowania (obiekty i grupy) oraz wymuszenia skanowania w danej chwili;</w:t>
      </w:r>
    </w:p>
    <w:p w14:paraId="2702F435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stosować mechanizm skanowania nowych bądź zmienionych plików w celu skrócenia czasu skanowania oraz zwiększenia wydajności skanowania;</w:t>
      </w:r>
    </w:p>
    <w:p w14:paraId="375F5CBD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funkcjonalność zdefiniowania harmonogramu lub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częstotliwości pobierania aktualizacji bazy wirusów, wszelkich poprawek oprogramowania oraz umożliwiać określenie centralnego punktu dystrybucji uaktualnień i poprawek oprogramowania w infrastrukturze zamawiającego;</w:t>
      </w:r>
    </w:p>
    <w:p w14:paraId="60757D13" w14:textId="423205B9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funkcjonalność predefiniowania reakcji w przypadku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wykrycia wirusa, w tym co najmniej: czyszczenie, usunięcie, kwarantanna, „</w:t>
      </w:r>
      <w:proofErr w:type="spellStart"/>
      <w:r w:rsidRPr="00A33010">
        <w:rPr>
          <w:rFonts w:ascii="Roboto" w:hAnsi="Roboto"/>
          <w:sz w:val="20"/>
          <w:szCs w:val="20"/>
        </w:rPr>
        <w:t>false</w:t>
      </w:r>
      <w:proofErr w:type="spellEnd"/>
      <w:r w:rsidRPr="00A33010">
        <w:rPr>
          <w:rFonts w:ascii="Roboto" w:hAnsi="Roboto"/>
          <w:sz w:val="20"/>
          <w:szCs w:val="20"/>
        </w:rPr>
        <w:t xml:space="preserve"> </w:t>
      </w:r>
      <w:proofErr w:type="spellStart"/>
      <w:r w:rsidRPr="00A33010">
        <w:rPr>
          <w:rFonts w:ascii="Roboto" w:hAnsi="Roboto"/>
          <w:sz w:val="20"/>
          <w:szCs w:val="20"/>
        </w:rPr>
        <w:t>positive</w:t>
      </w:r>
      <w:proofErr w:type="spellEnd"/>
      <w:r w:rsidRPr="00A33010">
        <w:rPr>
          <w:rFonts w:ascii="Roboto" w:hAnsi="Roboto"/>
          <w:sz w:val="20"/>
          <w:szCs w:val="20"/>
        </w:rPr>
        <w:t xml:space="preserve">”, oraz natychmiastowego automatycznego wykonywania tej reakcji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a także raportowania o zdarzeniach w formie co najmniej: e-mail, wiadomość SNMP;</w:t>
      </w:r>
    </w:p>
    <w:p w14:paraId="164C2782" w14:textId="141257FC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realizować funkcję hierarchii nadawania uprawnień i delegacji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 xml:space="preserve">uprawnień administratorów, zarówno dla grup jak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i poszczególnych obiektów w szc</w:t>
      </w:r>
      <w:r w:rsidR="0030061F" w:rsidRPr="00A33010">
        <w:rPr>
          <w:rFonts w:ascii="Roboto" w:hAnsi="Roboto"/>
          <w:sz w:val="20"/>
          <w:szCs w:val="20"/>
        </w:rPr>
        <w:t xml:space="preserve">zególności </w:t>
      </w:r>
      <w:r w:rsidRPr="00A33010">
        <w:rPr>
          <w:rFonts w:ascii="Roboto" w:hAnsi="Roboto"/>
          <w:sz w:val="20"/>
          <w:szCs w:val="20"/>
        </w:rPr>
        <w:t>użytkowników, maszyn wirtualnych, ról, polityk, funkcjonalności;</w:t>
      </w:r>
    </w:p>
    <w:p w14:paraId="02946565" w14:textId="1EC626DB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posiadać funkcjonalność ciągłego, bieżącego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i automatycznego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wykrywania zagrożeń co najmniej typu: „spyware", „</w:t>
      </w:r>
      <w:proofErr w:type="spellStart"/>
      <w:r w:rsidRPr="00A33010">
        <w:rPr>
          <w:rFonts w:ascii="Roboto" w:hAnsi="Roboto"/>
          <w:sz w:val="20"/>
          <w:szCs w:val="20"/>
        </w:rPr>
        <w:t>greyware</w:t>
      </w:r>
      <w:proofErr w:type="spellEnd"/>
      <w:r w:rsidRPr="00A33010">
        <w:rPr>
          <w:rFonts w:ascii="Roboto" w:hAnsi="Roboto"/>
          <w:sz w:val="20"/>
          <w:szCs w:val="20"/>
        </w:rPr>
        <w:t>”, „</w:t>
      </w:r>
      <w:proofErr w:type="spellStart"/>
      <w:r w:rsidRPr="00A33010">
        <w:rPr>
          <w:rFonts w:ascii="Roboto" w:hAnsi="Roboto"/>
          <w:sz w:val="20"/>
          <w:szCs w:val="20"/>
        </w:rPr>
        <w:t>adware</w:t>
      </w:r>
      <w:proofErr w:type="spellEnd"/>
      <w:r w:rsidRPr="00A33010">
        <w:rPr>
          <w:rFonts w:ascii="Roboto" w:hAnsi="Roboto"/>
          <w:sz w:val="20"/>
          <w:szCs w:val="20"/>
        </w:rPr>
        <w:t>", „</w:t>
      </w:r>
      <w:proofErr w:type="spellStart"/>
      <w:r w:rsidRPr="00A33010">
        <w:rPr>
          <w:rFonts w:ascii="Roboto" w:hAnsi="Roboto"/>
          <w:sz w:val="20"/>
          <w:szCs w:val="20"/>
        </w:rPr>
        <w:t>keylogger</w:t>
      </w:r>
      <w:proofErr w:type="spellEnd"/>
      <w:r w:rsidRPr="00A33010">
        <w:rPr>
          <w:rFonts w:ascii="Roboto" w:hAnsi="Roboto"/>
          <w:sz w:val="20"/>
          <w:szCs w:val="20"/>
        </w:rPr>
        <w:t>”, „dialer”, „trojan”, „</w:t>
      </w:r>
      <w:proofErr w:type="spellStart"/>
      <w:r w:rsidRPr="00A33010">
        <w:rPr>
          <w:rFonts w:ascii="Roboto" w:hAnsi="Roboto"/>
          <w:sz w:val="20"/>
          <w:szCs w:val="20"/>
        </w:rPr>
        <w:t>malware</w:t>
      </w:r>
      <w:proofErr w:type="spellEnd"/>
      <w:r w:rsidRPr="00A33010">
        <w:rPr>
          <w:rFonts w:ascii="Roboto" w:hAnsi="Roboto"/>
          <w:sz w:val="20"/>
          <w:szCs w:val="20"/>
        </w:rPr>
        <w:t>”;</w:t>
      </w:r>
    </w:p>
    <w:p w14:paraId="12028BE4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efektywną ochronę przed zagrożeniami typu „</w:t>
      </w:r>
      <w:proofErr w:type="spellStart"/>
      <w:r w:rsidRPr="00A33010">
        <w:rPr>
          <w:rFonts w:ascii="Roboto" w:hAnsi="Roboto"/>
          <w:sz w:val="20"/>
          <w:szCs w:val="20"/>
        </w:rPr>
        <w:t>ransomware</w:t>
      </w:r>
      <w:proofErr w:type="spellEnd"/>
      <w:r w:rsidRPr="00A33010">
        <w:rPr>
          <w:rFonts w:ascii="Roboto" w:hAnsi="Roboto"/>
          <w:sz w:val="20"/>
          <w:szCs w:val="20"/>
        </w:rPr>
        <w:t>”;</w:t>
      </w:r>
    </w:p>
    <w:p w14:paraId="06BD6627" w14:textId="32CD5DE6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lastRenderedPageBreak/>
        <w:t xml:space="preserve">Oprogramowanie antywirusowe musi posiadać mechanizm kontroli aplikacji uniemożliwiający na instalowanie jakichkolwiek niezatwierdzonych do działania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 xml:space="preserve">w środowisku aplikacji. </w:t>
      </w:r>
    </w:p>
    <w:p w14:paraId="2B0492C0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posiadać możliwość otwierania tzw. „okien czasowych”, w których zespoły mogą wprowadzać zmiany do konfiguracji aplikacji na serwerach;</w:t>
      </w:r>
    </w:p>
    <w:p w14:paraId="697EAC82" w14:textId="77777777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System nie może wymagać restartu chronionych komputerów i serwerów po dokonaniu aktualizacji mechanizmów skanujących i definicji wirusów;</w:t>
      </w:r>
    </w:p>
    <w:p w14:paraId="3BACF27C" w14:textId="0B981F31" w:rsidR="0030061F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posiadać funkcjonalność ciągłego, bieżącego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i automatycznego</w:t>
      </w:r>
      <w:r w:rsidR="0030061F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blokowania połączeń do adresów URL określonych przez producenta systemu jako niebezpieczne, również w przypadku, gdy połączenia są nawiązywane przez procesy działające na chronionych serwerach, oraz bieżącego aktualizowania listy tych adresów;</w:t>
      </w:r>
    </w:p>
    <w:p w14:paraId="74DF512A" w14:textId="65F15E16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mieć funkcjonalność konfiguracji lokalnego serwera reputacji plików, synchronizującego się z chmurą producenta, który musi zapewniać weryfikację reputacji plików i adresów URL bez konieczności łączenia się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z Internetem;</w:t>
      </w:r>
    </w:p>
    <w:p w14:paraId="3639BB75" w14:textId="77777777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mieć funkcjonalność definiowania statycznych list adresów URL do których połączenia są ciągle, na bieżąco i automatycznie blokowane przez Oprogramowanie antywirusowe;</w:t>
      </w:r>
    </w:p>
    <w:p w14:paraId="5FD95370" w14:textId="77B3502D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zapewniać ochronę maszyn znajdujących się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 xml:space="preserve">w strefie DMZ ( ang. </w:t>
      </w:r>
      <w:proofErr w:type="spellStart"/>
      <w:r w:rsidRPr="00A33010">
        <w:rPr>
          <w:rFonts w:ascii="Roboto" w:hAnsi="Roboto"/>
          <w:sz w:val="20"/>
          <w:szCs w:val="20"/>
        </w:rPr>
        <w:t>demilitarized</w:t>
      </w:r>
      <w:proofErr w:type="spellEnd"/>
      <w:r w:rsidRPr="00A33010">
        <w:rPr>
          <w:rFonts w:ascii="Roboto" w:hAnsi="Roboto"/>
          <w:sz w:val="20"/>
          <w:szCs w:val="20"/>
        </w:rPr>
        <w:t xml:space="preserve"> </w:t>
      </w:r>
      <w:proofErr w:type="spellStart"/>
      <w:r w:rsidRPr="00A33010">
        <w:rPr>
          <w:rFonts w:ascii="Roboto" w:hAnsi="Roboto"/>
          <w:sz w:val="20"/>
          <w:szCs w:val="20"/>
        </w:rPr>
        <w:t>zone</w:t>
      </w:r>
      <w:proofErr w:type="spellEnd"/>
      <w:r w:rsidRPr="00A33010">
        <w:rPr>
          <w:rFonts w:ascii="Roboto" w:hAnsi="Roboto"/>
          <w:sz w:val="20"/>
          <w:szCs w:val="20"/>
        </w:rPr>
        <w:t>);</w:t>
      </w:r>
    </w:p>
    <w:p w14:paraId="2F62EB05" w14:textId="3517B48D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mieć funkcjonalność generowania i wysyłania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e-mailem na zdefiniowany adres raportów w wybranym formacie (co najmniej .pdf);</w:t>
      </w:r>
    </w:p>
    <w:p w14:paraId="00DEF7E9" w14:textId="7BC54A84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Oprogramowanie antywirusowe musi posiadać funkcjonalność ciągłego, bieżącego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i automatycznego</w:t>
      </w:r>
      <w:r w:rsidR="00592051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 xml:space="preserve">identyfikowania i rejestrowania zdarzeń, które wpływają lub mogą wpływać na bezpieczeństwo, wyświetlania listy zdarzeń zidentyfikowanych przez </w:t>
      </w:r>
      <w:r w:rsidR="008906A4" w:rsidRPr="00A33010">
        <w:rPr>
          <w:rFonts w:ascii="Roboto" w:hAnsi="Roboto"/>
          <w:sz w:val="20"/>
          <w:szCs w:val="20"/>
        </w:rPr>
        <w:t xml:space="preserve">oprogramowanie </w:t>
      </w:r>
      <w:r w:rsidRPr="00A33010">
        <w:rPr>
          <w:rFonts w:ascii="Roboto" w:hAnsi="Roboto"/>
          <w:sz w:val="20"/>
          <w:szCs w:val="20"/>
        </w:rPr>
        <w:t>antywirusowe oraz wg. wyboru administratora automatycznego przekazywania zdarzenia (rozumianego jako wszystkie informacje o zidentyfikowanym przez oprogramowanie antywirusowe zdarzeniu wpływającym na</w:t>
      </w:r>
      <w:r w:rsidR="00592051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 xml:space="preserve">bezpieczeństwo -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w formie zbioru informacji (rekordu) do centralnego serwera lub systemu typu SIEM (wg. predefiniowanego wyboru administratora) z wykorzystaniem szyfrowanego kanału komunikacji. W przypadku wysyłania informacji o zdarzeniach do systemu SIEM administrator musi mieć możliwość zdefiniowania centralnego systemu SIEM lub odrębnych systemów dla</w:t>
      </w:r>
      <w:r w:rsidR="00592051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każdej z polityk, grup chronionych serwerów lub pojedynczych serwerów;</w:t>
      </w:r>
    </w:p>
    <w:p w14:paraId="04D95800" w14:textId="77777777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Serwer zarządzający oprogramowania antywirusowego musi posiadać API pozwalające na jego integrację z zewnętrznymi systemami zarządzającymi firm trzecich. Dokumentacja API zapewniająca integrację z zewnętrznymi systemami zarządzającymi firm trzecich musi być powszechnie dostępna;</w:t>
      </w:r>
    </w:p>
    <w:p w14:paraId="2111ADE0" w14:textId="77777777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mieć funkcjonalność tworzenia ról administratorów i przydzielania</w:t>
      </w:r>
      <w:r w:rsidR="00592051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im uprawnień co najmniej w zakresie zarządzania:</w:t>
      </w:r>
    </w:p>
    <w:p w14:paraId="3E48405A" w14:textId="77777777" w:rsidR="00592051" w:rsidRPr="00A33010" w:rsidRDefault="00874C09" w:rsidP="00A2381C">
      <w:pPr>
        <w:pStyle w:val="Akapitzlist"/>
        <w:numPr>
          <w:ilvl w:val="3"/>
          <w:numId w:val="1"/>
        </w:numPr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Serwerami lub grupami serwerów;</w:t>
      </w:r>
    </w:p>
    <w:p w14:paraId="74D98C4E" w14:textId="77777777" w:rsidR="00592051" w:rsidRPr="00A33010" w:rsidRDefault="00874C09" w:rsidP="00A2381C">
      <w:pPr>
        <w:pStyle w:val="Akapitzlist"/>
        <w:numPr>
          <w:ilvl w:val="3"/>
          <w:numId w:val="1"/>
        </w:numPr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Politykami lub grupami polityk;</w:t>
      </w:r>
    </w:p>
    <w:p w14:paraId="58E87921" w14:textId="77777777" w:rsidR="00592051" w:rsidRPr="00A33010" w:rsidRDefault="00874C09" w:rsidP="00A2381C">
      <w:pPr>
        <w:pStyle w:val="Akapitzlist"/>
        <w:numPr>
          <w:ilvl w:val="3"/>
          <w:numId w:val="1"/>
        </w:numPr>
        <w:ind w:left="2268" w:hanging="85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Poszczególnymi funkcjonalnościami Oprogramowania antywirusowego;</w:t>
      </w:r>
    </w:p>
    <w:p w14:paraId="697BDD4C" w14:textId="77777777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mieć funkcjonalność tworzenia logicznych grup serwerów w celu</w:t>
      </w:r>
      <w:r w:rsidR="00592051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zarządzania tymi grupami oraz wymuszania stosowania określonych dla grup zasad bezpieczeństwa, ustanawianych dla każdej z grypy indywidulanie;</w:t>
      </w:r>
    </w:p>
    <w:p w14:paraId="4FE5A58B" w14:textId="77777777" w:rsidR="00592051" w:rsidRPr="00A33010" w:rsidRDefault="00874C09" w:rsidP="00A2381C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Oprogramowanie antywirusowe musi mieć funkcjonalność tworzenia drzewa polityk zależnych, w którym polityki pochodne dziedziczą ustawienia od polityk na wyższym poziomie. Administratorzy posiadający uprawnienia jedynie do polityk pochodnych nie mogą mieć możliwości wprowadzania zmian do ustawień dziedziczonych.</w:t>
      </w:r>
    </w:p>
    <w:p w14:paraId="380CA5C8" w14:textId="77777777" w:rsidR="00592051" w:rsidRPr="00A33010" w:rsidRDefault="00592051" w:rsidP="00A2381C">
      <w:pPr>
        <w:pStyle w:val="Akapitzlist"/>
        <w:numPr>
          <w:ilvl w:val="1"/>
          <w:numId w:val="1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Za produkty dostarczane w ramach wsparcia producenta w czasie jej trwania Zamawiający nie będzie ponosił dodatkowych kosztów. </w:t>
      </w:r>
    </w:p>
    <w:p w14:paraId="4431B7FF" w14:textId="0766E93E" w:rsidR="00516655" w:rsidRDefault="00592051" w:rsidP="00242E48">
      <w:pPr>
        <w:pStyle w:val="Akapitzlist"/>
        <w:numPr>
          <w:ilvl w:val="1"/>
          <w:numId w:val="1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lastRenderedPageBreak/>
        <w:t xml:space="preserve">Minimum jednodniowy warsztat powdrożeniowy prowadzony przez certyfikowanego inżyniera zgodnie z wymaganiami określonymi w pkt </w:t>
      </w:r>
      <w:r w:rsidR="00C20CC1" w:rsidRPr="00A33010">
        <w:rPr>
          <w:rFonts w:ascii="Roboto" w:hAnsi="Roboto"/>
          <w:sz w:val="20"/>
          <w:szCs w:val="20"/>
        </w:rPr>
        <w:t>6</w:t>
      </w:r>
      <w:r w:rsidR="006F2910" w:rsidRPr="00A33010">
        <w:rPr>
          <w:rFonts w:ascii="Roboto" w:hAnsi="Roboto"/>
          <w:sz w:val="20"/>
          <w:szCs w:val="20"/>
        </w:rPr>
        <w:t>.</w:t>
      </w:r>
    </w:p>
    <w:p w14:paraId="120EB403" w14:textId="77777777" w:rsidR="00B5441F" w:rsidRPr="00B5441F" w:rsidRDefault="00B5441F" w:rsidP="00B5441F">
      <w:pPr>
        <w:pStyle w:val="Akapitzlist"/>
        <w:ind w:left="567"/>
        <w:jc w:val="both"/>
        <w:rPr>
          <w:rFonts w:ascii="Roboto" w:hAnsi="Roboto"/>
          <w:sz w:val="20"/>
          <w:szCs w:val="20"/>
        </w:rPr>
      </w:pPr>
    </w:p>
    <w:p w14:paraId="426C79B8" w14:textId="77777777" w:rsidR="00C65EC2" w:rsidRPr="00A33010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t>Harmonogram realizacji.</w:t>
      </w:r>
    </w:p>
    <w:p w14:paraId="7ADD1993" w14:textId="5AE12776" w:rsidR="009F38EB" w:rsidRPr="00A33010" w:rsidRDefault="00C65EC2" w:rsidP="00865DA4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 terminie </w:t>
      </w:r>
      <w:r w:rsidR="00B23770" w:rsidRPr="00A33010">
        <w:rPr>
          <w:rFonts w:ascii="Roboto" w:hAnsi="Roboto"/>
          <w:sz w:val="20"/>
          <w:szCs w:val="20"/>
        </w:rPr>
        <w:t>wskazanym</w:t>
      </w:r>
      <w:r w:rsidR="00592051" w:rsidRPr="00A33010">
        <w:rPr>
          <w:rFonts w:ascii="Roboto" w:hAnsi="Roboto"/>
          <w:sz w:val="20"/>
          <w:szCs w:val="20"/>
        </w:rPr>
        <w:t xml:space="preserve"> w ofercie</w:t>
      </w:r>
      <w:r w:rsidR="008906A4" w:rsidRPr="00A33010">
        <w:rPr>
          <w:rFonts w:ascii="Roboto" w:hAnsi="Roboto"/>
          <w:sz w:val="20"/>
          <w:szCs w:val="20"/>
        </w:rPr>
        <w:t xml:space="preserve"> </w:t>
      </w:r>
      <w:r w:rsidR="00D20C97" w:rsidRPr="00A33010">
        <w:rPr>
          <w:rFonts w:ascii="Roboto" w:hAnsi="Roboto"/>
          <w:sz w:val="20"/>
          <w:szCs w:val="20"/>
        </w:rPr>
        <w:t xml:space="preserve">(nie później niż 14 dni </w:t>
      </w:r>
      <w:r w:rsidRPr="00A33010">
        <w:rPr>
          <w:rFonts w:ascii="Roboto" w:hAnsi="Roboto"/>
          <w:sz w:val="20"/>
          <w:szCs w:val="20"/>
        </w:rPr>
        <w:t>od dnia podpisania umowy</w:t>
      </w:r>
      <w:r w:rsidR="00D20C97" w:rsidRPr="00A33010">
        <w:rPr>
          <w:rFonts w:ascii="Roboto" w:hAnsi="Roboto"/>
          <w:sz w:val="20"/>
          <w:szCs w:val="20"/>
        </w:rPr>
        <w:t>)</w:t>
      </w:r>
      <w:r w:rsidRPr="00A33010">
        <w:rPr>
          <w:rFonts w:ascii="Roboto" w:hAnsi="Roboto"/>
          <w:sz w:val="20"/>
          <w:szCs w:val="20"/>
        </w:rPr>
        <w:t xml:space="preserve"> Wykonawca dostarczy niezbędne  licencje zgodnie z wymaganiami Zamawiającego i złożoną ofertą</w:t>
      </w:r>
      <w:r w:rsidR="008906A4" w:rsidRPr="00A33010">
        <w:rPr>
          <w:rFonts w:ascii="Roboto" w:hAnsi="Roboto"/>
          <w:sz w:val="20"/>
          <w:szCs w:val="20"/>
        </w:rPr>
        <w:t>.</w:t>
      </w:r>
      <w:r w:rsidR="00865DA4" w:rsidRPr="00A33010">
        <w:rPr>
          <w:rFonts w:ascii="Roboto" w:hAnsi="Roboto"/>
          <w:sz w:val="20"/>
          <w:szCs w:val="20"/>
        </w:rPr>
        <w:t xml:space="preserve"> </w:t>
      </w:r>
      <w:r w:rsidR="009F38EB" w:rsidRPr="00A33010">
        <w:rPr>
          <w:rFonts w:ascii="Roboto" w:hAnsi="Roboto"/>
          <w:sz w:val="20"/>
          <w:szCs w:val="20"/>
        </w:rPr>
        <w:t>Dostawa zostanie potwierdzona podpisaniem Protokołu Odbioru Dostawy.</w:t>
      </w:r>
    </w:p>
    <w:p w14:paraId="0F2B04EE" w14:textId="07F29143" w:rsidR="006D1554" w:rsidRPr="00A33010" w:rsidRDefault="006D1554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 terminie </w:t>
      </w:r>
      <w:r w:rsidR="00B23770" w:rsidRPr="00A33010">
        <w:rPr>
          <w:rFonts w:ascii="Roboto" w:hAnsi="Roboto"/>
          <w:sz w:val="20"/>
          <w:szCs w:val="20"/>
        </w:rPr>
        <w:t>wskazanym</w:t>
      </w:r>
      <w:r w:rsidR="00592051" w:rsidRPr="00A33010">
        <w:rPr>
          <w:rFonts w:ascii="Roboto" w:hAnsi="Roboto"/>
          <w:sz w:val="20"/>
          <w:szCs w:val="20"/>
        </w:rPr>
        <w:t xml:space="preserve"> w ofercie</w:t>
      </w:r>
      <w:r w:rsidR="00D20C97" w:rsidRPr="00A33010">
        <w:rPr>
          <w:rFonts w:ascii="Roboto" w:hAnsi="Roboto"/>
          <w:sz w:val="20"/>
          <w:szCs w:val="20"/>
        </w:rPr>
        <w:t xml:space="preserve"> (nie później niż 30 dni</w:t>
      </w:r>
      <w:r w:rsidR="00C65EC2" w:rsidRPr="00A33010">
        <w:rPr>
          <w:rFonts w:ascii="Roboto" w:hAnsi="Roboto"/>
          <w:sz w:val="20"/>
          <w:szCs w:val="20"/>
        </w:rPr>
        <w:t xml:space="preserve"> od dnia </w:t>
      </w:r>
      <w:r w:rsidR="009F38EB" w:rsidRPr="00A33010">
        <w:rPr>
          <w:rFonts w:ascii="Roboto" w:hAnsi="Roboto"/>
          <w:sz w:val="20"/>
          <w:szCs w:val="20"/>
        </w:rPr>
        <w:t>dostarczenia oprogramowania</w:t>
      </w:r>
      <w:r w:rsidR="006F5B86">
        <w:rPr>
          <w:rFonts w:ascii="Roboto" w:hAnsi="Roboto"/>
          <w:sz w:val="20"/>
          <w:szCs w:val="20"/>
        </w:rPr>
        <w:t>)</w:t>
      </w:r>
      <w:r w:rsidR="00C65EC2" w:rsidRPr="00A33010">
        <w:rPr>
          <w:rFonts w:ascii="Roboto" w:hAnsi="Roboto"/>
          <w:sz w:val="20"/>
          <w:szCs w:val="20"/>
        </w:rPr>
        <w:t xml:space="preserve"> Wykonawca:</w:t>
      </w:r>
    </w:p>
    <w:p w14:paraId="0068E0ED" w14:textId="77777777" w:rsidR="006D1554" w:rsidRPr="00A33010" w:rsidRDefault="006D1554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Przeprowadzi instalacje i konfigurację dostarczonego </w:t>
      </w:r>
      <w:r w:rsidR="00A539A7" w:rsidRPr="00A33010">
        <w:rPr>
          <w:rFonts w:ascii="Roboto" w:hAnsi="Roboto"/>
          <w:sz w:val="20"/>
          <w:szCs w:val="20"/>
        </w:rPr>
        <w:t>Oprogramowania AV</w:t>
      </w:r>
      <w:r w:rsidR="008906A4" w:rsidRPr="00A33010">
        <w:rPr>
          <w:rFonts w:ascii="Roboto" w:hAnsi="Roboto"/>
          <w:sz w:val="20"/>
          <w:szCs w:val="20"/>
        </w:rPr>
        <w:t>.</w:t>
      </w:r>
      <w:r w:rsidR="00A539A7" w:rsidRPr="00A33010">
        <w:rPr>
          <w:rFonts w:ascii="Roboto" w:hAnsi="Roboto"/>
          <w:sz w:val="20"/>
          <w:szCs w:val="20"/>
        </w:rPr>
        <w:t xml:space="preserve"> </w:t>
      </w:r>
    </w:p>
    <w:p w14:paraId="52899BFE" w14:textId="5AC8B5FE" w:rsidR="006D1554" w:rsidRPr="00A33010" w:rsidRDefault="006D1554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Skonfiguru</w:t>
      </w:r>
      <w:r w:rsidR="008906A4" w:rsidRPr="00A33010">
        <w:rPr>
          <w:rFonts w:ascii="Roboto" w:hAnsi="Roboto"/>
          <w:sz w:val="20"/>
          <w:szCs w:val="20"/>
        </w:rPr>
        <w:t>je i zoptymalizuje dostarczone</w:t>
      </w:r>
      <w:r w:rsidR="00A2381C" w:rsidRPr="00A33010">
        <w:rPr>
          <w:rFonts w:ascii="Roboto" w:hAnsi="Roboto"/>
          <w:sz w:val="20"/>
          <w:szCs w:val="20"/>
        </w:rPr>
        <w:t xml:space="preserve"> </w:t>
      </w:r>
      <w:r w:rsidR="008906A4" w:rsidRPr="00A33010">
        <w:rPr>
          <w:rFonts w:ascii="Roboto" w:hAnsi="Roboto"/>
          <w:sz w:val="20"/>
          <w:szCs w:val="20"/>
        </w:rPr>
        <w:t>o</w:t>
      </w:r>
      <w:r w:rsidRPr="00A33010">
        <w:rPr>
          <w:rFonts w:ascii="Roboto" w:hAnsi="Roboto"/>
          <w:sz w:val="20"/>
          <w:szCs w:val="20"/>
        </w:rPr>
        <w:t>programowanie</w:t>
      </w:r>
      <w:r w:rsidR="00A539A7" w:rsidRPr="00A33010">
        <w:rPr>
          <w:rFonts w:ascii="Roboto" w:hAnsi="Roboto"/>
          <w:sz w:val="20"/>
          <w:szCs w:val="20"/>
        </w:rPr>
        <w:t xml:space="preserve"> AV</w:t>
      </w:r>
      <w:r w:rsidR="008906A4" w:rsidRPr="00A33010">
        <w:rPr>
          <w:rFonts w:ascii="Roboto" w:hAnsi="Roboto"/>
          <w:sz w:val="20"/>
          <w:szCs w:val="20"/>
        </w:rPr>
        <w:t xml:space="preserve"> </w:t>
      </w:r>
      <w:r w:rsidRPr="00A33010">
        <w:rPr>
          <w:rFonts w:ascii="Roboto" w:hAnsi="Roboto"/>
          <w:sz w:val="20"/>
          <w:szCs w:val="20"/>
        </w:rPr>
        <w:t>do</w:t>
      </w:r>
      <w:r w:rsidR="008906A4" w:rsidRPr="00A33010">
        <w:rPr>
          <w:rFonts w:ascii="Roboto" w:hAnsi="Roboto"/>
          <w:sz w:val="20"/>
          <w:szCs w:val="20"/>
        </w:rPr>
        <w:t xml:space="preserve"> współpracy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z posiadanym przez Zamawiającego</w:t>
      </w:r>
      <w:r w:rsidR="008906A4" w:rsidRPr="00A33010">
        <w:rPr>
          <w:rFonts w:ascii="Roboto" w:hAnsi="Roboto"/>
          <w:sz w:val="20"/>
          <w:szCs w:val="20"/>
        </w:rPr>
        <w:t xml:space="preserve"> oprogramowaniem.</w:t>
      </w:r>
    </w:p>
    <w:p w14:paraId="04324C73" w14:textId="77777777" w:rsidR="000D7603" w:rsidRPr="00A33010" w:rsidRDefault="000D7603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Usunie dotychczas wykorzystywane oprogramowanie antywirusowe ESET File Security zainstalowane na serwerach. </w:t>
      </w:r>
    </w:p>
    <w:p w14:paraId="18AB8C3B" w14:textId="77777777" w:rsidR="006D1554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Dostarczy  szczegółową  dokumentację  powykonawczą  oraz  procedury  eksploatacyjne    i awaryjne zgodnie z wymaganiami określonymi w pkt </w:t>
      </w:r>
      <w:r w:rsidR="001E57C3" w:rsidRPr="00A33010">
        <w:rPr>
          <w:rFonts w:ascii="Roboto" w:hAnsi="Roboto"/>
          <w:sz w:val="20"/>
          <w:szCs w:val="20"/>
        </w:rPr>
        <w:t>4</w:t>
      </w:r>
      <w:r w:rsidRPr="00A33010">
        <w:rPr>
          <w:rFonts w:ascii="Roboto" w:hAnsi="Roboto"/>
          <w:sz w:val="20"/>
          <w:szCs w:val="20"/>
        </w:rPr>
        <w:t>. Zakres dokumentacji i procedur zostanie uzgodniony wcześniej z Zamawiającym.</w:t>
      </w:r>
    </w:p>
    <w:p w14:paraId="775FB84E" w14:textId="77777777" w:rsidR="00B20C71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 </w:t>
      </w:r>
      <w:r w:rsidR="00996225" w:rsidRPr="00A33010">
        <w:rPr>
          <w:rFonts w:ascii="Roboto" w:hAnsi="Roboto"/>
          <w:sz w:val="20"/>
          <w:szCs w:val="20"/>
        </w:rPr>
        <w:t>P</w:t>
      </w:r>
      <w:r w:rsidRPr="00A33010">
        <w:rPr>
          <w:rFonts w:ascii="Roboto" w:hAnsi="Roboto"/>
          <w:sz w:val="20"/>
          <w:szCs w:val="20"/>
        </w:rPr>
        <w:t xml:space="preserve">rzeprowadzi </w:t>
      </w:r>
      <w:r w:rsidR="001E57C3" w:rsidRPr="00A33010">
        <w:rPr>
          <w:rFonts w:ascii="Roboto" w:hAnsi="Roboto"/>
          <w:sz w:val="20"/>
          <w:szCs w:val="20"/>
        </w:rPr>
        <w:t xml:space="preserve">co najmniej </w:t>
      </w:r>
      <w:r w:rsidRPr="00A33010">
        <w:rPr>
          <w:rFonts w:ascii="Roboto" w:hAnsi="Roboto"/>
          <w:sz w:val="20"/>
          <w:szCs w:val="20"/>
        </w:rPr>
        <w:t>jednodniowy</w:t>
      </w:r>
      <w:r w:rsidR="00D20C97" w:rsidRPr="00A33010">
        <w:rPr>
          <w:rFonts w:ascii="Roboto" w:hAnsi="Roboto"/>
          <w:sz w:val="20"/>
          <w:szCs w:val="20"/>
        </w:rPr>
        <w:t xml:space="preserve"> (zgodnie ze złożoną ofertą)</w:t>
      </w:r>
      <w:r w:rsidRPr="00A33010">
        <w:rPr>
          <w:rFonts w:ascii="Roboto" w:hAnsi="Roboto"/>
          <w:sz w:val="20"/>
          <w:szCs w:val="20"/>
        </w:rPr>
        <w:t xml:space="preserve"> warsztat powdrożeniowy zgodnie z wymaganiami określonymi w pkt </w:t>
      </w:r>
      <w:r w:rsidR="00C20CC1" w:rsidRPr="00A33010">
        <w:rPr>
          <w:rFonts w:ascii="Roboto" w:hAnsi="Roboto"/>
          <w:sz w:val="20"/>
          <w:szCs w:val="20"/>
        </w:rPr>
        <w:t>6</w:t>
      </w:r>
      <w:r w:rsidR="00996225" w:rsidRPr="00A33010">
        <w:rPr>
          <w:rFonts w:ascii="Roboto" w:hAnsi="Roboto"/>
          <w:sz w:val="20"/>
          <w:szCs w:val="20"/>
        </w:rPr>
        <w:t xml:space="preserve">, dokładny termin, </w:t>
      </w:r>
      <w:r w:rsidR="00B20C71">
        <w:rPr>
          <w:rFonts w:ascii="Roboto" w:hAnsi="Roboto"/>
          <w:sz w:val="20"/>
          <w:szCs w:val="20"/>
        </w:rPr>
        <w:br/>
      </w:r>
      <w:r w:rsidR="00996225" w:rsidRPr="00A33010">
        <w:rPr>
          <w:rFonts w:ascii="Roboto" w:hAnsi="Roboto"/>
          <w:sz w:val="20"/>
          <w:szCs w:val="20"/>
        </w:rPr>
        <w:t xml:space="preserve">w którym zostanie przeprowadzony warsztat powdrożeniowy należy uzgodnić </w:t>
      </w:r>
    </w:p>
    <w:p w14:paraId="1E66407D" w14:textId="0E51E8E1" w:rsidR="006D1554" w:rsidRPr="00A33010" w:rsidRDefault="00996225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 Zamawiającym.</w:t>
      </w:r>
    </w:p>
    <w:p w14:paraId="53C4CE81" w14:textId="39B8AB8C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Zakończenie wdrożenia zostanie potwierdzone podpisaniem Protokołu Odbioru Wdrożenia.</w:t>
      </w:r>
    </w:p>
    <w:p w14:paraId="7C99DE6A" w14:textId="77777777" w:rsidR="00996225" w:rsidRPr="00A33010" w:rsidRDefault="00996225" w:rsidP="00996225">
      <w:pPr>
        <w:pStyle w:val="Akapitzlist"/>
        <w:ind w:left="1224"/>
        <w:jc w:val="both"/>
        <w:rPr>
          <w:rFonts w:ascii="Roboto" w:hAnsi="Roboto"/>
          <w:sz w:val="20"/>
          <w:szCs w:val="20"/>
        </w:rPr>
      </w:pPr>
    </w:p>
    <w:p w14:paraId="40331590" w14:textId="77777777" w:rsidR="006D1554" w:rsidRPr="00A33010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t xml:space="preserve">Minimalne wymagania Zamawiającego dotyczące dostarczonej dokumentacji  instalacji, konfiguracji  i parametryzacji </w:t>
      </w:r>
      <w:r w:rsidR="00454FB6" w:rsidRPr="00A33010">
        <w:rPr>
          <w:rFonts w:ascii="Roboto" w:hAnsi="Roboto"/>
          <w:b/>
          <w:sz w:val="20"/>
          <w:szCs w:val="20"/>
        </w:rPr>
        <w:t>o</w:t>
      </w:r>
      <w:r w:rsidR="00A539A7" w:rsidRPr="00A33010">
        <w:rPr>
          <w:rFonts w:ascii="Roboto" w:hAnsi="Roboto"/>
          <w:b/>
          <w:sz w:val="20"/>
          <w:szCs w:val="20"/>
        </w:rPr>
        <w:t>programowania AV</w:t>
      </w:r>
      <w:r w:rsidRPr="00A33010">
        <w:rPr>
          <w:rFonts w:ascii="Roboto" w:hAnsi="Roboto"/>
          <w:b/>
          <w:sz w:val="20"/>
          <w:szCs w:val="20"/>
        </w:rPr>
        <w:t>.</w:t>
      </w:r>
    </w:p>
    <w:p w14:paraId="02CF01F8" w14:textId="12AA6CB3" w:rsidR="006D1554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Zamawiający wymaga, aby wszystkie dokumenty tworzone w ramach realizacji </w:t>
      </w:r>
      <w:r w:rsidR="009F38EB" w:rsidRPr="00A33010">
        <w:rPr>
          <w:rFonts w:ascii="Roboto" w:hAnsi="Roboto"/>
          <w:sz w:val="20"/>
          <w:szCs w:val="20"/>
        </w:rPr>
        <w:t xml:space="preserve">umowy </w:t>
      </w:r>
      <w:r w:rsidRPr="00A33010">
        <w:rPr>
          <w:rFonts w:ascii="Roboto" w:hAnsi="Roboto"/>
          <w:sz w:val="20"/>
          <w:szCs w:val="20"/>
        </w:rPr>
        <w:t xml:space="preserve"> charakteryzowały się wysoką jakością, w szczególności:</w:t>
      </w:r>
    </w:p>
    <w:p w14:paraId="5A8B339A" w14:textId="77777777" w:rsidR="006D1554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Czytelną i zrozumiałą strukturą zarówno poszczególnych dokumentów jak i całej dokumentacji z podziałem na rozdziały podrozdziały i sekcje.</w:t>
      </w:r>
    </w:p>
    <w:p w14:paraId="294770BE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Zachowaniem standardów oraz sposobu pisania, rozumianych jako zachowanie jednolitej i spójnej struktury, formy i sposobu prezentacji treści poszczególnych dokumentów, oraz fragmentów tego samego dokumentu jak również całej dokumentacji.</w:t>
      </w:r>
    </w:p>
    <w:p w14:paraId="34BCF2AE" w14:textId="77777777" w:rsidR="006D1554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Wykonawca przygotuje w szczególności:</w:t>
      </w:r>
    </w:p>
    <w:p w14:paraId="4FB6C5E4" w14:textId="46197159" w:rsidR="00F86948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Procedury i instrukcje dotyczące instalacji konfiguracji oraz parametryzacji wdrożonego</w:t>
      </w:r>
      <w:r w:rsidR="00574BB4" w:rsidRPr="00A33010">
        <w:rPr>
          <w:rFonts w:ascii="Roboto" w:hAnsi="Roboto"/>
          <w:sz w:val="20"/>
          <w:szCs w:val="20"/>
        </w:rPr>
        <w:t xml:space="preserve"> oprogramowania</w:t>
      </w:r>
      <w:r w:rsidRPr="00A33010">
        <w:rPr>
          <w:rFonts w:ascii="Roboto" w:hAnsi="Roboto"/>
          <w:sz w:val="20"/>
          <w:szCs w:val="20"/>
        </w:rPr>
        <w:t>.</w:t>
      </w:r>
    </w:p>
    <w:p w14:paraId="31D29D03" w14:textId="77777777" w:rsidR="00F86948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Procedury i instrukcje wykonania kopii bezpieczeństwa i ich odtworzenia.</w:t>
      </w:r>
    </w:p>
    <w:p w14:paraId="77DE461E" w14:textId="77777777" w:rsidR="00F86948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Procedury i instrukcje aktualizacji i wdrażania poprawek.</w:t>
      </w:r>
    </w:p>
    <w:p w14:paraId="2534D86C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Procedury postępowania w razie wystąpienia błędów lub awarii wraz z formularzami zgłoszeniowymi i osobami kontaktowymi (nr tel., e-mail) do konsultacji i rozwiązywania  zaistniałych problemów,</w:t>
      </w:r>
    </w:p>
    <w:p w14:paraId="775F73E2" w14:textId="77777777" w:rsidR="00F86948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Każda z procedur powinna zawierać co najmniej następujące dane:</w:t>
      </w:r>
    </w:p>
    <w:p w14:paraId="23ED9E56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Nazwa.</w:t>
      </w:r>
    </w:p>
    <w:p w14:paraId="6DE01F2F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Opis.</w:t>
      </w:r>
    </w:p>
    <w:p w14:paraId="4A193507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Częstotliwość wykonywania.</w:t>
      </w:r>
    </w:p>
    <w:p w14:paraId="44141733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Kroki do zrealizowania w procedurze.</w:t>
      </w:r>
    </w:p>
    <w:p w14:paraId="51CAC835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Informacje (o ile są znane, jeśli jest ich dużo to przykłady bądź wzorce) na jakie należy zwrócić uwagę w trakcie wykonywania procedury.</w:t>
      </w:r>
    </w:p>
    <w:p w14:paraId="6B6F7A6F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Omówienie zawartości komunikatów jeśli są prezentowane.</w:t>
      </w:r>
    </w:p>
    <w:p w14:paraId="2EB8E4B8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Kroki jakie należy podjąć w przypadku natknięcia się na nietypowe sytuacje.</w:t>
      </w:r>
    </w:p>
    <w:p w14:paraId="062B2C02" w14:textId="126E05B8" w:rsidR="00C65EC2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Zamawiający wymaga, aby cała dokumentacja, o której mowa powyżej, podlegała jego akceptacji.</w:t>
      </w:r>
    </w:p>
    <w:p w14:paraId="21DE18F8" w14:textId="77777777" w:rsidR="00A2381C" w:rsidRPr="00A33010" w:rsidRDefault="00A2381C" w:rsidP="00A2381C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66325F73" w14:textId="470AA7BB" w:rsidR="00F86948" w:rsidRPr="00A33010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lastRenderedPageBreak/>
        <w:t>Minimalne wymagania Zamawiającego w zakresie świadczenia usług wsparcia technicznego producenta</w:t>
      </w:r>
      <w:r w:rsidR="00EC50A8" w:rsidRPr="00A33010">
        <w:rPr>
          <w:rFonts w:ascii="Roboto" w:hAnsi="Roboto"/>
          <w:b/>
          <w:sz w:val="20"/>
          <w:szCs w:val="20"/>
        </w:rPr>
        <w:t xml:space="preserve"> o</w:t>
      </w:r>
      <w:r w:rsidR="004058E3" w:rsidRPr="00A33010">
        <w:rPr>
          <w:rFonts w:ascii="Roboto" w:hAnsi="Roboto"/>
          <w:b/>
          <w:sz w:val="20"/>
          <w:szCs w:val="20"/>
        </w:rPr>
        <w:t>programo</w:t>
      </w:r>
      <w:r w:rsidR="00EC50A8" w:rsidRPr="00A33010">
        <w:rPr>
          <w:rFonts w:ascii="Roboto" w:hAnsi="Roboto"/>
          <w:b/>
          <w:sz w:val="20"/>
          <w:szCs w:val="20"/>
        </w:rPr>
        <w:t>w</w:t>
      </w:r>
      <w:r w:rsidR="004058E3" w:rsidRPr="00A33010">
        <w:rPr>
          <w:rFonts w:ascii="Roboto" w:hAnsi="Roboto"/>
          <w:b/>
          <w:sz w:val="20"/>
          <w:szCs w:val="20"/>
        </w:rPr>
        <w:t>ania</w:t>
      </w:r>
      <w:r w:rsidR="00B81124" w:rsidRPr="00A33010">
        <w:rPr>
          <w:rFonts w:ascii="Roboto" w:hAnsi="Roboto"/>
          <w:b/>
          <w:sz w:val="20"/>
          <w:szCs w:val="20"/>
        </w:rPr>
        <w:t>.</w:t>
      </w:r>
    </w:p>
    <w:p w14:paraId="3584BF0E" w14:textId="77777777" w:rsidR="00F86948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Wsparcie techniczne producenta musi obejmować minimum;</w:t>
      </w:r>
    </w:p>
    <w:p w14:paraId="40A254BA" w14:textId="77777777" w:rsidR="00F86948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Konsultacje telefonicznych/mailowe w dni robocze w godz. 8:00-</w:t>
      </w:r>
      <w:r w:rsidR="00A539A7" w:rsidRPr="00A33010">
        <w:rPr>
          <w:rFonts w:ascii="Roboto" w:hAnsi="Roboto"/>
          <w:sz w:val="20"/>
          <w:szCs w:val="20"/>
        </w:rPr>
        <w:t xml:space="preserve"> 17</w:t>
      </w:r>
      <w:r w:rsidRPr="00A33010">
        <w:rPr>
          <w:rFonts w:ascii="Roboto" w:hAnsi="Roboto"/>
          <w:sz w:val="20"/>
          <w:szCs w:val="20"/>
        </w:rPr>
        <w:t>:00,</w:t>
      </w:r>
    </w:p>
    <w:p w14:paraId="2E9938D7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Zapewnienie dostępu do systemu obsługi zgłoszeń serwisowych SUPPORT (serwis www/mail),</w:t>
      </w:r>
    </w:p>
    <w:p w14:paraId="47265EB5" w14:textId="7ED19077" w:rsidR="00E765C9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Zapewnienie dostępu do poprawek</w:t>
      </w:r>
      <w:r w:rsidR="00E765C9" w:rsidRPr="00A33010">
        <w:rPr>
          <w:rFonts w:ascii="Roboto" w:hAnsi="Roboto"/>
          <w:sz w:val="20"/>
          <w:szCs w:val="20"/>
        </w:rPr>
        <w:t xml:space="preserve"> i aktualizacji Oprogramowania</w:t>
      </w:r>
      <w:r w:rsidR="00B81124" w:rsidRPr="00A33010">
        <w:rPr>
          <w:rFonts w:ascii="Roboto" w:hAnsi="Roboto"/>
          <w:sz w:val="20"/>
          <w:szCs w:val="20"/>
        </w:rPr>
        <w:t>,</w:t>
      </w:r>
    </w:p>
    <w:p w14:paraId="260C0DFD" w14:textId="77777777" w:rsidR="00C65EC2" w:rsidRPr="00A33010" w:rsidRDefault="00E765C9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Zapewnienie dostępu do sygnatur i silników złośliwego oprogramowania</w:t>
      </w:r>
      <w:r w:rsidR="00C65EC2" w:rsidRPr="00A33010">
        <w:rPr>
          <w:rFonts w:ascii="Roboto" w:hAnsi="Roboto"/>
          <w:sz w:val="20"/>
          <w:szCs w:val="20"/>
        </w:rPr>
        <w:t>,</w:t>
      </w:r>
    </w:p>
    <w:p w14:paraId="37815A48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Zapewnienie dostępu do bazy wiedzy o produkcie.</w:t>
      </w:r>
    </w:p>
    <w:p w14:paraId="3052F9EC" w14:textId="259F5FDF" w:rsidR="00F86948" w:rsidRDefault="00E765C9" w:rsidP="00242E48">
      <w:pPr>
        <w:pStyle w:val="Akapitzlist"/>
        <w:numPr>
          <w:ilvl w:val="2"/>
          <w:numId w:val="1"/>
        </w:numPr>
        <w:spacing w:after="0" w:line="240" w:lineRule="auto"/>
        <w:ind w:left="1418" w:hanging="698"/>
        <w:contextualSpacing w:val="0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Świadczenie pomocy technicznej musi być realizowane bez ograniczeń co do ilości zgłoszeń.</w:t>
      </w:r>
    </w:p>
    <w:p w14:paraId="6E2DBB56" w14:textId="77777777" w:rsidR="00B5441F" w:rsidRPr="00B5441F" w:rsidRDefault="00B5441F" w:rsidP="00B5441F">
      <w:pPr>
        <w:pStyle w:val="Akapitzlist"/>
        <w:spacing w:after="0" w:line="240" w:lineRule="auto"/>
        <w:ind w:left="1418"/>
        <w:contextualSpacing w:val="0"/>
        <w:jc w:val="both"/>
        <w:rPr>
          <w:rFonts w:ascii="Roboto" w:hAnsi="Roboto"/>
          <w:sz w:val="20"/>
          <w:szCs w:val="20"/>
        </w:rPr>
      </w:pPr>
    </w:p>
    <w:p w14:paraId="7A4A8E26" w14:textId="77777777" w:rsidR="00F86948" w:rsidRPr="00A33010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t>Minimalne wymagania stawiane przez Zamawiającego w zakresie warsztatu powdrożeniowego</w:t>
      </w:r>
      <w:r w:rsidR="00574BB4" w:rsidRPr="00A33010">
        <w:rPr>
          <w:rFonts w:ascii="Roboto" w:hAnsi="Roboto"/>
          <w:b/>
          <w:sz w:val="20"/>
          <w:szCs w:val="20"/>
        </w:rPr>
        <w:t xml:space="preserve"> oprogramowania AV</w:t>
      </w:r>
      <w:r w:rsidRPr="00A33010">
        <w:rPr>
          <w:rFonts w:ascii="Roboto" w:hAnsi="Roboto"/>
          <w:b/>
          <w:sz w:val="20"/>
          <w:szCs w:val="20"/>
        </w:rPr>
        <w:t>.</w:t>
      </w:r>
    </w:p>
    <w:p w14:paraId="193C4995" w14:textId="77777777" w:rsidR="00F86948" w:rsidRPr="00A33010" w:rsidRDefault="00F86948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Z </w:t>
      </w:r>
      <w:r w:rsidR="00C65EC2" w:rsidRPr="00A33010">
        <w:rPr>
          <w:rFonts w:ascii="Roboto" w:hAnsi="Roboto"/>
          <w:sz w:val="20"/>
          <w:szCs w:val="20"/>
        </w:rPr>
        <w:t xml:space="preserve">wdrażanego u Zamawiającego rozwiązania Wykonawca zorganizuje warsztat powdrożeniowy, który będzie prowadzony przez certyfikowanego inżyniera zaoferowanego rozwiązania, z zakresu administracji wdrożonego </w:t>
      </w:r>
      <w:r w:rsidR="00454FB6" w:rsidRPr="00A33010">
        <w:rPr>
          <w:rFonts w:ascii="Roboto" w:hAnsi="Roboto"/>
          <w:sz w:val="20"/>
          <w:szCs w:val="20"/>
        </w:rPr>
        <w:t>o</w:t>
      </w:r>
      <w:r w:rsidR="00A539A7" w:rsidRPr="00A33010">
        <w:rPr>
          <w:rFonts w:ascii="Roboto" w:hAnsi="Roboto"/>
          <w:sz w:val="20"/>
          <w:szCs w:val="20"/>
        </w:rPr>
        <w:t>programowania AV</w:t>
      </w:r>
      <w:r w:rsidR="00C65EC2" w:rsidRPr="00A33010">
        <w:rPr>
          <w:rFonts w:ascii="Roboto" w:hAnsi="Roboto"/>
          <w:sz w:val="20"/>
          <w:szCs w:val="20"/>
        </w:rPr>
        <w:t xml:space="preserve">, dla jednej grupy administratorów liczącej do </w:t>
      </w:r>
      <w:r w:rsidRPr="00A33010">
        <w:rPr>
          <w:rFonts w:ascii="Roboto" w:hAnsi="Roboto"/>
          <w:sz w:val="20"/>
          <w:szCs w:val="20"/>
        </w:rPr>
        <w:t>8</w:t>
      </w:r>
      <w:r w:rsidR="00C65EC2" w:rsidRPr="00A33010">
        <w:rPr>
          <w:rFonts w:ascii="Roboto" w:hAnsi="Roboto"/>
          <w:sz w:val="20"/>
          <w:szCs w:val="20"/>
        </w:rPr>
        <w:t xml:space="preserve"> osób, w siedzibie Zamawiającego w Warszawie przy </w:t>
      </w:r>
      <w:r w:rsidR="00454FB6" w:rsidRPr="00A33010">
        <w:rPr>
          <w:rFonts w:ascii="Roboto" w:hAnsi="Roboto"/>
          <w:sz w:val="20"/>
          <w:szCs w:val="20"/>
        </w:rPr>
        <w:br/>
      </w:r>
      <w:r w:rsidR="00C65EC2" w:rsidRPr="00A33010">
        <w:rPr>
          <w:rFonts w:ascii="Roboto" w:hAnsi="Roboto"/>
          <w:sz w:val="20"/>
          <w:szCs w:val="20"/>
        </w:rPr>
        <w:t xml:space="preserve">ul. </w:t>
      </w:r>
      <w:r w:rsidRPr="00A33010">
        <w:rPr>
          <w:rFonts w:ascii="Roboto" w:hAnsi="Roboto"/>
          <w:sz w:val="20"/>
          <w:szCs w:val="20"/>
        </w:rPr>
        <w:t>Koszykowej 16 lub Taborowej 33</w:t>
      </w:r>
      <w:r w:rsidR="00C65EC2" w:rsidRPr="00A33010">
        <w:rPr>
          <w:rFonts w:ascii="Roboto" w:hAnsi="Roboto"/>
          <w:sz w:val="20"/>
          <w:szCs w:val="20"/>
        </w:rPr>
        <w:t>.</w:t>
      </w:r>
    </w:p>
    <w:p w14:paraId="38DFA3AF" w14:textId="77777777" w:rsidR="00F86948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Termin warsztatu zostanie uzgodniony z Zamawiającym z co najmniej siedmiodniowym wyprzedzeniem.</w:t>
      </w:r>
    </w:p>
    <w:p w14:paraId="76974025" w14:textId="77777777" w:rsidR="00F86948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Program warsztatu musi obejmować całość zagadnień związanych z czynnościami administracyjnymi z zakresu administrowania wdrożonym </w:t>
      </w:r>
      <w:r w:rsidR="001E57C3" w:rsidRPr="00A33010">
        <w:rPr>
          <w:rFonts w:ascii="Roboto" w:hAnsi="Roboto"/>
          <w:sz w:val="20"/>
          <w:szCs w:val="20"/>
        </w:rPr>
        <w:t>Oprogramowaniem AV</w:t>
      </w:r>
      <w:r w:rsidRPr="00A33010">
        <w:rPr>
          <w:rFonts w:ascii="Roboto" w:hAnsi="Roboto"/>
          <w:sz w:val="20"/>
          <w:szCs w:val="20"/>
        </w:rPr>
        <w:t xml:space="preserve"> uwzględniając środowisko produkcyjne Zamawiającego i następującą tematykę:</w:t>
      </w:r>
    </w:p>
    <w:p w14:paraId="2384C7E6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podstawowa i zaawansowana konfiguracja i administracja </w:t>
      </w:r>
      <w:r w:rsidR="00E765C9" w:rsidRPr="00A33010">
        <w:rPr>
          <w:rFonts w:ascii="Roboto" w:hAnsi="Roboto"/>
          <w:sz w:val="20"/>
          <w:szCs w:val="20"/>
        </w:rPr>
        <w:t>Oprogramowaniem AV</w:t>
      </w:r>
      <w:r w:rsidRPr="00A33010">
        <w:rPr>
          <w:rFonts w:ascii="Roboto" w:hAnsi="Roboto"/>
          <w:sz w:val="20"/>
          <w:szCs w:val="20"/>
        </w:rPr>
        <w:t>,</w:t>
      </w:r>
    </w:p>
    <w:p w14:paraId="37F59128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proces monitoringu i raportowania wdrożonego </w:t>
      </w:r>
      <w:r w:rsidR="001E57C3" w:rsidRPr="00A33010">
        <w:rPr>
          <w:rFonts w:ascii="Roboto" w:hAnsi="Roboto"/>
          <w:sz w:val="20"/>
          <w:szCs w:val="20"/>
        </w:rPr>
        <w:t>Oprogramowania AV</w:t>
      </w:r>
      <w:r w:rsidRPr="00A33010">
        <w:rPr>
          <w:rFonts w:ascii="Roboto" w:hAnsi="Roboto"/>
          <w:sz w:val="20"/>
          <w:szCs w:val="20"/>
        </w:rPr>
        <w:t xml:space="preserve"> </w:t>
      </w:r>
    </w:p>
    <w:p w14:paraId="62CE73C3" w14:textId="77777777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proces zarządzania zmianami konfiguracyjnymi </w:t>
      </w:r>
      <w:r w:rsidR="001E57C3" w:rsidRPr="00A33010">
        <w:rPr>
          <w:rFonts w:ascii="Roboto" w:hAnsi="Roboto"/>
          <w:sz w:val="20"/>
          <w:szCs w:val="20"/>
        </w:rPr>
        <w:t>Oprogramowania AV</w:t>
      </w:r>
      <w:r w:rsidRPr="00A33010">
        <w:rPr>
          <w:rFonts w:ascii="Roboto" w:hAnsi="Roboto"/>
          <w:sz w:val="20"/>
          <w:szCs w:val="20"/>
        </w:rPr>
        <w:t>,</w:t>
      </w:r>
    </w:p>
    <w:p w14:paraId="253BDD94" w14:textId="5135A7AA" w:rsidR="00C65EC2" w:rsidRPr="00A33010" w:rsidRDefault="00C65EC2" w:rsidP="00A2381C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diagnozowanie i rozwiązywanie problemów związanych z wdrożonym </w:t>
      </w:r>
      <w:r w:rsidR="00A2381C" w:rsidRPr="00A33010">
        <w:rPr>
          <w:rFonts w:ascii="Roboto" w:hAnsi="Roboto"/>
          <w:sz w:val="20"/>
          <w:szCs w:val="20"/>
        </w:rPr>
        <w:t>O</w:t>
      </w:r>
      <w:r w:rsidR="001E57C3" w:rsidRPr="00A33010">
        <w:rPr>
          <w:rFonts w:ascii="Roboto" w:hAnsi="Roboto"/>
          <w:sz w:val="20"/>
          <w:szCs w:val="20"/>
        </w:rPr>
        <w:t>programowaniem AV</w:t>
      </w:r>
      <w:r w:rsidRPr="00A33010">
        <w:rPr>
          <w:rFonts w:ascii="Roboto" w:hAnsi="Roboto"/>
          <w:sz w:val="20"/>
          <w:szCs w:val="20"/>
        </w:rPr>
        <w:t>.</w:t>
      </w:r>
    </w:p>
    <w:p w14:paraId="04B03329" w14:textId="77777777" w:rsidR="00F86948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Program warsztatu musi być zgodny z wersją wdrożonego rozwiązania i obejmować omówienie najczęściej występujących awarii oraz sposoby ich usuwania i zabezpieczania się przed nimi.</w:t>
      </w:r>
    </w:p>
    <w:p w14:paraId="76A76ECD" w14:textId="77777777" w:rsidR="00F86948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Warsztat musi trwać minimum 1 dzień roboczy, 6 godzin efektywnych zajęć. Wykonawca może zaoferować przeprowadzenie warsztatu w rozbudowanej, 2-dniowej formule uzgodnionej przed jego rozpoczęciem z Zamawiającym. Rozbudowany </w:t>
      </w:r>
      <w:r w:rsidR="001E57C3" w:rsidRPr="00A33010">
        <w:rPr>
          <w:rFonts w:ascii="Roboto" w:hAnsi="Roboto"/>
          <w:sz w:val="20"/>
          <w:szCs w:val="20"/>
        </w:rPr>
        <w:t xml:space="preserve">2 dniowy </w:t>
      </w:r>
      <w:r w:rsidRPr="00A33010">
        <w:rPr>
          <w:rFonts w:ascii="Roboto" w:hAnsi="Roboto"/>
          <w:sz w:val="20"/>
          <w:szCs w:val="20"/>
        </w:rPr>
        <w:t>warsztat jest traktowany jako dodatkowe  kryterium oceny ofert.</w:t>
      </w:r>
    </w:p>
    <w:p w14:paraId="20A9DA3A" w14:textId="2E2E8DDC" w:rsidR="00F506DF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Wykonawca zapewni uczestnikom warsztatu materiały szkoleniowe w formie papierowej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i elektronicznej.</w:t>
      </w:r>
    </w:p>
    <w:p w14:paraId="49FA010A" w14:textId="77777777" w:rsidR="00DF3504" w:rsidRPr="00A33010" w:rsidRDefault="00DF3504" w:rsidP="00DF3504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2F25B245" w14:textId="72C8E2EA" w:rsidR="00F506DF" w:rsidRPr="00A33010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33010">
        <w:rPr>
          <w:rFonts w:ascii="Roboto" w:hAnsi="Roboto"/>
          <w:b/>
          <w:sz w:val="20"/>
          <w:szCs w:val="20"/>
        </w:rPr>
        <w:t>Minimalne wymagania Zamawiającego dotyczące świadczenia usług wynikających z udzielonej gwarancji</w:t>
      </w:r>
      <w:r w:rsidR="004058E3" w:rsidRPr="00A33010">
        <w:rPr>
          <w:rFonts w:ascii="Roboto" w:hAnsi="Roboto"/>
          <w:b/>
          <w:sz w:val="20"/>
          <w:szCs w:val="20"/>
        </w:rPr>
        <w:t xml:space="preserve"> na </w:t>
      </w:r>
      <w:r w:rsidR="00783866" w:rsidRPr="00A33010">
        <w:rPr>
          <w:rFonts w:ascii="Roboto" w:hAnsi="Roboto"/>
          <w:b/>
          <w:sz w:val="20"/>
          <w:szCs w:val="20"/>
        </w:rPr>
        <w:t>o</w:t>
      </w:r>
      <w:r w:rsidR="004058E3" w:rsidRPr="00A33010">
        <w:rPr>
          <w:rFonts w:ascii="Roboto" w:hAnsi="Roboto"/>
          <w:b/>
          <w:sz w:val="20"/>
          <w:szCs w:val="20"/>
        </w:rPr>
        <w:t>programowanie AV</w:t>
      </w:r>
      <w:r w:rsidRPr="00A33010">
        <w:rPr>
          <w:rFonts w:ascii="Roboto" w:hAnsi="Roboto"/>
          <w:b/>
          <w:sz w:val="20"/>
          <w:szCs w:val="20"/>
        </w:rPr>
        <w:t>.</w:t>
      </w:r>
    </w:p>
    <w:p w14:paraId="5434DAAE" w14:textId="28C19E94" w:rsidR="00F506DF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Wykonawca udziela gwarancji na prawidłowe, w pełni zgodne z jego przeznaczeniem, funkcjonowanie </w:t>
      </w:r>
      <w:r w:rsidR="001E57C3" w:rsidRPr="00A33010">
        <w:rPr>
          <w:rFonts w:ascii="Roboto" w:hAnsi="Roboto"/>
          <w:sz w:val="20"/>
          <w:szCs w:val="20"/>
        </w:rPr>
        <w:t>Oprogramowaniem AV</w:t>
      </w:r>
      <w:r w:rsidRPr="00A33010">
        <w:rPr>
          <w:rFonts w:ascii="Roboto" w:hAnsi="Roboto"/>
          <w:sz w:val="20"/>
          <w:szCs w:val="20"/>
        </w:rPr>
        <w:t xml:space="preserve"> objętego wsparciem technicznym producenta, przez okres </w:t>
      </w:r>
      <w:r w:rsidR="00F506DF" w:rsidRPr="00A33010">
        <w:rPr>
          <w:rFonts w:ascii="Roboto" w:hAnsi="Roboto"/>
          <w:sz w:val="20"/>
          <w:szCs w:val="20"/>
        </w:rPr>
        <w:t>12 miesięcy</w:t>
      </w:r>
      <w:r w:rsidRPr="00A33010">
        <w:rPr>
          <w:rFonts w:ascii="Roboto" w:hAnsi="Roboto"/>
          <w:sz w:val="20"/>
          <w:szCs w:val="20"/>
        </w:rPr>
        <w:t xml:space="preserve">, tj. od </w:t>
      </w:r>
      <w:r w:rsidR="00687CD7" w:rsidRPr="00A33010">
        <w:rPr>
          <w:rFonts w:ascii="Roboto" w:hAnsi="Roboto"/>
          <w:sz w:val="20"/>
          <w:szCs w:val="20"/>
        </w:rPr>
        <w:t>dnia</w:t>
      </w:r>
      <w:r w:rsidRPr="00A33010">
        <w:rPr>
          <w:rFonts w:ascii="Roboto" w:hAnsi="Roboto"/>
          <w:sz w:val="20"/>
          <w:szCs w:val="20"/>
        </w:rPr>
        <w:t xml:space="preserve"> podpisania protokołu odbioru </w:t>
      </w:r>
      <w:r w:rsidR="00C20CC1" w:rsidRPr="00A33010">
        <w:rPr>
          <w:rFonts w:ascii="Roboto" w:hAnsi="Roboto"/>
          <w:sz w:val="20"/>
          <w:szCs w:val="20"/>
        </w:rPr>
        <w:t>końcowego</w:t>
      </w:r>
      <w:r w:rsidR="00687CD7" w:rsidRPr="00A33010">
        <w:rPr>
          <w:rFonts w:ascii="Roboto" w:hAnsi="Roboto"/>
          <w:sz w:val="20"/>
          <w:szCs w:val="20"/>
        </w:rPr>
        <w:t>.</w:t>
      </w:r>
    </w:p>
    <w:p w14:paraId="0AB62858" w14:textId="4B04FEC6" w:rsidR="00F506DF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>Czas usunięcia nieprawidłowości wskazanych w zgłos</w:t>
      </w:r>
      <w:r w:rsidR="00454FB6" w:rsidRPr="00A33010">
        <w:rPr>
          <w:rFonts w:ascii="Roboto" w:hAnsi="Roboto"/>
          <w:sz w:val="20"/>
          <w:szCs w:val="20"/>
        </w:rPr>
        <w:t>zeniu gwarancyjnym wynosi do 5 dni r</w:t>
      </w:r>
      <w:r w:rsidRPr="00A33010">
        <w:rPr>
          <w:rFonts w:ascii="Roboto" w:hAnsi="Roboto"/>
          <w:sz w:val="20"/>
          <w:szCs w:val="20"/>
        </w:rPr>
        <w:t xml:space="preserve">oboczych od daty zgłoszenia gwarancyjnego pod rygorem naliczania kar umownych na zasadach określonych w Umowie i może ulec wydłużeniu wyłącznie za pisemną zgodą Zamawiającego w przypadku wystąpienia okoliczności niezależnych od Wykonawcy </w:t>
      </w:r>
      <w:r w:rsidR="00B20C71">
        <w:rPr>
          <w:rFonts w:ascii="Roboto" w:hAnsi="Roboto"/>
          <w:sz w:val="20"/>
          <w:szCs w:val="20"/>
        </w:rPr>
        <w:br/>
      </w:r>
      <w:r w:rsidRPr="00A33010">
        <w:rPr>
          <w:rFonts w:ascii="Roboto" w:hAnsi="Roboto"/>
          <w:sz w:val="20"/>
          <w:szCs w:val="20"/>
        </w:rPr>
        <w:t>i Zamawiającego.</w:t>
      </w:r>
    </w:p>
    <w:p w14:paraId="0936775D" w14:textId="147A4F1D" w:rsidR="00C65EC2" w:rsidRPr="00A33010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33010">
        <w:rPr>
          <w:rFonts w:ascii="Roboto" w:hAnsi="Roboto"/>
          <w:sz w:val="20"/>
          <w:szCs w:val="20"/>
        </w:rPr>
        <w:t xml:space="preserve">Udzielone gwarancje nie mogą ograniczać praw Zamawiającego do użytkowania  wdrożonego  </w:t>
      </w:r>
      <w:r w:rsidR="00454FB6" w:rsidRPr="00A33010">
        <w:rPr>
          <w:rFonts w:ascii="Roboto" w:hAnsi="Roboto"/>
          <w:sz w:val="20"/>
          <w:szCs w:val="20"/>
        </w:rPr>
        <w:t>oprogramowania</w:t>
      </w:r>
      <w:r w:rsidRPr="00A33010">
        <w:rPr>
          <w:rFonts w:ascii="Roboto" w:hAnsi="Roboto"/>
          <w:sz w:val="20"/>
          <w:szCs w:val="20"/>
        </w:rPr>
        <w:t>, zgodnie z zasadami sztuki, przez wykwalifikowany personel Zamawiającego.</w:t>
      </w:r>
    </w:p>
    <w:sectPr w:rsidR="00C65EC2" w:rsidRPr="00A3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6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A5031"/>
    <w:multiLevelType w:val="multilevel"/>
    <w:tmpl w:val="7048E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BB0ACD"/>
    <w:multiLevelType w:val="hybridMultilevel"/>
    <w:tmpl w:val="46302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7D7"/>
    <w:multiLevelType w:val="multilevel"/>
    <w:tmpl w:val="76200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3C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35392"/>
    <w:multiLevelType w:val="hybridMultilevel"/>
    <w:tmpl w:val="A028C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5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2"/>
    <w:rsid w:val="000922A3"/>
    <w:rsid w:val="00096A14"/>
    <w:rsid w:val="000A3846"/>
    <w:rsid w:val="000D7603"/>
    <w:rsid w:val="000F06EF"/>
    <w:rsid w:val="001208D9"/>
    <w:rsid w:val="001B01DE"/>
    <w:rsid w:val="001C48D2"/>
    <w:rsid w:val="001E57C3"/>
    <w:rsid w:val="0021343A"/>
    <w:rsid w:val="00242E48"/>
    <w:rsid w:val="00263201"/>
    <w:rsid w:val="00276015"/>
    <w:rsid w:val="002F0225"/>
    <w:rsid w:val="002F391D"/>
    <w:rsid w:val="002F413A"/>
    <w:rsid w:val="0030061F"/>
    <w:rsid w:val="0030363F"/>
    <w:rsid w:val="00364DC9"/>
    <w:rsid w:val="004058E3"/>
    <w:rsid w:val="00454FB6"/>
    <w:rsid w:val="00514CD3"/>
    <w:rsid w:val="00516655"/>
    <w:rsid w:val="00574BB4"/>
    <w:rsid w:val="00591CCF"/>
    <w:rsid w:val="00592051"/>
    <w:rsid w:val="005A757F"/>
    <w:rsid w:val="005C2C66"/>
    <w:rsid w:val="005D440E"/>
    <w:rsid w:val="005F5600"/>
    <w:rsid w:val="0066136D"/>
    <w:rsid w:val="00687CD7"/>
    <w:rsid w:val="006B05C7"/>
    <w:rsid w:val="006B5FBB"/>
    <w:rsid w:val="006D1554"/>
    <w:rsid w:val="006E59CD"/>
    <w:rsid w:val="006F2910"/>
    <w:rsid w:val="006F5B86"/>
    <w:rsid w:val="00753609"/>
    <w:rsid w:val="00783866"/>
    <w:rsid w:val="007A6E4D"/>
    <w:rsid w:val="007C3D3F"/>
    <w:rsid w:val="007F2F38"/>
    <w:rsid w:val="008021C5"/>
    <w:rsid w:val="00810C23"/>
    <w:rsid w:val="00846022"/>
    <w:rsid w:val="0085036C"/>
    <w:rsid w:val="00860697"/>
    <w:rsid w:val="00865DA4"/>
    <w:rsid w:val="00874C09"/>
    <w:rsid w:val="008754E2"/>
    <w:rsid w:val="008906A4"/>
    <w:rsid w:val="008E367C"/>
    <w:rsid w:val="008E77F5"/>
    <w:rsid w:val="00922818"/>
    <w:rsid w:val="00936850"/>
    <w:rsid w:val="00941D66"/>
    <w:rsid w:val="00947B01"/>
    <w:rsid w:val="009668DE"/>
    <w:rsid w:val="00996225"/>
    <w:rsid w:val="009F38EB"/>
    <w:rsid w:val="00A002E1"/>
    <w:rsid w:val="00A04DBD"/>
    <w:rsid w:val="00A05DCD"/>
    <w:rsid w:val="00A1708C"/>
    <w:rsid w:val="00A2381C"/>
    <w:rsid w:val="00A33010"/>
    <w:rsid w:val="00A42A71"/>
    <w:rsid w:val="00A454A0"/>
    <w:rsid w:val="00A539A7"/>
    <w:rsid w:val="00AC308D"/>
    <w:rsid w:val="00AD7945"/>
    <w:rsid w:val="00B20C71"/>
    <w:rsid w:val="00B23770"/>
    <w:rsid w:val="00B35150"/>
    <w:rsid w:val="00B46AC5"/>
    <w:rsid w:val="00B5441F"/>
    <w:rsid w:val="00B60D97"/>
    <w:rsid w:val="00B81124"/>
    <w:rsid w:val="00BA44ED"/>
    <w:rsid w:val="00C20CC1"/>
    <w:rsid w:val="00C23E29"/>
    <w:rsid w:val="00C35A06"/>
    <w:rsid w:val="00C65EC2"/>
    <w:rsid w:val="00CC7408"/>
    <w:rsid w:val="00CD2AA3"/>
    <w:rsid w:val="00CD7E65"/>
    <w:rsid w:val="00CE437D"/>
    <w:rsid w:val="00CF0872"/>
    <w:rsid w:val="00D20C97"/>
    <w:rsid w:val="00D32D21"/>
    <w:rsid w:val="00D43367"/>
    <w:rsid w:val="00D95821"/>
    <w:rsid w:val="00DB4164"/>
    <w:rsid w:val="00DD4C03"/>
    <w:rsid w:val="00DF3504"/>
    <w:rsid w:val="00E10E03"/>
    <w:rsid w:val="00E20920"/>
    <w:rsid w:val="00E26EB8"/>
    <w:rsid w:val="00E74F69"/>
    <w:rsid w:val="00E765C9"/>
    <w:rsid w:val="00EC50A8"/>
    <w:rsid w:val="00ED2422"/>
    <w:rsid w:val="00F05DFE"/>
    <w:rsid w:val="00F3649A"/>
    <w:rsid w:val="00F46A66"/>
    <w:rsid w:val="00F506DF"/>
    <w:rsid w:val="00F62EEC"/>
    <w:rsid w:val="00F86948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CF16"/>
  <w15:docId w15:val="{90A1A722-245F-4E62-937F-EB28798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E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9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4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765C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7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lep.eset.pl/Produkty,pr,37/ESET_Endpoint_Secur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2B60-DD4F-47A7-8C2F-B1A803A4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2850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Stańczyk Sebastian</dc:creator>
  <cp:lastModifiedBy>Pawlikowska Agnieszka</cp:lastModifiedBy>
  <cp:revision>2</cp:revision>
  <cp:lastPrinted>2018-05-07T07:47:00Z</cp:lastPrinted>
  <dcterms:created xsi:type="dcterms:W3CDTF">2018-09-12T13:17:00Z</dcterms:created>
  <dcterms:modified xsi:type="dcterms:W3CDTF">2018-09-12T13:17:00Z</dcterms:modified>
</cp:coreProperties>
</file>