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01" w:rsidRDefault="00641801" w:rsidP="00641801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 nr 1 do formularza ofertowego</w:t>
      </w:r>
    </w:p>
    <w:p w:rsidR="00641801" w:rsidRPr="004A4A9F" w:rsidRDefault="00641801" w:rsidP="00641801">
      <w:pPr>
        <w:tabs>
          <w:tab w:val="left" w:pos="851"/>
          <w:tab w:val="left" w:pos="993"/>
        </w:tabs>
        <w:spacing w:after="40"/>
        <w:jc w:val="right"/>
        <w:rPr>
          <w:rFonts w:ascii="Tahoma" w:hAnsi="Tahoma" w:cs="Tahoma"/>
          <w:b/>
          <w:sz w:val="22"/>
          <w:szCs w:val="20"/>
        </w:rPr>
      </w:pPr>
    </w:p>
    <w:p w:rsidR="00641801" w:rsidRPr="004A4A9F" w:rsidRDefault="00641801" w:rsidP="00641801">
      <w:pPr>
        <w:tabs>
          <w:tab w:val="left" w:pos="851"/>
          <w:tab w:val="left" w:pos="993"/>
        </w:tabs>
        <w:spacing w:after="40"/>
        <w:jc w:val="center"/>
        <w:rPr>
          <w:rFonts w:ascii="Tahoma" w:hAnsi="Tahoma" w:cs="Tahoma"/>
          <w:b/>
          <w:sz w:val="22"/>
          <w:szCs w:val="20"/>
        </w:rPr>
      </w:pPr>
      <w:r w:rsidRPr="004A4A9F">
        <w:rPr>
          <w:rFonts w:ascii="Tahoma" w:hAnsi="Tahoma" w:cs="Tahoma"/>
          <w:b/>
          <w:sz w:val="22"/>
          <w:szCs w:val="20"/>
        </w:rPr>
        <w:t>SPECYFIKACJA TECHNICZNA</w:t>
      </w:r>
    </w:p>
    <w:p w:rsidR="00641801" w:rsidRPr="004A4A9F" w:rsidRDefault="00641801" w:rsidP="00641801">
      <w:pPr>
        <w:tabs>
          <w:tab w:val="left" w:pos="851"/>
          <w:tab w:val="left" w:pos="993"/>
        </w:tabs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641801" w:rsidRPr="004A4A9F" w:rsidRDefault="00641801" w:rsidP="00641801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 xml:space="preserve">UWAGA!!! </w:t>
      </w:r>
    </w:p>
    <w:p w:rsidR="00641801" w:rsidRPr="004A4A9F" w:rsidRDefault="00641801" w:rsidP="00641801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 xml:space="preserve">W specyfikacji technicznej w kolumnie „oferowane parametry techniczne, wyposażenie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>i wymagania” należy wypełnić każdy wiersz tabeli.</w:t>
      </w:r>
    </w:p>
    <w:p w:rsidR="00641801" w:rsidRPr="004A4A9F" w:rsidRDefault="00641801" w:rsidP="0064180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A4A9F">
        <w:rPr>
          <w:rFonts w:ascii="Tahoma" w:hAnsi="Tahoma" w:cs="Tahoma"/>
          <w:b/>
          <w:bCs/>
          <w:sz w:val="20"/>
          <w:szCs w:val="20"/>
        </w:rPr>
        <w:t xml:space="preserve">*) – </w:t>
      </w:r>
      <w:r w:rsidRPr="004A4A9F">
        <w:rPr>
          <w:rFonts w:ascii="Tahoma" w:hAnsi="Tahoma" w:cs="Tahoma"/>
          <w:sz w:val="20"/>
          <w:szCs w:val="20"/>
        </w:rPr>
        <w:t>w komórkach oznaczonych tym symbolem Zamawiaj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cy uzna za wystarczaj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ce wpisanie słowa „TAK” lub „spełnia”, co b</w:t>
      </w:r>
      <w:r w:rsidRPr="004A4A9F">
        <w:rPr>
          <w:rFonts w:ascii="Tahoma" w:eastAsia="TimesNewRoman" w:hAnsi="Tahoma" w:cs="Tahoma"/>
          <w:sz w:val="20"/>
          <w:szCs w:val="20"/>
        </w:rPr>
        <w:t>ę</w:t>
      </w:r>
      <w:r w:rsidRPr="004A4A9F">
        <w:rPr>
          <w:rFonts w:ascii="Tahoma" w:hAnsi="Tahoma" w:cs="Tahoma"/>
          <w:sz w:val="20"/>
          <w:szCs w:val="20"/>
        </w:rPr>
        <w:t>dzie oznaczało, że proponowany parametr całkowicie odpowiada wymaganiom wskazanym przez Zamawiaj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cego.</w:t>
      </w:r>
    </w:p>
    <w:p w:rsidR="00641801" w:rsidRPr="004A4A9F" w:rsidRDefault="00641801" w:rsidP="0064180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A4A9F">
        <w:rPr>
          <w:rFonts w:ascii="Tahoma" w:hAnsi="Tahoma" w:cs="Tahoma"/>
          <w:b/>
          <w:bCs/>
          <w:sz w:val="20"/>
          <w:szCs w:val="20"/>
        </w:rPr>
        <w:t xml:space="preserve">Opis - </w:t>
      </w:r>
      <w:r w:rsidRPr="004A4A9F">
        <w:rPr>
          <w:rFonts w:ascii="Tahoma" w:hAnsi="Tahoma" w:cs="Tahoma"/>
          <w:sz w:val="20"/>
          <w:szCs w:val="20"/>
        </w:rPr>
        <w:t>w komórkach oznaczonych tym symbolem nale</w:t>
      </w:r>
      <w:r w:rsidRPr="004A4A9F">
        <w:rPr>
          <w:rFonts w:ascii="Tahoma" w:eastAsia="TimesNewRoman" w:hAnsi="Tahoma" w:cs="Tahoma"/>
          <w:sz w:val="20"/>
          <w:szCs w:val="20"/>
        </w:rPr>
        <w:t>ż</w:t>
      </w:r>
      <w:r w:rsidRPr="004A4A9F">
        <w:rPr>
          <w:rFonts w:ascii="Tahoma" w:hAnsi="Tahoma" w:cs="Tahoma"/>
          <w:sz w:val="20"/>
          <w:szCs w:val="20"/>
        </w:rPr>
        <w:t>y wpisa</w:t>
      </w:r>
      <w:r w:rsidRPr="004A4A9F">
        <w:rPr>
          <w:rFonts w:ascii="Tahoma" w:eastAsia="TimesNewRoman" w:hAnsi="Tahoma" w:cs="Tahoma"/>
          <w:sz w:val="20"/>
          <w:szCs w:val="20"/>
        </w:rPr>
        <w:t xml:space="preserve">ć oferowane </w:t>
      </w:r>
      <w:r w:rsidRPr="004A4A9F">
        <w:rPr>
          <w:rFonts w:ascii="Tahoma" w:hAnsi="Tahoma" w:cs="Tahoma"/>
          <w:sz w:val="20"/>
          <w:szCs w:val="20"/>
        </w:rPr>
        <w:t>parametry lub przedstawi</w:t>
      </w:r>
      <w:r w:rsidRPr="004A4A9F">
        <w:rPr>
          <w:rFonts w:ascii="Tahoma" w:eastAsia="TimesNewRoman" w:hAnsi="Tahoma" w:cs="Tahoma"/>
          <w:sz w:val="20"/>
          <w:szCs w:val="20"/>
        </w:rPr>
        <w:t xml:space="preserve">ć </w:t>
      </w:r>
      <w:r w:rsidRPr="004A4A9F">
        <w:rPr>
          <w:rFonts w:ascii="Tahoma" w:hAnsi="Tahoma" w:cs="Tahoma"/>
          <w:sz w:val="20"/>
          <w:szCs w:val="20"/>
        </w:rPr>
        <w:t>opis przyj</w:t>
      </w:r>
      <w:r w:rsidRPr="004A4A9F">
        <w:rPr>
          <w:rFonts w:ascii="Tahoma" w:eastAsia="TimesNewRoman" w:hAnsi="Tahoma" w:cs="Tahoma"/>
          <w:sz w:val="20"/>
          <w:szCs w:val="20"/>
        </w:rPr>
        <w:t>ę</w:t>
      </w:r>
      <w:r w:rsidRPr="004A4A9F">
        <w:rPr>
          <w:rFonts w:ascii="Tahoma" w:hAnsi="Tahoma" w:cs="Tahoma"/>
          <w:sz w:val="20"/>
          <w:szCs w:val="20"/>
        </w:rPr>
        <w:t>tego rozwi</w:t>
      </w:r>
      <w:r w:rsidRPr="004A4A9F">
        <w:rPr>
          <w:rFonts w:ascii="Tahoma" w:eastAsia="TimesNewRoman" w:hAnsi="Tahoma" w:cs="Tahoma"/>
          <w:sz w:val="20"/>
          <w:szCs w:val="20"/>
        </w:rPr>
        <w:t>ą</w:t>
      </w:r>
      <w:r w:rsidRPr="004A4A9F">
        <w:rPr>
          <w:rFonts w:ascii="Tahoma" w:hAnsi="Tahoma" w:cs="Tahoma"/>
          <w:sz w:val="20"/>
          <w:szCs w:val="20"/>
        </w:rPr>
        <w:t>zania.</w:t>
      </w:r>
    </w:p>
    <w:p w:rsidR="00641801" w:rsidRPr="004A4A9F" w:rsidRDefault="00641801" w:rsidP="00641801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 xml:space="preserve">Oferty, które nie będą spełniały niniejszego wymagania zostaną ODRZUCONE na podstawie art. 89 ust 1 pkt 2 ustawy </w:t>
      </w:r>
      <w:proofErr w:type="spellStart"/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>Pzp</w:t>
      </w:r>
      <w:proofErr w:type="spellEnd"/>
      <w:r w:rsidRPr="004A4A9F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:rsidR="00641801" w:rsidRDefault="00641801" w:rsidP="00641801">
      <w:pPr>
        <w:tabs>
          <w:tab w:val="left" w:pos="851"/>
          <w:tab w:val="left" w:pos="993"/>
        </w:tabs>
        <w:spacing w:after="40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79"/>
      </w:tblGrid>
      <w:tr w:rsidR="00641801" w:rsidRPr="003F7898" w:rsidTr="00F54E47">
        <w:tc>
          <w:tcPr>
            <w:tcW w:w="4585" w:type="dxa"/>
          </w:tcPr>
          <w:p w:rsidR="00641801" w:rsidRPr="00370CD8" w:rsidRDefault="00641801" w:rsidP="00F54E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70CD8">
              <w:rPr>
                <w:rFonts w:ascii="Tahoma" w:hAnsi="Tahoma" w:cs="Tahoma"/>
                <w:b/>
                <w:sz w:val="20"/>
                <w:szCs w:val="20"/>
              </w:rPr>
              <w:t>Parametry techniczne, wyposażenie i wymagania dotyczące przedmiotu zamówienia</w:t>
            </w:r>
          </w:p>
        </w:tc>
        <w:tc>
          <w:tcPr>
            <w:tcW w:w="4585" w:type="dxa"/>
          </w:tcPr>
          <w:p w:rsidR="00641801" w:rsidRPr="003F7898" w:rsidRDefault="00641801" w:rsidP="00F54E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0CD8">
              <w:rPr>
                <w:rFonts w:ascii="Tahoma" w:hAnsi="Tahoma" w:cs="Tahoma"/>
                <w:b/>
                <w:sz w:val="20"/>
                <w:szCs w:val="20"/>
              </w:rPr>
              <w:t>Oferowane par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ametry techniczne, wyposażenie i </w:t>
            </w:r>
            <w:r w:rsidRPr="00370CD8">
              <w:rPr>
                <w:rFonts w:ascii="Tahoma" w:hAnsi="Tahoma" w:cs="Tahoma"/>
                <w:b/>
                <w:sz w:val="20"/>
                <w:szCs w:val="20"/>
              </w:rPr>
              <w:t>wymaga</w:t>
            </w:r>
            <w:r w:rsidRPr="005B341D">
              <w:rPr>
                <w:rFonts w:ascii="Tahoma" w:hAnsi="Tahoma" w:cs="Tahoma"/>
                <w:b/>
                <w:sz w:val="20"/>
                <w:szCs w:val="20"/>
              </w:rPr>
              <w:t>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41801" w:rsidRPr="006A3978" w:rsidTr="00F54E47">
        <w:tc>
          <w:tcPr>
            <w:tcW w:w="4585" w:type="dxa"/>
          </w:tcPr>
          <w:p w:rsidR="00641801" w:rsidRPr="00284044" w:rsidRDefault="00641801" w:rsidP="00641801">
            <w:pPr>
              <w:pStyle w:val="Akapitzlist"/>
              <w:numPr>
                <w:ilvl w:val="3"/>
                <w:numId w:val="1"/>
              </w:numPr>
              <w:tabs>
                <w:tab w:val="clear" w:pos="2880"/>
                <w:tab w:val="num" w:pos="2520"/>
              </w:tabs>
              <w:ind w:left="469" w:hanging="43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marka i model;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rok produkcji: 2016 lub nowszy;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pojemność silnika (cm³): min. 2800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moc silnika (KM): min. 180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rodzaj paliwa: olej napędowy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skrzynia biegów: manualna, co najmniej 6</w:t>
            </w:r>
            <w:r>
              <w:rPr>
                <w:rFonts w:ascii="Tahoma" w:hAnsi="Tahoma" w:cs="Tahoma"/>
                <w:sz w:val="20"/>
                <w:szCs w:val="20"/>
              </w:rPr>
              <w:t>-biegowa;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stan techniczny i wizualny pojazdu: fabrycznie nowy, nieużywany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 xml:space="preserve">liczba osób: </w:t>
            </w:r>
            <w:r w:rsidRPr="006A3978">
              <w:rPr>
                <w:rFonts w:ascii="Tahoma" w:hAnsi="Tahoma" w:cs="Tahoma"/>
                <w:i/>
                <w:sz w:val="20"/>
                <w:szCs w:val="20"/>
              </w:rPr>
              <w:t xml:space="preserve">w przedziale dla pasażerów należy zapewnić możliwość przewiezienia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min. </w:t>
            </w:r>
            <w:r w:rsidRPr="006A3978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 w:rsidRPr="006A3978">
              <w:rPr>
                <w:rFonts w:ascii="Tahoma" w:hAnsi="Tahoma" w:cs="Tahoma"/>
                <w:i/>
                <w:sz w:val="20"/>
                <w:szCs w:val="20"/>
              </w:rPr>
              <w:t xml:space="preserve"> osób jednorazowo oraz co najmniej 1 osoby na wózku inwalidzkim;</w:t>
            </w:r>
          </w:p>
          <w:p w:rsidR="00641801" w:rsidRPr="006A3978" w:rsidRDefault="00641801" w:rsidP="0064180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 xml:space="preserve">kolor nadwozia jeden z trzech: grafit lub srebrny lub biały. 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f)</w:t>
            </w:r>
            <w:r w:rsidRPr="006A3978">
              <w:rPr>
                <w:sz w:val="20"/>
                <w:szCs w:val="20"/>
              </w:rPr>
              <w:t xml:space="preserve">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6A3978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Pr="006A3978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</w:tc>
      </w:tr>
      <w:tr w:rsidR="00641801" w:rsidTr="00F54E47">
        <w:tc>
          <w:tcPr>
            <w:tcW w:w="4585" w:type="dxa"/>
          </w:tcPr>
          <w:p w:rsidR="00641801" w:rsidRPr="00440C85" w:rsidRDefault="00641801" w:rsidP="00641801">
            <w:pPr>
              <w:pStyle w:val="Akapitzlist"/>
              <w:numPr>
                <w:ilvl w:val="0"/>
                <w:numId w:val="4"/>
              </w:numPr>
              <w:ind w:left="327"/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b/>
                <w:sz w:val="20"/>
                <w:szCs w:val="20"/>
              </w:rPr>
              <w:t>Wyposażenie pojazdu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a)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asystent układu hamulcowego – system wspomagania nagłego hamowania,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b)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układ hamulcowy z układem ABS i ASR,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c)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system stabilizacji toru jazdy,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d)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system zapobiegający blokowaniu kół podczas hamowania,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e)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 xml:space="preserve">system kontroli trakcji, 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f)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kamera cofania,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g)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komplet poduszek powietrznych,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h)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autoalarm i immobiliser,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i)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wspomaganie układu kierowniczego,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j)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kierownica wielofunkcyjna z komputerem pokładowym regulowana w dwóch płaszczyznach,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k)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nadmuch powietrza na szybę przednią,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l)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niezależne od silnika ogrzewanie postojowe wodne sterowane przez kierownice wielofunkcyjną,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m)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asystent ruszania na wzniesieniu,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lastRenderedPageBreak/>
              <w:t>n)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elektrycznie otwierane szyby w kabinie kierowcy,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o)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elektrycznie regulowane, elektrycznie składane/składane manualnie oraz podgrzewane lusterka,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p)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radioodtwarzacz posiadający co najmniej funkcję cd, minimum 2 głośniki i gniazdo USB,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q)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zamek centralny ze zdalnym sterowaniem,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r)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klimatyzacja kierowcy (montowana przez producenta pierwszego etapu) + klimatyzacja dachowa dla pasażerów z indywidualnymi nawiewami,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s)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szybkościomierz ze skalą w kilometrach,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t)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sygnał informujący kierowcę o niezapiętym pasie bezpieczeństwa,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u)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fabrycznie wbudowane, zintegrowane z nadwoziem światła do jazdy dziennej,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v)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światła przeciwmgielne z przodu i z tyłu doświetlające skręty,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w)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oświetlenie zewnętrzne po stronie windy dla niepełnosprawnych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x)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koło zapasowe,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y)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dwa komplety ogumienia: komplet 6 opon zimowych, komplet 6 opon letnich (zamontowany w pojeździe) (felgi stalowe),</w:t>
            </w:r>
          </w:p>
          <w:p w:rsidR="00CB353B" w:rsidRPr="00CB353B" w:rsidRDefault="00CB353B" w:rsidP="00F54E47">
            <w:pPr>
              <w:ind w:left="753" w:hanging="426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CB353B">
              <w:rPr>
                <w:rFonts w:ascii="Tahoma" w:hAnsi="Tahoma" w:cs="Tahoma"/>
                <w:color w:val="FF0000"/>
                <w:sz w:val="20"/>
                <w:szCs w:val="20"/>
              </w:rPr>
              <w:t>fotel pasażerski przedni, obok kierowcy:</w:t>
            </w:r>
          </w:p>
          <w:p w:rsidR="00CB353B" w:rsidRPr="00CB353B" w:rsidRDefault="00CB353B" w:rsidP="00CB35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CB353B">
              <w:rPr>
                <w:rFonts w:ascii="Tahoma" w:hAnsi="Tahoma" w:cs="Tahoma"/>
                <w:color w:val="FF0000"/>
                <w:sz w:val="20"/>
              </w:rPr>
              <w:t xml:space="preserve">w przypadku zastosowania rozwiązania wskazanego w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 xml:space="preserve">lit. </w:t>
            </w:r>
            <w:r w:rsidRPr="00CB353B">
              <w:rPr>
                <w:rFonts w:ascii="Tahoma" w:hAnsi="Tahoma" w:cs="Tahoma"/>
                <w:b/>
                <w:color w:val="FF0000"/>
                <w:sz w:val="20"/>
              </w:rPr>
              <w:t>cc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)</w:t>
            </w:r>
            <w:r w:rsidRPr="00CB353B">
              <w:rPr>
                <w:rFonts w:ascii="Tahoma" w:hAnsi="Tahoma" w:cs="Tahoma"/>
                <w:b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pkt 1</w:t>
            </w:r>
            <w:r w:rsidRPr="00CB353B">
              <w:rPr>
                <w:rFonts w:ascii="Tahoma" w:hAnsi="Tahoma" w:cs="Tahoma"/>
                <w:color w:val="FF0000"/>
                <w:sz w:val="20"/>
              </w:rPr>
              <w:t xml:space="preserve"> niniejszego formularza: fotel pasażera z regulacją kąta pochylenia oparcia, </w:t>
            </w:r>
          </w:p>
          <w:p w:rsidR="00CB353B" w:rsidRPr="00CB353B" w:rsidRDefault="00CB353B" w:rsidP="00CB353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CB353B">
              <w:rPr>
                <w:rFonts w:ascii="Tahoma" w:hAnsi="Tahoma" w:cs="Tahoma"/>
                <w:color w:val="FF0000"/>
                <w:sz w:val="20"/>
              </w:rPr>
              <w:t xml:space="preserve">w przypadku zastosowania rozwiązania wskazanego w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 xml:space="preserve">lit. </w:t>
            </w:r>
            <w:r w:rsidRPr="00CB353B">
              <w:rPr>
                <w:rFonts w:ascii="Tahoma" w:hAnsi="Tahoma" w:cs="Tahoma"/>
                <w:b/>
                <w:color w:val="FF0000"/>
                <w:sz w:val="20"/>
              </w:rPr>
              <w:t>cc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) pkt</w:t>
            </w:r>
            <w:r w:rsidRPr="00CB353B">
              <w:rPr>
                <w:rFonts w:ascii="Tahoma" w:hAnsi="Tahoma" w:cs="Tahoma"/>
                <w:b/>
                <w:color w:val="FF0000"/>
                <w:sz w:val="20"/>
              </w:rPr>
              <w:t xml:space="preserve"> 2</w:t>
            </w:r>
            <w:r w:rsidRPr="00CB353B">
              <w:rPr>
                <w:rFonts w:ascii="Tahoma" w:hAnsi="Tahoma" w:cs="Tahoma"/>
                <w:color w:val="FF0000"/>
                <w:sz w:val="20"/>
              </w:rPr>
              <w:t xml:space="preserve"> niniejszego formularza: fotel pilota ze składanym siedziskiem.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aa)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fotele montowane w systemie szynowym,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bb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fotele dla pasażerów uchylne</w:t>
            </w:r>
          </w:p>
          <w:p w:rsidR="00641801" w:rsidRPr="00E77F5E" w:rsidRDefault="00641801" w:rsidP="00F54E47">
            <w:pPr>
              <w:pStyle w:val="Akapitzlist"/>
              <w:ind w:left="306" w:right="32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3978">
              <w:rPr>
                <w:rFonts w:ascii="Tahoma" w:hAnsi="Tahoma" w:cs="Tahoma"/>
                <w:sz w:val="20"/>
                <w:szCs w:val="20"/>
              </w:rPr>
              <w:t>cc)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</w:r>
            <w:r w:rsidRPr="00E77F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WEJŚCIA DO POJAZDU (dopuszczalne rozwiązania): </w:t>
            </w:r>
          </w:p>
          <w:p w:rsidR="00641801" w:rsidRPr="00E77F5E" w:rsidRDefault="00641801" w:rsidP="00641801">
            <w:pPr>
              <w:pStyle w:val="Akapitzlist"/>
              <w:numPr>
                <w:ilvl w:val="0"/>
                <w:numId w:val="14"/>
              </w:numPr>
              <w:ind w:right="329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</w:pPr>
            <w:r w:rsidRPr="00E77F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oddzielne drzwi wejściowe dla pasażerów do przedziału pasażerskiego i kabiny kierowcy,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E77F5E">
              <w:rPr>
                <w:rFonts w:ascii="Tahoma" w:hAnsi="Tahoma" w:cs="Tahoma"/>
                <w:color w:val="000000"/>
                <w:sz w:val="20"/>
                <w:szCs w:val="20"/>
              </w:rPr>
              <w:t>z prawej strony pojazdu przy czym:</w:t>
            </w:r>
          </w:p>
          <w:p w:rsidR="00641801" w:rsidRPr="00E77F5E" w:rsidRDefault="00641801" w:rsidP="00641801">
            <w:pPr>
              <w:pStyle w:val="Akapitzlist"/>
              <w:numPr>
                <w:ilvl w:val="0"/>
                <w:numId w:val="13"/>
              </w:numPr>
              <w:ind w:left="1560" w:right="3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wejście do przedziału pasażerskiego</w:t>
            </w: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 drzwi przesuwne, elektrycznie sterowane, montowane przez producenta pierwszego etapu;</w:t>
            </w:r>
            <w:r w:rsidRPr="00E77F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1801" w:rsidRPr="00E77F5E" w:rsidRDefault="00641801" w:rsidP="00641801">
            <w:pPr>
              <w:pStyle w:val="Akapitzlist"/>
              <w:numPr>
                <w:ilvl w:val="0"/>
                <w:numId w:val="13"/>
              </w:numPr>
              <w:ind w:left="1560" w:right="329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wejście dla pasażera do kabiny kierowcy</w:t>
            </w: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: otwierane </w:t>
            </w: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lastRenderedPageBreak/>
              <w:t xml:space="preserve">ręcznie lub z mechanizmem elektrycznym, </w:t>
            </w:r>
          </w:p>
          <w:p w:rsidR="00641801" w:rsidRPr="00E77F5E" w:rsidRDefault="00641801" w:rsidP="00F54E47">
            <w:pPr>
              <w:pStyle w:val="Akapitzlist"/>
              <w:ind w:left="993" w:right="329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E77F5E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lub:</w:t>
            </w:r>
            <w:r w:rsidRPr="00E77F5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41801" w:rsidRPr="00641801" w:rsidRDefault="00641801" w:rsidP="00641801">
            <w:pPr>
              <w:pStyle w:val="Akapitzlist"/>
              <w:numPr>
                <w:ilvl w:val="0"/>
                <w:numId w:val="14"/>
              </w:numPr>
              <w:ind w:right="329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E77F5E">
              <w:rPr>
                <w:rFonts w:ascii="Tahoma" w:hAnsi="Tahoma" w:cs="Tahoma"/>
                <w:iCs/>
                <w:color w:val="000000"/>
                <w:sz w:val="20"/>
                <w:szCs w:val="20"/>
                <w:u w:val="single"/>
              </w:rPr>
              <w:t>jedno wejście dla pasażerów</w:t>
            </w:r>
            <w:r w:rsidRPr="00E77F5E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do przedziału pasażerskiego i 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kabiny</w:t>
            </w:r>
            <w:r w:rsidRPr="00E77F5E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kierowcy, z prawej strony pojazdu – przednie drzwi wejściowe elektrycznie sterowane.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tabliczki i dokumentacja w języku polskim,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ee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 xml:space="preserve">trójkąt ostrzegawczy, 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ff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 xml:space="preserve">system nawigacji satelitarnej posiadający mapy Polski oraz Europy, 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gg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tapicerka welurowa lub mieszana (skórzano-welurowa) w jednolitym kolorze (bez wzorów), stonowanym; Zamawiający nie dopuszcza jaskrawych kolorów np. różowy, pomarańczowy, czerwony, zielony, biały, żółty,</w:t>
            </w:r>
          </w:p>
          <w:p w:rsidR="00641801" w:rsidRPr="006A3978" w:rsidRDefault="00641801" w:rsidP="00641801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3978">
              <w:rPr>
                <w:rFonts w:ascii="Tahoma" w:hAnsi="Tahoma" w:cs="Tahoma"/>
                <w:sz w:val="20"/>
                <w:szCs w:val="20"/>
              </w:rPr>
              <w:t>hh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nadwozie pokryte fabrycznie nowym lakierem samochodowym, jednolitym,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</w:t>
            </w:r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oznakowanie pojazdu zestawione z następujących elementów: oznakowanie zgodne z przepisami o ruchu drogowym (oklejenie samochod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u emblematami informującymi </w:t>
            </w:r>
            <w:r w:rsidRPr="006A3978">
              <w:rPr>
                <w:rFonts w:ascii="Tahoma" w:hAnsi="Tahoma" w:cs="Tahoma"/>
                <w:sz w:val="20"/>
                <w:szCs w:val="20"/>
              </w:rPr>
              <w:t>o przewozie osób niepełnosprawnych),</w:t>
            </w:r>
          </w:p>
          <w:p w:rsidR="00641801" w:rsidRPr="006A3978" w:rsidRDefault="00641801" w:rsidP="00F54E47">
            <w:pPr>
              <w:ind w:left="753" w:hanging="42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jj</w:t>
            </w:r>
            <w:proofErr w:type="spellEnd"/>
            <w:r w:rsidRPr="006A3978">
              <w:rPr>
                <w:rFonts w:ascii="Tahoma" w:hAnsi="Tahoma" w:cs="Tahoma"/>
                <w:sz w:val="20"/>
                <w:szCs w:val="20"/>
              </w:rPr>
              <w:t>)</w:t>
            </w:r>
            <w:r w:rsidRPr="006A3978">
              <w:rPr>
                <w:rFonts w:ascii="Tahoma" w:hAnsi="Tahoma" w:cs="Tahoma"/>
                <w:sz w:val="20"/>
                <w:szCs w:val="20"/>
              </w:rPr>
              <w:tab/>
              <w:t>oświetlenie wewnątrz przedziału pasażerskiego: energo</w:t>
            </w:r>
            <w:r>
              <w:rPr>
                <w:rFonts w:ascii="Tahoma" w:hAnsi="Tahoma" w:cs="Tahoma"/>
                <w:sz w:val="20"/>
                <w:szCs w:val="20"/>
              </w:rPr>
              <w:t xml:space="preserve">oszczędne typu LED umieszczone </w:t>
            </w:r>
            <w:r w:rsidRPr="006A3978">
              <w:rPr>
                <w:rFonts w:ascii="Tahoma" w:hAnsi="Tahoma" w:cs="Tahoma"/>
                <w:sz w:val="20"/>
                <w:szCs w:val="20"/>
              </w:rPr>
              <w:t>po obu stronach górnej części pojazdu.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g) *)</w:t>
            </w:r>
            <w:r>
              <w:rPr>
                <w:sz w:val="20"/>
                <w:szCs w:val="20"/>
              </w:rPr>
              <w:t>…………………….……….………………….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m)</w:t>
            </w:r>
            <w:r w:rsidR="00641801"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 w:rsidR="00641801"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n) 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z) *)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353B" w:rsidRDefault="00CB353B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aa)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cc)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 *)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ff</w:t>
            </w:r>
            <w:proofErr w:type="spellEnd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) *)</w:t>
            </w:r>
            <w:r w:rsidRPr="008E437F">
              <w:rPr>
                <w:sz w:val="20"/>
                <w:szCs w:val="20"/>
                <w:lang w:val="en-US"/>
              </w:rPr>
              <w:t>…………………………………………….…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gg) </w:t>
            </w:r>
            <w:proofErr w:type="spellStart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Opis</w:t>
            </w:r>
            <w:proofErr w:type="spellEnd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Pr="008E437F">
              <w:rPr>
                <w:sz w:val="20"/>
                <w:szCs w:val="20"/>
                <w:lang w:val="en-US"/>
              </w:rPr>
              <w:t xml:space="preserve"> …………………………………………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hh</w:t>
            </w:r>
            <w:proofErr w:type="spellEnd"/>
            <w:r w:rsidRPr="008E43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) *)</w:t>
            </w:r>
            <w:r w:rsidRPr="008E437F">
              <w:rPr>
                <w:sz w:val="20"/>
                <w:szCs w:val="20"/>
                <w:lang w:val="en-US"/>
              </w:rPr>
              <w:t>…………………………………………….…</w:t>
            </w:r>
          </w:p>
          <w:p w:rsidR="00641801" w:rsidRPr="008E437F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jj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Pr="00440C85" w:rsidRDefault="00641801" w:rsidP="00641801">
            <w:pPr>
              <w:pStyle w:val="Akapitzlist"/>
              <w:numPr>
                <w:ilvl w:val="0"/>
                <w:numId w:val="5"/>
              </w:numPr>
              <w:tabs>
                <w:tab w:val="clear" w:pos="1800"/>
              </w:tabs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440C8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Wyposażenie przedziału pasażerskiego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podłoga wzmocniona, antypoślizgowa,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obniżona podłoga w przedniej części pojazdu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co najmniej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40C85">
              <w:rPr>
                <w:rFonts w:ascii="Tahoma" w:hAnsi="Tahoma" w:cs="Tahoma"/>
                <w:sz w:val="20"/>
                <w:szCs w:val="20"/>
              </w:rPr>
              <w:t xml:space="preserve"> foteli stałych,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9412CE">
              <w:rPr>
                <w:rFonts w:ascii="Tahoma" w:hAnsi="Tahoma" w:cs="Tahoma"/>
                <w:sz w:val="20"/>
                <w:szCs w:val="20"/>
                <w:u w:val="single"/>
              </w:rPr>
              <w:t>winda transportowa elektrohydrauliczna</w:t>
            </w:r>
            <w:r w:rsidRPr="00440C85">
              <w:rPr>
                <w:rFonts w:ascii="Tahoma" w:hAnsi="Tahoma" w:cs="Tahoma"/>
                <w:sz w:val="20"/>
                <w:szCs w:val="20"/>
              </w:rPr>
              <w:t xml:space="preserve">, z poziomu gruntu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poziomu podłogi, o nośności </w:t>
            </w:r>
            <w:r w:rsidRPr="00440C85">
              <w:rPr>
                <w:rFonts w:ascii="Tahoma" w:hAnsi="Tahoma" w:cs="Tahoma"/>
                <w:sz w:val="20"/>
                <w:szCs w:val="20"/>
              </w:rPr>
              <w:t>do 350 kg</w:t>
            </w:r>
            <w:r w:rsidRPr="00440C85" w:rsidDel="009F7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C85">
              <w:rPr>
                <w:rFonts w:ascii="Tahoma" w:hAnsi="Tahoma" w:cs="Tahoma"/>
                <w:sz w:val="20"/>
                <w:szCs w:val="20"/>
              </w:rPr>
              <w:t>z dopuszczeniem UDT (Urząd Dozoru Technicznego)  w tylnej części pojazdu,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miejsce dla wózków inwalidzkich z pasami bezpieczeństwa i podłokietnikiem,</w:t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uchwyty podłogowe do mocowania wózka inwalidzkiego,</w:t>
            </w:r>
            <w:r w:rsidRPr="00440C85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641801" w:rsidRPr="00440C85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komplet pasów ze zwijaczami do mocowania wózka inwalidzkiego do uchwytów podłogowych – co najmniej 1 szt.,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40C85">
              <w:rPr>
                <w:rFonts w:ascii="Tahoma" w:hAnsi="Tahoma" w:cs="Tahoma"/>
                <w:sz w:val="20"/>
                <w:szCs w:val="20"/>
              </w:rPr>
              <w:t>pas zabezpieczający osobę niepełnosprawną w wózku inwalidzkim – co najmniej 1 szt.</w:t>
            </w:r>
          </w:p>
          <w:p w:rsidR="00106540" w:rsidRDefault="00106540" w:rsidP="00106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6540" w:rsidRPr="00106540" w:rsidRDefault="00106540" w:rsidP="001065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………………………………………………</w:t>
            </w:r>
            <w:r w:rsidRPr="006A3978">
              <w:rPr>
                <w:sz w:val="20"/>
                <w:szCs w:val="20"/>
              </w:rPr>
              <w:t>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c) </w:t>
            </w:r>
            <w:r w:rsidRPr="00F55C72">
              <w:rPr>
                <w:rFonts w:ascii="Tahoma" w:hAnsi="Tahoma" w:cs="Tahoma"/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  <w:r w:rsidRPr="006A397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6A3978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..</w:t>
            </w:r>
            <w:r w:rsidRPr="006A3978">
              <w:rPr>
                <w:sz w:val="20"/>
                <w:szCs w:val="20"/>
              </w:rPr>
              <w:t>………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Pr="00BC3D52" w:rsidRDefault="00641801" w:rsidP="00641801">
            <w:pPr>
              <w:pStyle w:val="Akapitzlist"/>
              <w:numPr>
                <w:ilvl w:val="0"/>
                <w:numId w:val="7"/>
              </w:numPr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BC3D5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Pozostałe wyposażenie pojazdu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>co najmniej dwie gaśnice w pojeździe – jedna w przedziale kierowcy, druga w przedziale pasażerskim,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>apteczka, fabrycznie nowa, z wyposażeniem,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 xml:space="preserve">młotek do wybijania szyb i nóż do przecinania pasów, </w:t>
            </w:r>
          </w:p>
          <w:p w:rsidR="00641801" w:rsidRPr="00BC3D52" w:rsidRDefault="00641801" w:rsidP="00641801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C3D52">
              <w:rPr>
                <w:rFonts w:ascii="Tahoma" w:hAnsi="Tahoma" w:cs="Tahoma"/>
                <w:sz w:val="20"/>
                <w:szCs w:val="20"/>
              </w:rPr>
              <w:t>uchwyty do mocowania wózka inwalidzkiego,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8"/>
              </w:numPr>
            </w:pPr>
            <w:r w:rsidRPr="00BC3D52">
              <w:rPr>
                <w:rFonts w:ascii="Tahoma" w:hAnsi="Tahoma" w:cs="Tahoma"/>
                <w:sz w:val="20"/>
                <w:szCs w:val="20"/>
              </w:rPr>
              <w:t>trzypunktowe pasy bezpieczeństwa na wszystkich miejscach siedzących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</w:t>
            </w:r>
            <w:r w:rsidRPr="006A3978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Pr="00CA7EF0" w:rsidRDefault="00641801" w:rsidP="00641801">
            <w:pPr>
              <w:pStyle w:val="Akapitzlist"/>
              <w:numPr>
                <w:ilvl w:val="0"/>
                <w:numId w:val="9"/>
              </w:numPr>
              <w:tabs>
                <w:tab w:val="clear" w:pos="1800"/>
                <w:tab w:val="num" w:pos="1461"/>
              </w:tabs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CA7EF0">
              <w:rPr>
                <w:rFonts w:ascii="Tahoma" w:hAnsi="Tahoma" w:cs="Tahoma"/>
                <w:b/>
                <w:sz w:val="20"/>
                <w:szCs w:val="20"/>
              </w:rPr>
              <w:t>Wymagania techniczne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pojazd wolny od wad fizycznych i prawnych,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 xml:space="preserve">pojazd spełniający wymogi techniczne (Ustawa z dn. 20.06.1997 r, Prawo o ruchu drogowym,  </w:t>
            </w:r>
            <w:r w:rsidRPr="00965801">
              <w:rPr>
                <w:rFonts w:ascii="Tahoma" w:hAnsi="Tahoma" w:cs="Tahoma"/>
                <w:sz w:val="20"/>
              </w:rPr>
              <w:t>(D</w:t>
            </w:r>
            <w:r>
              <w:rPr>
                <w:rFonts w:ascii="Tahoma" w:hAnsi="Tahoma" w:cs="Tahoma"/>
                <w:sz w:val="20"/>
              </w:rPr>
              <w:t xml:space="preserve">z. U. z 2017 r. poz. 1260 z </w:t>
            </w:r>
            <w:proofErr w:type="spellStart"/>
            <w:r>
              <w:rPr>
                <w:rFonts w:ascii="Tahoma" w:hAnsi="Tahoma" w:cs="Tahoma"/>
                <w:sz w:val="20"/>
              </w:rPr>
              <w:t>późn</w:t>
            </w:r>
            <w:proofErr w:type="spellEnd"/>
            <w:r>
              <w:rPr>
                <w:rFonts w:ascii="Tahoma" w:hAnsi="Tahoma" w:cs="Tahoma"/>
                <w:sz w:val="20"/>
              </w:rPr>
              <w:t>. zm.</w:t>
            </w:r>
            <w:r w:rsidRPr="00CA7EF0">
              <w:rPr>
                <w:rFonts w:ascii="Tahoma" w:hAnsi="Tahoma" w:cs="Tahoma"/>
                <w:sz w:val="20"/>
                <w:szCs w:val="20"/>
              </w:rPr>
              <w:t>) oraz wydanych na jej podstawie przepisów wykonawczych,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pojazd posiadający świadectwo homologacji pojazdu do przewozu osób niepełnosprawnych lub inny dokument (dokumenty) potwierdzający dopuszczenie pojazdu do ruchu w wymaganej funkcjonalności,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pojazd posiadający wpis w książce gwarancji dotyczący informacji o okresie obowiązującej gwarancji w przypadku występowania różnic wynikających z podpisanej umowy,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 xml:space="preserve">Wykonawca zapewni minimum 1 punkt serwisowy w okresie gwarancji. Transport pojazdu do punktu serwisowego odbywać się będzie, w okresie gwarancji, na koszt Wykonawcy, w czasie nie dłuższym niż 2 dni robocze od momentu zgłoszenia awarii. 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 xml:space="preserve">Wykonawca musi zapewnić przeszkolenie kierowców wskazanych przez Zamawiającego </w:t>
            </w:r>
            <w:r w:rsidRPr="00CA7EF0">
              <w:rPr>
                <w:rFonts w:ascii="Tahoma" w:hAnsi="Tahoma" w:cs="Tahoma"/>
                <w:sz w:val="20"/>
                <w:szCs w:val="20"/>
              </w:rPr>
              <w:br/>
              <w:t>w zakresie obsługi pojazdu;</w:t>
            </w:r>
          </w:p>
          <w:p w:rsidR="00641801" w:rsidRPr="00CA7EF0" w:rsidRDefault="00641801" w:rsidP="00641801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A7EF0">
              <w:rPr>
                <w:rFonts w:ascii="Tahoma" w:hAnsi="Tahoma" w:cs="Tahoma"/>
                <w:sz w:val="20"/>
                <w:szCs w:val="20"/>
              </w:rPr>
              <w:t>dostarczony pojazd przystosowany do przewozu osób niepełnosprawnych powinien być wyposażony w komplet dokumentów niezbędnych do rejestracji pojazdu wskazanych w art. 72 ust. 1 ustawy z dnia 20.06.1997r. Prawo o ruchu drogowym (Dz. U. z 2017 r. poz. 1260) </w:t>
            </w:r>
            <w:r w:rsidRPr="00CA7EF0" w:rsidDel="00590F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7EF0">
              <w:rPr>
                <w:rFonts w:ascii="Tahoma" w:hAnsi="Tahoma" w:cs="Tahoma"/>
                <w:sz w:val="20"/>
                <w:szCs w:val="20"/>
              </w:rPr>
              <w:t>(z uwzględnieniem przepisów o dopuszczeniu pojazdu do ruchu.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6540" w:rsidRDefault="00106540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F86C5F">
              <w:rPr>
                <w:rFonts w:ascii="Tahoma" w:hAnsi="Tahoma" w:cs="Tahoma"/>
                <w:b/>
                <w:sz w:val="20"/>
                <w:szCs w:val="20"/>
              </w:rPr>
              <w:t>Opis: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341D">
              <w:rPr>
                <w:rFonts w:ascii="Tahoma" w:hAnsi="Tahoma" w:cs="Tahoma"/>
                <w:b/>
                <w:sz w:val="20"/>
                <w:szCs w:val="20"/>
              </w:rPr>
              <w:t>Nazwa i adres punktu serwisowego:</w:t>
            </w:r>
          </w:p>
          <w:p w:rsidR="00641801" w:rsidRDefault="00641801" w:rsidP="00F54E47">
            <w:pPr>
              <w:rPr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641801" w:rsidRDefault="00641801" w:rsidP="00F54E47">
            <w:pPr>
              <w:rPr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641801" w:rsidRDefault="00641801" w:rsidP="00F54E47">
            <w:pPr>
              <w:rPr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978">
              <w:rPr>
                <w:sz w:val="20"/>
                <w:szCs w:val="20"/>
              </w:rPr>
              <w:t>…………………………………………………….</w:t>
            </w:r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11922" w:rsidRDefault="00E11922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rPr>
          <w:trHeight w:val="3402"/>
        </w:trPr>
        <w:tc>
          <w:tcPr>
            <w:tcW w:w="4585" w:type="dxa"/>
          </w:tcPr>
          <w:p w:rsidR="00641801" w:rsidRPr="00106540" w:rsidRDefault="00641801" w:rsidP="00106540">
            <w:pPr>
              <w:pStyle w:val="Akapitzlist"/>
              <w:numPr>
                <w:ilvl w:val="0"/>
                <w:numId w:val="16"/>
              </w:numPr>
              <w:tabs>
                <w:tab w:val="clear" w:pos="2880"/>
                <w:tab w:val="num" w:pos="2574"/>
              </w:tabs>
              <w:ind w:left="306"/>
              <w:rPr>
                <w:rFonts w:ascii="Tahoma" w:hAnsi="Tahoma" w:cs="Tahoma"/>
                <w:b/>
                <w:sz w:val="20"/>
                <w:szCs w:val="20"/>
              </w:rPr>
            </w:pPr>
            <w:r w:rsidRPr="0010654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Wymagania dot. wyposażenia pojazdu</w:t>
            </w:r>
          </w:p>
          <w:p w:rsidR="00641801" w:rsidRPr="006A79E5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>nowe, wolne od wad, nie będące przedmiotem ekspozycji, lub użytkowania;</w:t>
            </w:r>
          </w:p>
          <w:p w:rsidR="00641801" w:rsidRPr="006A79E5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>wyposażenie pojazdu związane z transportem osób niepełnosprawnych powinno być zainstalowane prawidłowo w pojeździe, tj. zgodnie z warunkami uzyskania homologacji (lub innego dokumentu potwierdzającego dopuszczenie pojazdu do ruchu) dla tego typu pojazdu oraz ze specyfikacją techniczną producenta (w przypadku wyposażenia głównego) lub zapakowane w nienoszące znamion otwierania opakowania jednostkowe i zbiorcze, gwarantujące ochronę przed ewentualnymi uszkodzeniami (w przypadku sprzętu dodatkowego, sprzętu ruchomego, tj. elementów zamiennych, eksploatacyjnych itp.),</w:t>
            </w:r>
          </w:p>
          <w:p w:rsidR="00641801" w:rsidRPr="006A79E5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>oznakowanie pojazdu z przodu i z tyłu pojazdu symbolem wskazującym na przewóz osób niepełnosprawnych.</w:t>
            </w:r>
          </w:p>
          <w:p w:rsidR="00641801" w:rsidRDefault="00641801" w:rsidP="00641801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A79E5">
              <w:rPr>
                <w:rFonts w:ascii="Tahoma" w:hAnsi="Tahoma" w:cs="Tahoma"/>
                <w:sz w:val="20"/>
                <w:szCs w:val="20"/>
              </w:rPr>
              <w:t>oznakowanie pojazdu informujące o współfinansowaniu ze środków Funduszu Azylu, Migracji i Integracji: naklejka z monochromatycznym logotypem i napisem wykonanym czcionką Calibri zgodnie ze wzorem zamieszczonym poniżej, na prawym boku pojazdu w dolnej części – ostateczny projekt musi zostać zatwierdzony przez Zamawiającego.</w: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DECD8" wp14:editId="02A3F8F5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137160</wp:posOffset>
                      </wp:positionV>
                      <wp:extent cx="0" cy="449580"/>
                      <wp:effectExtent l="76200" t="38100" r="57150" b="6477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95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0052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161.95pt;margin-top:10.8pt;width:0;height:35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 w:rsidRPr="006F292E">
              <w:rPr>
                <w:rFonts w:asciiTheme="minorHAnsi" w:hAnsiTheme="minorHAnsi" w:cs="EUAlbertin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2845A" wp14:editId="7AEC571F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65405</wp:posOffset>
                      </wp:positionV>
                      <wp:extent cx="666750" cy="257175"/>
                      <wp:effectExtent l="0" t="0" r="19050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801" w:rsidRPr="006A79E5" w:rsidRDefault="00641801" w:rsidP="0064180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79E5">
                                    <w:rPr>
                                      <w:sz w:val="20"/>
                                    </w:rPr>
                                    <w:t>ok 10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28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166.85pt;margin-top:5.15pt;width:5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" fillcolor="white [3201]" strokeweight=".5pt">
                      <v:textbox>
                        <w:txbxContent>
                          <w:p w:rsidR="00641801" w:rsidRPr="006A79E5" w:rsidRDefault="00641801" w:rsidP="00641801">
                            <w:pPr>
                              <w:rPr>
                                <w:sz w:val="20"/>
                              </w:rPr>
                            </w:pPr>
                            <w:r w:rsidRPr="006A79E5">
                              <w:rPr>
                                <w:sz w:val="20"/>
                              </w:rPr>
                              <w:t>ok 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D73CB7" wp14:editId="77412D71">
                  <wp:extent cx="1943100" cy="390525"/>
                  <wp:effectExtent l="0" t="0" r="0" b="9525"/>
                  <wp:docPr id="14" name="Obraz 14" descr="FAMI_logo_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FAMI_logo_blac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801" w:rsidRPr="006A79E5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="EUAlbertin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936A6" wp14:editId="373235A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85090</wp:posOffset>
                      </wp:positionV>
                      <wp:extent cx="2088000" cy="0"/>
                      <wp:effectExtent l="38100" t="76200" r="26670" b="9525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D8C0" id="Łącznik prosty ze strzałką 12" o:spid="_x0000_s1026" type="#_x0000_t32" style="position:absolute;margin-left:.7pt;margin-top:6.7pt;width:16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2109B" wp14:editId="2D83CD3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35560</wp:posOffset>
                      </wp:positionV>
                      <wp:extent cx="676275" cy="27622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801" w:rsidRPr="006A79E5" w:rsidRDefault="00641801" w:rsidP="0064180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79E5">
                                    <w:rPr>
                                      <w:sz w:val="20"/>
                                    </w:rPr>
                                    <w:t>ok 40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109B" id="Pole tekstowe 13" o:spid="_x0000_s1027" type="#_x0000_t202" style="position:absolute;margin-left:54.35pt;margin-top:2.8pt;width:5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" fillcolor="white [3201]" strokeweight=".5pt">
                      <v:textbox>
                        <w:txbxContent>
                          <w:p w:rsidR="00641801" w:rsidRPr="006A79E5" w:rsidRDefault="00641801" w:rsidP="00641801">
                            <w:pPr>
                              <w:rPr>
                                <w:sz w:val="20"/>
                              </w:rPr>
                            </w:pPr>
                            <w:r w:rsidRPr="006A79E5">
                              <w:rPr>
                                <w:sz w:val="20"/>
                              </w:rPr>
                              <w:t>ok 40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1801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41801" w:rsidRPr="006A79E5" w:rsidRDefault="00641801" w:rsidP="00F54E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Tr="00F54E47">
        <w:tc>
          <w:tcPr>
            <w:tcW w:w="4585" w:type="dxa"/>
          </w:tcPr>
          <w:p w:rsidR="00641801" w:rsidRPr="00106540" w:rsidRDefault="00641801" w:rsidP="00106540">
            <w:pPr>
              <w:pStyle w:val="Akapitzlist"/>
              <w:numPr>
                <w:ilvl w:val="0"/>
                <w:numId w:val="17"/>
              </w:numPr>
              <w:tabs>
                <w:tab w:val="clear" w:pos="2880"/>
                <w:tab w:val="num" w:pos="2574"/>
              </w:tabs>
              <w:ind w:left="306"/>
              <w:rPr>
                <w:rFonts w:ascii="Tahoma" w:hAnsi="Tahoma" w:cs="Tahoma"/>
                <w:b/>
                <w:sz w:val="20"/>
                <w:szCs w:val="20"/>
              </w:rPr>
            </w:pPr>
            <w:r w:rsidRPr="00106540">
              <w:rPr>
                <w:rFonts w:ascii="Tahoma" w:hAnsi="Tahoma" w:cs="Tahoma"/>
                <w:b/>
                <w:sz w:val="20"/>
                <w:szCs w:val="20"/>
              </w:rPr>
              <w:t>Wymagania dot. gwarancji</w:t>
            </w:r>
          </w:p>
          <w:p w:rsidR="00641801" w:rsidRPr="000B018B" w:rsidRDefault="00641801" w:rsidP="0064180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B018B">
              <w:rPr>
                <w:rFonts w:ascii="Tahoma" w:hAnsi="Tahoma" w:cs="Tahoma"/>
                <w:sz w:val="20"/>
                <w:szCs w:val="20"/>
              </w:rPr>
              <w:t>gwarancja mechaniczna na pojazd (</w:t>
            </w:r>
            <w:r>
              <w:rPr>
                <w:rFonts w:ascii="Tahoma" w:hAnsi="Tahoma" w:cs="Tahoma"/>
                <w:sz w:val="20"/>
                <w:szCs w:val="20"/>
              </w:rPr>
              <w:t>bez limitu kilometrów) liczona </w:t>
            </w:r>
            <w:r w:rsidRPr="000B018B">
              <w:rPr>
                <w:rFonts w:ascii="Tahoma" w:hAnsi="Tahoma" w:cs="Tahoma"/>
                <w:sz w:val="20"/>
                <w:szCs w:val="20"/>
              </w:rPr>
              <w:t xml:space="preserve">od daty podpisania przez strony protokołu odbioru przedmiotu zamówienia, </w:t>
            </w:r>
            <w:r w:rsidRPr="000B018B">
              <w:rPr>
                <w:rFonts w:ascii="Tahoma" w:hAnsi="Tahoma" w:cs="Tahoma"/>
                <w:b/>
                <w:sz w:val="20"/>
                <w:szCs w:val="20"/>
              </w:rPr>
              <w:t>24 lub 36 miesięcy (w zależności od terminu zaoferowanego przez Wykonawcę w ofercie)</w:t>
            </w:r>
          </w:p>
          <w:p w:rsidR="00641801" w:rsidRPr="000B018B" w:rsidRDefault="00641801" w:rsidP="0064180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B018B">
              <w:rPr>
                <w:rFonts w:ascii="Tahoma" w:hAnsi="Tahoma" w:cs="Tahoma"/>
                <w:sz w:val="20"/>
                <w:szCs w:val="20"/>
              </w:rPr>
              <w:t>gwarancja na powłoki lakiernicze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Pr="000B018B">
              <w:rPr>
                <w:rFonts w:ascii="Tahoma" w:hAnsi="Tahoma" w:cs="Tahoma"/>
                <w:sz w:val="20"/>
                <w:szCs w:val="20"/>
              </w:rPr>
              <w:t xml:space="preserve"> 36 miesięcy liczona  od daty podpisania przez strony protokołu odbioru przedmiotu zamówienia,</w:t>
            </w:r>
          </w:p>
          <w:p w:rsidR="00641801" w:rsidRPr="000B018B" w:rsidRDefault="00641801" w:rsidP="00641801">
            <w:pPr>
              <w:pStyle w:val="Akapitzlist"/>
              <w:numPr>
                <w:ilvl w:val="0"/>
                <w:numId w:val="12"/>
              </w:numPr>
            </w:pPr>
            <w:r w:rsidRPr="000B018B">
              <w:rPr>
                <w:rFonts w:ascii="Tahoma" w:hAnsi="Tahoma" w:cs="Tahoma"/>
                <w:sz w:val="20"/>
                <w:szCs w:val="20"/>
              </w:rPr>
              <w:t xml:space="preserve">gwarancja dotycząca perforacji korozyjnej elementów nadwozia – 72 miesiące, liczona od daty podpisania </w:t>
            </w:r>
            <w:r w:rsidRPr="000B018B">
              <w:rPr>
                <w:rFonts w:ascii="Tahoma" w:hAnsi="Tahoma" w:cs="Tahoma"/>
                <w:sz w:val="20"/>
                <w:szCs w:val="20"/>
              </w:rPr>
              <w:lastRenderedPageBreak/>
              <w:t>przez strony protokołu odbioru przedmiotu zamówienia</w:t>
            </w:r>
            <w:r w:rsidRPr="00BC55D6">
              <w:t>.</w:t>
            </w:r>
          </w:p>
        </w:tc>
        <w:tc>
          <w:tcPr>
            <w:tcW w:w="4585" w:type="dxa"/>
          </w:tcPr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a) Opis: </w:t>
            </w:r>
            <w:r w:rsidRPr="006A3978">
              <w:rPr>
                <w:sz w:val="20"/>
                <w:szCs w:val="20"/>
              </w:rPr>
              <w:t>………………………………………….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c) *)</w:t>
            </w:r>
            <w:r>
              <w:rPr>
                <w:sz w:val="20"/>
                <w:szCs w:val="20"/>
              </w:rPr>
              <w:t>…………………………………………….…</w:t>
            </w:r>
          </w:p>
          <w:p w:rsidR="00641801" w:rsidRDefault="00641801" w:rsidP="00F54E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801" w:rsidRPr="007F6D8D" w:rsidTr="00641801">
        <w:trPr>
          <w:trHeight w:val="2057"/>
        </w:trPr>
        <w:tc>
          <w:tcPr>
            <w:tcW w:w="9170" w:type="dxa"/>
            <w:gridSpan w:val="2"/>
          </w:tcPr>
          <w:p w:rsidR="00641801" w:rsidRPr="004A4A9F" w:rsidRDefault="00641801" w:rsidP="00F54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UWAGA: </w:t>
            </w:r>
            <w:r w:rsidRPr="004A4A9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Pojazd musi posiadać windę transportową elektrohydrauliczną, z poziomu gruntu do poziomu podłogi, o nośności do 350 kg</w:t>
            </w:r>
            <w:r w:rsidRPr="004A4A9F" w:rsidDel="009F7A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</w:t>
            </w:r>
            <w:r w:rsidRPr="004A4A9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z dopuszczeniem UDT (Urząd Dozoru Technicznego) – zarejestrowaną w UDT Oddział właściwy dla siedziby Zamawiającego w Warszawie, przy ul. Koszykowej 16 oraz wszelkie wyposażenie niezbędne do przewozu osób niepełnosprawnych, zgodne z obowiązującymi normami.</w:t>
            </w:r>
          </w:p>
          <w:p w:rsidR="00641801" w:rsidRPr="004A4A9F" w:rsidRDefault="00641801" w:rsidP="00F54E47">
            <w:pPr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UWAGA: </w:t>
            </w:r>
            <w:r w:rsidRPr="004A4A9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pojazdu, jak i pełnego wyposażenia.</w:t>
            </w:r>
          </w:p>
        </w:tc>
      </w:tr>
      <w:tr w:rsidR="00641801" w:rsidRPr="007F6D8D" w:rsidTr="00F54E47">
        <w:trPr>
          <w:trHeight w:val="1730"/>
        </w:trPr>
        <w:tc>
          <w:tcPr>
            <w:tcW w:w="4585" w:type="dxa"/>
            <w:vAlign w:val="bottom"/>
          </w:tcPr>
          <w:p w:rsidR="00641801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41801" w:rsidRDefault="00641801" w:rsidP="00F54E47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</w:p>
          <w:p w:rsidR="00641801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41801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41801" w:rsidRPr="007E330A" w:rsidRDefault="00641801" w:rsidP="00F54E47">
            <w:pPr>
              <w:spacing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</w:t>
            </w:r>
          </w:p>
          <w:p w:rsidR="00641801" w:rsidRPr="00C97737" w:rsidRDefault="00641801" w:rsidP="00F54E47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7737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4585" w:type="dxa"/>
            <w:vAlign w:val="bottom"/>
          </w:tcPr>
          <w:p w:rsidR="00641801" w:rsidRPr="007E330A" w:rsidRDefault="00641801" w:rsidP="00F54E47">
            <w:pPr>
              <w:spacing w:after="40"/>
              <w:ind w:left="4680" w:hanging="4965"/>
              <w:jc w:val="center"/>
              <w:rPr>
                <w:sz w:val="18"/>
                <w:szCs w:val="16"/>
              </w:rPr>
            </w:pPr>
            <w:r w:rsidRPr="007E330A">
              <w:rPr>
                <w:sz w:val="18"/>
                <w:szCs w:val="16"/>
              </w:rPr>
              <w:t>...........</w:t>
            </w:r>
            <w:r>
              <w:rPr>
                <w:sz w:val="18"/>
                <w:szCs w:val="16"/>
              </w:rPr>
              <w:t>....</w:t>
            </w:r>
            <w:r w:rsidRPr="007E330A">
              <w:rPr>
                <w:sz w:val="18"/>
                <w:szCs w:val="16"/>
              </w:rPr>
              <w:t>...........................................................................</w:t>
            </w:r>
          </w:p>
          <w:p w:rsidR="00641801" w:rsidRPr="00C97737" w:rsidRDefault="00641801" w:rsidP="00F54E47">
            <w:pPr>
              <w:spacing w:after="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7737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2F4201" w:rsidRDefault="002F4201"/>
    <w:sectPr w:rsidR="002F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F33"/>
    <w:multiLevelType w:val="hybridMultilevel"/>
    <w:tmpl w:val="D8666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D660D920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A3E33"/>
    <w:multiLevelType w:val="hybridMultilevel"/>
    <w:tmpl w:val="AE5235D4"/>
    <w:lvl w:ilvl="0" w:tplc="52201F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7B2C"/>
    <w:multiLevelType w:val="hybridMultilevel"/>
    <w:tmpl w:val="3356E2F4"/>
    <w:lvl w:ilvl="0" w:tplc="41EC67E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B67"/>
    <w:multiLevelType w:val="hybridMultilevel"/>
    <w:tmpl w:val="5074D254"/>
    <w:lvl w:ilvl="0" w:tplc="2050E55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5D8"/>
    <w:multiLevelType w:val="hybridMultilevel"/>
    <w:tmpl w:val="1F320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074"/>
    <w:multiLevelType w:val="hybridMultilevel"/>
    <w:tmpl w:val="BEBCC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32FD2"/>
    <w:multiLevelType w:val="hybridMultilevel"/>
    <w:tmpl w:val="D722EFAE"/>
    <w:lvl w:ilvl="0" w:tplc="94248C98">
      <w:start w:val="2"/>
      <w:numFmt w:val="decimal"/>
      <w:lvlText w:val="%1."/>
      <w:lvlJc w:val="lef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337"/>
    <w:multiLevelType w:val="hybridMultilevel"/>
    <w:tmpl w:val="809445F2"/>
    <w:lvl w:ilvl="0" w:tplc="AFAE1738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3260A"/>
    <w:multiLevelType w:val="hybridMultilevel"/>
    <w:tmpl w:val="E9FAA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7A71"/>
    <w:multiLevelType w:val="hybridMultilevel"/>
    <w:tmpl w:val="165410BC"/>
    <w:lvl w:ilvl="0" w:tplc="553C59A6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7F9B"/>
    <w:multiLevelType w:val="hybridMultilevel"/>
    <w:tmpl w:val="F19EEB38"/>
    <w:lvl w:ilvl="0" w:tplc="8242822E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C4D70"/>
    <w:multiLevelType w:val="hybridMultilevel"/>
    <w:tmpl w:val="126E5268"/>
    <w:lvl w:ilvl="0" w:tplc="026C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373BA"/>
    <w:multiLevelType w:val="hybridMultilevel"/>
    <w:tmpl w:val="D6E6D248"/>
    <w:lvl w:ilvl="0" w:tplc="026C2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011443"/>
    <w:multiLevelType w:val="hybridMultilevel"/>
    <w:tmpl w:val="E9BC7B5C"/>
    <w:lvl w:ilvl="0" w:tplc="1610BD4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AC58F4"/>
    <w:multiLevelType w:val="hybridMultilevel"/>
    <w:tmpl w:val="BF48E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3F2C"/>
    <w:multiLevelType w:val="hybridMultilevel"/>
    <w:tmpl w:val="7E62E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01"/>
    <w:rsid w:val="00106540"/>
    <w:rsid w:val="002F4201"/>
    <w:rsid w:val="00641801"/>
    <w:rsid w:val="00CB353B"/>
    <w:rsid w:val="00E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62D"/>
  <w15:chartTrackingRefBased/>
  <w15:docId w15:val="{C036862C-83EF-4788-91AC-B21F57B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180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418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3</cp:revision>
  <dcterms:created xsi:type="dcterms:W3CDTF">2018-04-12T12:22:00Z</dcterms:created>
  <dcterms:modified xsi:type="dcterms:W3CDTF">2018-04-12T12:34:00Z</dcterms:modified>
</cp:coreProperties>
</file>