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30"/>
        <w:gridCol w:w="2831"/>
        <w:gridCol w:w="2409"/>
      </w:tblGrid>
      <w:tr w:rsidR="00A65C75" w:rsidTr="008A6D5C">
        <w:tc>
          <w:tcPr>
            <w:tcW w:w="4116" w:type="dxa"/>
            <w:gridSpan w:val="2"/>
            <w:vAlign w:val="center"/>
          </w:tcPr>
          <w:p w:rsidR="008A6D5C" w:rsidRPr="00815C46" w:rsidRDefault="00DB5F00" w:rsidP="008A6D5C">
            <w:pPr>
              <w:pStyle w:val="Nagwek"/>
              <w:jc w:val="center"/>
              <w:rPr>
                <w:rFonts w:ascii="Arial" w:hAnsi="Arial" w:cs="Arial"/>
                <w:i/>
                <w:color w:val="262626" w:themeColor="text1" w:themeTint="D9"/>
                <w:sz w:val="20"/>
                <w:szCs w:val="20"/>
              </w:rPr>
            </w:pPr>
            <w:bookmarkStart w:id="0" w:name="_GoBack"/>
            <w:bookmarkEnd w:id="0"/>
            <w:r>
              <w:rPr>
                <w:rFonts w:ascii="Arial" w:hAnsi="Arial" w:cs="Arial"/>
                <w:i/>
                <w:noProof/>
                <w:color w:val="262626" w:themeColor="text1" w:themeTint="D9"/>
                <w:sz w:val="20"/>
                <w:szCs w:val="20"/>
                <w:lang w:eastAsia="pl-PL"/>
              </w:rPr>
              <w:drawing>
                <wp:anchor distT="0" distB="0" distL="114300" distR="114300" simplePos="0" relativeHeight="251658240" behindDoc="0" locked="0" layoutInCell="1" allowOverlap="1">
                  <wp:simplePos x="0" y="0"/>
                  <wp:positionH relativeFrom="column">
                    <wp:align>center</wp:align>
                  </wp:positionH>
                  <wp:positionV relativeFrom="paragraph">
                    <wp:posOffset>186055</wp:posOffset>
                  </wp:positionV>
                  <wp:extent cx="550800" cy="586800"/>
                  <wp:effectExtent l="0" t="0" r="1905" b="3810"/>
                  <wp:wrapThrough wrapText="bothSides">
                    <wp:wrapPolygon edited="0">
                      <wp:start x="7474" y="0"/>
                      <wp:lineTo x="1495" y="2805"/>
                      <wp:lineTo x="0" y="4909"/>
                      <wp:lineTo x="0" y="15429"/>
                      <wp:lineTo x="5232" y="21039"/>
                      <wp:lineTo x="8969" y="21039"/>
                      <wp:lineTo x="13453" y="21039"/>
                      <wp:lineTo x="20927" y="19636"/>
                      <wp:lineTo x="20927" y="2805"/>
                      <wp:lineTo x="14948" y="0"/>
                      <wp:lineTo x="7474"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dlo-stopka-wo-line.png"/>
                          <pic:cNvPicPr/>
                        </pic:nvPicPr>
                        <pic:blipFill>
                          <a:blip r:embed="rId8">
                            <a:extLst>
                              <a:ext uri="{28A0092B-C50C-407E-A947-70E740481C1C}">
                                <a14:useLocalDpi xmlns:a14="http://schemas.microsoft.com/office/drawing/2010/main" val="0"/>
                              </a:ext>
                            </a:extLst>
                          </a:blip>
                          <a:stretch>
                            <a:fillRect/>
                          </a:stretch>
                        </pic:blipFill>
                        <pic:spPr>
                          <a:xfrm>
                            <a:off x="0" y="0"/>
                            <a:ext cx="550800" cy="586800"/>
                          </a:xfrm>
                          <a:prstGeom prst="rect">
                            <a:avLst/>
                          </a:prstGeom>
                        </pic:spPr>
                      </pic:pic>
                    </a:graphicData>
                  </a:graphic>
                  <wp14:sizeRelH relativeFrom="margin">
                    <wp14:pctWidth>0</wp14:pctWidth>
                  </wp14:sizeRelH>
                  <wp14:sizeRelV relativeFrom="margin">
                    <wp14:pctHeight>0</wp14:pctHeight>
                  </wp14:sizeRelV>
                </wp:anchor>
              </w:drawing>
            </w:r>
          </w:p>
        </w:tc>
        <w:tc>
          <w:tcPr>
            <w:tcW w:w="5240" w:type="dxa"/>
            <w:gridSpan w:val="2"/>
            <w:vAlign w:val="center"/>
          </w:tcPr>
          <w:p w:rsidR="008A6D5C" w:rsidRPr="00815C46" w:rsidRDefault="00DB5F00" w:rsidP="008A6D5C">
            <w:pPr>
              <w:pStyle w:val="Nagwek"/>
              <w:tabs>
                <w:tab w:val="left" w:pos="480"/>
                <w:tab w:val="right" w:pos="3045"/>
              </w:tabs>
              <w:jc w:val="right"/>
              <w:rPr>
                <w:rFonts w:ascii="Arial" w:hAnsi="Arial" w:cs="Arial"/>
                <w:i/>
                <w:color w:val="262626" w:themeColor="text1" w:themeTint="D9"/>
                <w:sz w:val="20"/>
                <w:szCs w:val="20"/>
              </w:rPr>
            </w:pPr>
            <w:r w:rsidRPr="00815C46">
              <w:rPr>
                <w:rFonts w:ascii="Arial" w:hAnsi="Arial" w:cs="Arial"/>
                <w:i/>
                <w:color w:val="262626" w:themeColor="text1" w:themeTint="D9"/>
                <w:sz w:val="20"/>
                <w:szCs w:val="20"/>
              </w:rPr>
              <w:tab/>
            </w:r>
            <w:r w:rsidRPr="00815C46">
              <w:rPr>
                <w:rFonts w:ascii="Arial" w:hAnsi="Arial" w:cs="Arial"/>
                <w:i/>
                <w:color w:val="262626" w:themeColor="text1" w:themeTint="D9"/>
                <w:sz w:val="20"/>
                <w:szCs w:val="20"/>
              </w:rPr>
              <w:tab/>
            </w:r>
            <w:bookmarkStart w:id="1" w:name="ezdPracownikMiejscowoscPodpisu"/>
            <w:r w:rsidRPr="00815C46">
              <w:rPr>
                <w:rFonts w:ascii="Arial" w:hAnsi="Arial" w:cs="Arial"/>
                <w:i/>
                <w:color w:val="262626" w:themeColor="text1" w:themeTint="D9"/>
                <w:sz w:val="20"/>
                <w:szCs w:val="20"/>
              </w:rPr>
              <w:t>Warszawa</w:t>
            </w:r>
            <w:bookmarkEnd w:id="1"/>
            <w:r w:rsidRPr="00815C46">
              <w:rPr>
                <w:rFonts w:ascii="Arial" w:hAnsi="Arial" w:cs="Arial"/>
                <w:i/>
                <w:color w:val="262626" w:themeColor="text1" w:themeTint="D9"/>
                <w:sz w:val="20"/>
                <w:szCs w:val="20"/>
              </w:rPr>
              <w:t xml:space="preserve">, dn. </w:t>
            </w:r>
            <w:bookmarkStart w:id="2" w:name="ezdDataPodpisu"/>
            <w:r w:rsidRPr="00815C46">
              <w:rPr>
                <w:rFonts w:ascii="Arial" w:hAnsi="Arial" w:cs="Arial"/>
                <w:i/>
                <w:color w:val="262626" w:themeColor="text1" w:themeTint="D9"/>
                <w:sz w:val="20"/>
                <w:szCs w:val="20"/>
              </w:rPr>
              <w:t>09.08.2017 r.</w:t>
            </w:r>
            <w:bookmarkEnd w:id="2"/>
          </w:p>
        </w:tc>
      </w:tr>
      <w:tr w:rsidR="00A65C75" w:rsidTr="008A6D5C">
        <w:tc>
          <w:tcPr>
            <w:tcW w:w="4116" w:type="dxa"/>
            <w:gridSpan w:val="2"/>
            <w:vAlign w:val="center"/>
          </w:tcPr>
          <w:p w:rsidR="008A6D5C" w:rsidRPr="00815C46" w:rsidRDefault="00DB5F00" w:rsidP="008A6D5C">
            <w:pPr>
              <w:pStyle w:val="Nagwek"/>
              <w:rPr>
                <w:rFonts w:ascii="Arial" w:hAnsi="Arial" w:cs="Arial"/>
                <w:i/>
                <w:color w:val="262626" w:themeColor="text1" w:themeTint="D9"/>
                <w:sz w:val="20"/>
                <w:szCs w:val="20"/>
              </w:rPr>
            </w:pPr>
          </w:p>
        </w:tc>
        <w:tc>
          <w:tcPr>
            <w:tcW w:w="5240" w:type="dxa"/>
            <w:gridSpan w:val="2"/>
          </w:tcPr>
          <w:p w:rsidR="008A6D5C" w:rsidRPr="00815C46" w:rsidRDefault="00DB5F00" w:rsidP="008A6D5C">
            <w:pPr>
              <w:pStyle w:val="Nagwek"/>
              <w:tabs>
                <w:tab w:val="left" w:pos="480"/>
                <w:tab w:val="right" w:pos="3045"/>
              </w:tabs>
              <w:rPr>
                <w:rFonts w:ascii="Arial" w:hAnsi="Arial" w:cs="Arial"/>
                <w:i/>
                <w:color w:val="262626" w:themeColor="text1" w:themeTint="D9"/>
                <w:sz w:val="20"/>
                <w:szCs w:val="20"/>
              </w:rPr>
            </w:pPr>
          </w:p>
        </w:tc>
      </w:tr>
      <w:tr w:rsidR="00A65C75" w:rsidTr="008A6D5C">
        <w:trPr>
          <w:gridAfter w:val="1"/>
          <w:wAfter w:w="2409" w:type="dxa"/>
        </w:trPr>
        <w:tc>
          <w:tcPr>
            <w:tcW w:w="4116" w:type="dxa"/>
            <w:gridSpan w:val="2"/>
            <w:vAlign w:val="center"/>
          </w:tcPr>
          <w:p w:rsidR="008A6D5C" w:rsidRPr="003A5F28" w:rsidRDefault="00DB5F00" w:rsidP="008A6D5C">
            <w:pPr>
              <w:pStyle w:val="Nagwek"/>
              <w:jc w:val="center"/>
              <w:rPr>
                <w:rFonts w:ascii="Arial" w:hAnsi="Arial" w:cs="Arial"/>
                <w:i/>
                <w:color w:val="262626" w:themeColor="text1" w:themeTint="D9"/>
                <w:sz w:val="24"/>
                <w:szCs w:val="24"/>
              </w:rPr>
            </w:pPr>
            <w:r w:rsidRPr="003A5F28">
              <w:rPr>
                <w:rFonts w:ascii="Arial" w:hAnsi="Arial" w:cs="Arial"/>
                <w:i/>
                <w:color w:val="262626" w:themeColor="text1" w:themeTint="D9"/>
                <w:sz w:val="24"/>
                <w:szCs w:val="24"/>
              </w:rPr>
              <w:t>Arkadiusz Szymański</w:t>
            </w:r>
          </w:p>
        </w:tc>
        <w:tc>
          <w:tcPr>
            <w:tcW w:w="2831" w:type="dxa"/>
          </w:tcPr>
          <w:p w:rsidR="008A6D5C" w:rsidRPr="00815C46" w:rsidRDefault="00DB5F00" w:rsidP="008A6D5C">
            <w:pPr>
              <w:pStyle w:val="Nagwek"/>
              <w:tabs>
                <w:tab w:val="left" w:pos="480"/>
                <w:tab w:val="right" w:pos="3045"/>
              </w:tabs>
              <w:rPr>
                <w:rFonts w:ascii="Arial" w:hAnsi="Arial" w:cs="Arial"/>
                <w:i/>
                <w:color w:val="262626" w:themeColor="text1" w:themeTint="D9"/>
                <w:sz w:val="20"/>
                <w:szCs w:val="20"/>
              </w:rPr>
            </w:pPr>
            <w:r w:rsidRPr="00815C46">
              <w:rPr>
                <w:rFonts w:ascii="Arial" w:hAnsi="Arial" w:cs="Arial"/>
                <w:i/>
                <w:color w:val="262626" w:themeColor="text1" w:themeTint="D9"/>
                <w:sz w:val="20"/>
                <w:szCs w:val="20"/>
              </w:rPr>
              <w:tab/>
            </w:r>
            <w:r w:rsidRPr="00815C46">
              <w:rPr>
                <w:rFonts w:ascii="Arial" w:hAnsi="Arial" w:cs="Arial"/>
                <w:i/>
                <w:color w:val="262626" w:themeColor="text1" w:themeTint="D9"/>
                <w:sz w:val="20"/>
                <w:szCs w:val="20"/>
              </w:rPr>
              <w:tab/>
            </w:r>
          </w:p>
        </w:tc>
      </w:tr>
      <w:tr w:rsidR="00A65C75" w:rsidTr="008A6D5C">
        <w:trPr>
          <w:gridAfter w:val="1"/>
          <w:wAfter w:w="2409" w:type="dxa"/>
        </w:trPr>
        <w:tc>
          <w:tcPr>
            <w:tcW w:w="4116" w:type="dxa"/>
            <w:gridSpan w:val="2"/>
            <w:vAlign w:val="center"/>
          </w:tcPr>
          <w:p w:rsidR="008A6D5C" w:rsidRDefault="00DB5F00" w:rsidP="008A6D5C">
            <w:pPr>
              <w:pStyle w:val="Nagwek"/>
              <w:jc w:val="center"/>
              <w:rPr>
                <w:rFonts w:ascii="Arial" w:hAnsi="Arial" w:cs="Arial"/>
                <w:b/>
                <w:i/>
                <w:color w:val="262626" w:themeColor="text1" w:themeTint="D9"/>
                <w:sz w:val="21"/>
                <w:szCs w:val="21"/>
              </w:rPr>
            </w:pPr>
            <w:r w:rsidRPr="003A5F28">
              <w:rPr>
                <w:rFonts w:ascii="Arial" w:hAnsi="Arial" w:cs="Arial"/>
                <w:b/>
                <w:i/>
                <w:color w:val="262626" w:themeColor="text1" w:themeTint="D9"/>
                <w:sz w:val="21"/>
                <w:szCs w:val="21"/>
              </w:rPr>
              <w:t>Dyrektor Generalny</w:t>
            </w:r>
          </w:p>
          <w:p w:rsidR="008A6D5C" w:rsidRPr="003A5F28" w:rsidRDefault="00DB5F00" w:rsidP="008A6D5C">
            <w:pPr>
              <w:pStyle w:val="Nagwek"/>
              <w:jc w:val="center"/>
              <w:rPr>
                <w:rFonts w:ascii="Arial" w:hAnsi="Arial" w:cs="Arial"/>
                <w:b/>
                <w:i/>
                <w:color w:val="262626" w:themeColor="text1" w:themeTint="D9"/>
                <w:sz w:val="21"/>
                <w:szCs w:val="21"/>
              </w:rPr>
            </w:pPr>
            <w:r w:rsidRPr="003A5F28">
              <w:rPr>
                <w:rFonts w:ascii="Arial" w:hAnsi="Arial" w:cs="Arial"/>
                <w:b/>
                <w:i/>
                <w:color w:val="262626" w:themeColor="text1" w:themeTint="D9"/>
                <w:sz w:val="21"/>
                <w:szCs w:val="21"/>
              </w:rPr>
              <w:t>Urzędu do Spraw Cudzoziemców</w:t>
            </w:r>
          </w:p>
        </w:tc>
        <w:tc>
          <w:tcPr>
            <w:tcW w:w="2831" w:type="dxa"/>
          </w:tcPr>
          <w:p w:rsidR="008A6D5C" w:rsidRPr="0057479C" w:rsidRDefault="00DB5F00" w:rsidP="008A6D5C">
            <w:pPr>
              <w:pStyle w:val="Nagwek"/>
              <w:jc w:val="right"/>
              <w:rPr>
                <w:rFonts w:ascii="Arial" w:hAnsi="Arial" w:cs="Arial"/>
              </w:rPr>
            </w:pPr>
          </w:p>
        </w:tc>
      </w:tr>
      <w:tr w:rsidR="00A65C75" w:rsidTr="008A6D5C">
        <w:trPr>
          <w:gridAfter w:val="1"/>
          <w:wAfter w:w="2409" w:type="dxa"/>
        </w:trPr>
        <w:tc>
          <w:tcPr>
            <w:tcW w:w="4116" w:type="dxa"/>
            <w:gridSpan w:val="2"/>
            <w:vAlign w:val="center"/>
          </w:tcPr>
          <w:p w:rsidR="008A6D5C" w:rsidRDefault="00DB5F00" w:rsidP="008A6D5C">
            <w:pPr>
              <w:pStyle w:val="Nagwek"/>
              <w:jc w:val="center"/>
              <w:rPr>
                <w:rFonts w:ascii="Arial" w:hAnsi="Arial" w:cs="Arial"/>
                <w:b/>
                <w:i/>
                <w:color w:val="262626" w:themeColor="text1" w:themeTint="D9"/>
                <w:sz w:val="21"/>
                <w:szCs w:val="21"/>
              </w:rPr>
            </w:pPr>
          </w:p>
        </w:tc>
        <w:tc>
          <w:tcPr>
            <w:tcW w:w="2831" w:type="dxa"/>
          </w:tcPr>
          <w:p w:rsidR="008A6D5C" w:rsidRPr="0057479C" w:rsidRDefault="00DB5F00" w:rsidP="008A6D5C">
            <w:pPr>
              <w:pStyle w:val="Nagwek"/>
              <w:jc w:val="right"/>
              <w:rPr>
                <w:rFonts w:ascii="Arial" w:hAnsi="Arial" w:cs="Arial"/>
              </w:rPr>
            </w:pPr>
          </w:p>
        </w:tc>
      </w:tr>
      <w:tr w:rsidR="00A65C75" w:rsidTr="008A6D5C">
        <w:trPr>
          <w:gridAfter w:val="1"/>
          <w:wAfter w:w="2409" w:type="dxa"/>
        </w:trPr>
        <w:tc>
          <w:tcPr>
            <w:tcW w:w="4116" w:type="dxa"/>
            <w:gridSpan w:val="2"/>
            <w:vAlign w:val="center"/>
          </w:tcPr>
          <w:p w:rsidR="008A6D5C" w:rsidRDefault="00DB5F00" w:rsidP="008A6D5C">
            <w:pPr>
              <w:pStyle w:val="Nagwek"/>
              <w:jc w:val="center"/>
              <w:rPr>
                <w:rFonts w:ascii="Arial" w:hAnsi="Arial" w:cs="Arial"/>
                <w:b/>
                <w:i/>
                <w:color w:val="262626" w:themeColor="text1" w:themeTint="D9"/>
                <w:sz w:val="21"/>
                <w:szCs w:val="21"/>
              </w:rPr>
            </w:pPr>
          </w:p>
        </w:tc>
        <w:tc>
          <w:tcPr>
            <w:tcW w:w="2831" w:type="dxa"/>
          </w:tcPr>
          <w:p w:rsidR="008A6D5C" w:rsidRPr="0057479C" w:rsidRDefault="00DB5F00" w:rsidP="008A6D5C">
            <w:pPr>
              <w:pStyle w:val="Nagwek"/>
              <w:jc w:val="right"/>
              <w:rPr>
                <w:rFonts w:ascii="Arial" w:hAnsi="Arial" w:cs="Arial"/>
              </w:rPr>
            </w:pPr>
          </w:p>
        </w:tc>
      </w:tr>
      <w:tr w:rsidR="00A65C75" w:rsidTr="008A6D5C">
        <w:trPr>
          <w:gridAfter w:val="1"/>
          <w:wAfter w:w="2409" w:type="dxa"/>
        </w:trPr>
        <w:tc>
          <w:tcPr>
            <w:tcW w:w="4116" w:type="dxa"/>
            <w:gridSpan w:val="2"/>
            <w:vAlign w:val="center"/>
          </w:tcPr>
          <w:p w:rsidR="008A6D5C" w:rsidRPr="00EC0880" w:rsidRDefault="00DB5F00" w:rsidP="008A6D5C">
            <w:pPr>
              <w:pStyle w:val="Nagwek"/>
              <w:jc w:val="center"/>
              <w:rPr>
                <w:rFonts w:ascii="Tahoma" w:hAnsi="Tahoma" w:cs="Tahoma"/>
                <w:color w:val="262626" w:themeColor="text1" w:themeTint="D9"/>
                <w:sz w:val="19"/>
                <w:szCs w:val="19"/>
              </w:rPr>
            </w:pPr>
            <w:bookmarkStart w:id="3" w:name="ezdSprawaZnak"/>
            <w:bookmarkEnd w:id="3"/>
            <w:r>
              <w:rPr>
                <w:rFonts w:ascii="Tahoma" w:hAnsi="Tahoma" w:cs="Tahoma"/>
                <w:color w:val="262626" w:themeColor="text1" w:themeTint="D9"/>
                <w:sz w:val="19"/>
                <w:szCs w:val="19"/>
              </w:rPr>
              <w:t>BDG.WZP.261.4.2017</w:t>
            </w:r>
            <w:r>
              <w:rPr>
                <w:rFonts w:ascii="Tahoma" w:hAnsi="Tahoma" w:cs="Tahoma"/>
                <w:color w:val="262626" w:themeColor="text1" w:themeTint="D9"/>
                <w:sz w:val="19"/>
                <w:szCs w:val="19"/>
              </w:rPr>
              <w:t>/</w:t>
            </w:r>
            <w:bookmarkStart w:id="4" w:name="ezdAutorInicjaly"/>
            <w:r w:rsidRPr="00EC0880">
              <w:rPr>
                <w:rFonts w:ascii="Tahoma" w:hAnsi="Tahoma" w:cs="Tahoma"/>
                <w:color w:val="262626" w:themeColor="text1" w:themeTint="D9"/>
                <w:sz w:val="19"/>
                <w:szCs w:val="19"/>
              </w:rPr>
              <w:t>MK</w:t>
            </w:r>
            <w:bookmarkEnd w:id="4"/>
          </w:p>
        </w:tc>
        <w:tc>
          <w:tcPr>
            <w:tcW w:w="2831" w:type="dxa"/>
          </w:tcPr>
          <w:p w:rsidR="008A6D5C" w:rsidRPr="0057479C" w:rsidRDefault="00DB5F00" w:rsidP="008A6D5C">
            <w:pPr>
              <w:pStyle w:val="Nagwek"/>
              <w:jc w:val="right"/>
              <w:rPr>
                <w:rFonts w:ascii="Arial" w:hAnsi="Arial" w:cs="Arial"/>
              </w:rPr>
            </w:pPr>
          </w:p>
        </w:tc>
      </w:tr>
      <w:tr w:rsidR="00A65C75" w:rsidTr="008A6D5C">
        <w:trPr>
          <w:gridAfter w:val="1"/>
          <w:wAfter w:w="2409" w:type="dxa"/>
        </w:trPr>
        <w:tc>
          <w:tcPr>
            <w:tcW w:w="3686" w:type="dxa"/>
            <w:vAlign w:val="center"/>
          </w:tcPr>
          <w:p w:rsidR="008A6D5C" w:rsidRPr="00E3453C" w:rsidRDefault="00DB5F00" w:rsidP="008A6D5C">
            <w:pPr>
              <w:pStyle w:val="Nagwek"/>
              <w:rPr>
                <w:rFonts w:ascii="Arial" w:hAnsi="Arial" w:cs="Arial"/>
                <w:i/>
                <w:color w:val="262626" w:themeColor="text1" w:themeTint="D9"/>
                <w:sz w:val="19"/>
                <w:szCs w:val="19"/>
              </w:rPr>
            </w:pPr>
          </w:p>
        </w:tc>
        <w:tc>
          <w:tcPr>
            <w:tcW w:w="3261" w:type="dxa"/>
            <w:gridSpan w:val="2"/>
          </w:tcPr>
          <w:p w:rsidR="008A6D5C" w:rsidRPr="0057479C" w:rsidRDefault="00DB5F00" w:rsidP="008A6D5C">
            <w:pPr>
              <w:pStyle w:val="Nagwek"/>
              <w:jc w:val="right"/>
              <w:rPr>
                <w:rFonts w:ascii="Arial" w:hAnsi="Arial" w:cs="Arial"/>
              </w:rPr>
            </w:pPr>
          </w:p>
        </w:tc>
      </w:tr>
      <w:tr w:rsidR="00A65C75" w:rsidTr="008A6D5C">
        <w:trPr>
          <w:gridAfter w:val="1"/>
          <w:wAfter w:w="2409" w:type="dxa"/>
        </w:trPr>
        <w:tc>
          <w:tcPr>
            <w:tcW w:w="3686" w:type="dxa"/>
            <w:vAlign w:val="center"/>
          </w:tcPr>
          <w:p w:rsidR="008A6D5C" w:rsidRPr="00E3453C" w:rsidRDefault="00DB5F00" w:rsidP="008A6D5C">
            <w:pPr>
              <w:pStyle w:val="Nagwek"/>
              <w:rPr>
                <w:rFonts w:ascii="Arial" w:hAnsi="Arial" w:cs="Arial"/>
                <w:i/>
                <w:color w:val="262626" w:themeColor="text1" w:themeTint="D9"/>
                <w:sz w:val="19"/>
                <w:szCs w:val="19"/>
              </w:rPr>
            </w:pPr>
          </w:p>
        </w:tc>
        <w:tc>
          <w:tcPr>
            <w:tcW w:w="3261" w:type="dxa"/>
            <w:gridSpan w:val="2"/>
          </w:tcPr>
          <w:p w:rsidR="008A6D5C" w:rsidRPr="0057479C" w:rsidRDefault="00DB5F00" w:rsidP="008A6D5C">
            <w:pPr>
              <w:pStyle w:val="Nagwek"/>
              <w:jc w:val="right"/>
              <w:rPr>
                <w:rFonts w:ascii="Arial" w:hAnsi="Arial" w:cs="Arial"/>
              </w:rPr>
            </w:pPr>
          </w:p>
        </w:tc>
      </w:tr>
      <w:tr w:rsidR="00A65C75" w:rsidTr="008A6D5C">
        <w:trPr>
          <w:gridAfter w:val="1"/>
          <w:wAfter w:w="2409" w:type="dxa"/>
        </w:trPr>
        <w:tc>
          <w:tcPr>
            <w:tcW w:w="3686" w:type="dxa"/>
            <w:vAlign w:val="center"/>
          </w:tcPr>
          <w:p w:rsidR="008A6D5C" w:rsidRPr="00E3453C" w:rsidRDefault="00DB5F00" w:rsidP="008A6D5C">
            <w:pPr>
              <w:pStyle w:val="Nagwek"/>
              <w:rPr>
                <w:rFonts w:ascii="Tahoma" w:hAnsi="Tahoma" w:cs="Tahoma"/>
                <w:b/>
                <w:color w:val="262626" w:themeColor="text1" w:themeTint="D9"/>
                <w:sz w:val="19"/>
                <w:szCs w:val="19"/>
              </w:rPr>
            </w:pPr>
          </w:p>
        </w:tc>
        <w:tc>
          <w:tcPr>
            <w:tcW w:w="3261" w:type="dxa"/>
            <w:gridSpan w:val="2"/>
          </w:tcPr>
          <w:p w:rsidR="008A6D5C" w:rsidRPr="0057479C" w:rsidRDefault="00DB5F00" w:rsidP="008A6D5C">
            <w:pPr>
              <w:pStyle w:val="Nagwek"/>
              <w:jc w:val="right"/>
              <w:rPr>
                <w:rFonts w:ascii="Arial" w:hAnsi="Arial" w:cs="Arial"/>
              </w:rPr>
            </w:pPr>
          </w:p>
        </w:tc>
      </w:tr>
    </w:tbl>
    <w:p w:rsidR="008A6D5C" w:rsidRDefault="00DB5F00" w:rsidP="008A6D5C">
      <w:pPr>
        <w:spacing w:after="0" w:line="276" w:lineRule="auto"/>
        <w:ind w:firstLine="4961"/>
        <w:rPr>
          <w:rFonts w:ascii="Tahoma" w:hAnsi="Tahoma" w:cs="Tahoma"/>
          <w:b/>
          <w:sz w:val="19"/>
          <w:szCs w:val="19"/>
        </w:rPr>
      </w:pPr>
    </w:p>
    <w:p w:rsidR="00700CF4" w:rsidRDefault="00DB5F00" w:rsidP="008A6D5C">
      <w:pPr>
        <w:spacing w:after="0" w:line="276" w:lineRule="auto"/>
        <w:ind w:firstLine="4961"/>
        <w:rPr>
          <w:rFonts w:ascii="Tahoma" w:hAnsi="Tahoma" w:cs="Tahoma"/>
          <w:b/>
          <w:sz w:val="19"/>
          <w:szCs w:val="19"/>
        </w:rPr>
      </w:pPr>
    </w:p>
    <w:p w:rsidR="008A6D5C" w:rsidRDefault="00DB5F00" w:rsidP="008A6D5C">
      <w:pPr>
        <w:spacing w:after="0" w:line="276" w:lineRule="auto"/>
        <w:ind w:firstLine="4961"/>
        <w:rPr>
          <w:rFonts w:ascii="Tahoma" w:hAnsi="Tahoma" w:cs="Tahoma"/>
          <w:b/>
          <w:sz w:val="19"/>
          <w:szCs w:val="19"/>
        </w:rPr>
      </w:pPr>
    </w:p>
    <w:p w:rsidR="008A6D5C" w:rsidRDefault="00DB5F00" w:rsidP="008A6D5C">
      <w:pPr>
        <w:spacing w:after="0" w:line="276" w:lineRule="auto"/>
        <w:ind w:firstLine="4961"/>
        <w:rPr>
          <w:rFonts w:ascii="Tahoma" w:hAnsi="Tahoma" w:cs="Tahoma"/>
          <w:b/>
          <w:sz w:val="19"/>
          <w:szCs w:val="19"/>
        </w:rPr>
      </w:pPr>
    </w:p>
    <w:p w:rsidR="008A6D5C" w:rsidRPr="00E60702" w:rsidRDefault="00DB5F00" w:rsidP="008A6D5C">
      <w:pPr>
        <w:rPr>
          <w:rFonts w:ascii="Tahoma" w:hAnsi="Tahoma" w:cs="Tahoma"/>
          <w:sz w:val="20"/>
          <w:szCs w:val="20"/>
        </w:rPr>
      </w:pPr>
      <w:r w:rsidRPr="00E60702">
        <w:rPr>
          <w:rFonts w:ascii="Tahoma" w:hAnsi="Tahoma" w:cs="Tahoma"/>
          <w:sz w:val="20"/>
          <w:szCs w:val="20"/>
        </w:rPr>
        <w:t>Dot. postępowania nr 17/MODERNIZACJA – POBYT I KSK/PN/17</w:t>
      </w:r>
    </w:p>
    <w:p w:rsidR="008A6D5C" w:rsidRDefault="00DB5F00" w:rsidP="008A6D5C">
      <w:pPr>
        <w:ind w:firstLine="708"/>
        <w:jc w:val="both"/>
        <w:rPr>
          <w:rFonts w:ascii="Tahoma" w:hAnsi="Tahoma" w:cs="Tahoma"/>
          <w:sz w:val="20"/>
          <w:szCs w:val="20"/>
        </w:rPr>
      </w:pPr>
    </w:p>
    <w:p w:rsidR="00E60702" w:rsidRDefault="00DB5F00" w:rsidP="008A6D5C">
      <w:pPr>
        <w:ind w:firstLine="708"/>
        <w:jc w:val="both"/>
        <w:rPr>
          <w:rFonts w:ascii="Tahoma" w:hAnsi="Tahoma" w:cs="Tahoma"/>
          <w:sz w:val="20"/>
          <w:szCs w:val="20"/>
        </w:rPr>
      </w:pPr>
    </w:p>
    <w:p w:rsidR="008A6D5C" w:rsidRDefault="00DB5F00" w:rsidP="008A6D5C">
      <w:pPr>
        <w:jc w:val="both"/>
        <w:rPr>
          <w:rFonts w:ascii="Tahoma" w:hAnsi="Tahoma" w:cs="Tahoma"/>
          <w:color w:val="262626" w:themeColor="text1" w:themeTint="D9"/>
          <w:sz w:val="20"/>
          <w:szCs w:val="20"/>
        </w:rPr>
      </w:pPr>
      <w:r>
        <w:rPr>
          <w:rFonts w:ascii="Tahoma" w:hAnsi="Tahoma" w:cs="Tahoma"/>
          <w:color w:val="262626" w:themeColor="text1" w:themeTint="D9"/>
          <w:sz w:val="20"/>
          <w:szCs w:val="20"/>
        </w:rPr>
        <w:tab/>
      </w:r>
      <w:r>
        <w:rPr>
          <w:rFonts w:ascii="Tahoma" w:hAnsi="Tahoma" w:cs="Tahoma"/>
          <w:color w:val="262626" w:themeColor="text1" w:themeTint="D9"/>
          <w:sz w:val="20"/>
          <w:szCs w:val="20"/>
        </w:rPr>
        <w:t>Szanowni Państwo,</w:t>
      </w:r>
    </w:p>
    <w:p w:rsidR="00E60702" w:rsidRPr="00E60702" w:rsidRDefault="00DB5F00" w:rsidP="00E60702">
      <w:pPr>
        <w:spacing w:after="0" w:line="240" w:lineRule="auto"/>
        <w:ind w:firstLine="708"/>
        <w:jc w:val="both"/>
        <w:rPr>
          <w:rFonts w:ascii="Tahoma" w:eastAsia="Times New Roman" w:hAnsi="Tahoma" w:cs="Tahoma"/>
          <w:bCs/>
          <w:sz w:val="20"/>
          <w:szCs w:val="20"/>
          <w:lang w:eastAsia="pl-PL"/>
        </w:rPr>
      </w:pPr>
      <w:r w:rsidRPr="00E60702">
        <w:rPr>
          <w:rFonts w:ascii="Tahoma" w:eastAsia="Times New Roman" w:hAnsi="Tahoma" w:cs="Tahoma"/>
          <w:sz w:val="20"/>
          <w:szCs w:val="20"/>
          <w:lang w:eastAsia="pl-PL"/>
        </w:rPr>
        <w:t xml:space="preserve">W związku z prowadzonym postępowaniem o udzielenie zamówienia publicznego </w:t>
      </w:r>
      <w:r>
        <w:rPr>
          <w:rFonts w:ascii="Tahoma" w:eastAsia="Times New Roman" w:hAnsi="Tahoma" w:cs="Tahoma"/>
          <w:sz w:val="20"/>
          <w:szCs w:val="20"/>
          <w:lang w:eastAsia="pl-PL"/>
        </w:rPr>
        <w:br/>
      </w:r>
      <w:r w:rsidRPr="00E60702">
        <w:rPr>
          <w:rFonts w:ascii="Tahoma" w:eastAsia="Times New Roman" w:hAnsi="Tahoma" w:cs="Tahoma"/>
          <w:sz w:val="20"/>
          <w:szCs w:val="20"/>
          <w:lang w:eastAsia="pl-PL"/>
        </w:rPr>
        <w:t xml:space="preserve">na </w:t>
      </w:r>
      <w:r w:rsidRPr="00E60702">
        <w:rPr>
          <w:rFonts w:ascii="Tahoma" w:eastAsia="Times New Roman" w:hAnsi="Tahoma" w:cs="Tahoma"/>
          <w:b/>
          <w:bCs/>
          <w:i/>
          <w:sz w:val="20"/>
          <w:szCs w:val="20"/>
          <w:lang w:eastAsia="pl-PL"/>
        </w:rPr>
        <w:t>modernizację Systemu Pobyt v.2 i Krajowego Systemu Konsultacyjnego (KSK)</w:t>
      </w:r>
      <w:r w:rsidRPr="00E60702">
        <w:rPr>
          <w:rFonts w:ascii="Tahoma" w:eastAsia="Times New Roman" w:hAnsi="Tahoma" w:cs="Tahoma"/>
          <w:i/>
          <w:sz w:val="20"/>
          <w:szCs w:val="20"/>
          <w:lang w:eastAsia="pl-PL"/>
        </w:rPr>
        <w:t>,</w:t>
      </w:r>
      <w:r w:rsidRPr="00E60702">
        <w:rPr>
          <w:rFonts w:ascii="Tahoma" w:eastAsia="Times New Roman" w:hAnsi="Tahoma" w:cs="Tahoma"/>
          <w:bCs/>
          <w:sz w:val="20"/>
          <w:szCs w:val="20"/>
          <w:lang w:eastAsia="pl-PL"/>
        </w:rPr>
        <w:t xml:space="preserve"> Zamawiający informuje, iż w dniach 17, 24 i 26 lipca oraz 4 sierpnia br. wpłynęły pytania do treści SIWZ</w:t>
      </w:r>
      <w:r w:rsidRPr="00E60702">
        <w:rPr>
          <w:rFonts w:ascii="Tahoma" w:eastAsia="Times New Roman" w:hAnsi="Tahoma" w:cs="Tahoma"/>
          <w:bCs/>
          <w:sz w:val="20"/>
          <w:szCs w:val="20"/>
          <w:lang w:eastAsia="pl-PL"/>
        </w:rPr>
        <w:t>.</w:t>
      </w:r>
    </w:p>
    <w:p w:rsidR="00E60702" w:rsidRPr="00E60702" w:rsidRDefault="00DB5F00" w:rsidP="00E60702">
      <w:pPr>
        <w:spacing w:after="0" w:line="240" w:lineRule="auto"/>
        <w:ind w:firstLine="708"/>
        <w:jc w:val="both"/>
        <w:rPr>
          <w:rFonts w:ascii="Tahoma" w:eastAsia="Times New Roman" w:hAnsi="Tahoma" w:cs="Tahoma"/>
          <w:iCs/>
          <w:sz w:val="20"/>
          <w:szCs w:val="20"/>
          <w:lang w:eastAsia="pl-PL"/>
        </w:rPr>
      </w:pPr>
      <w:r w:rsidRPr="00E60702">
        <w:rPr>
          <w:rFonts w:ascii="Tahoma" w:eastAsia="Times New Roman" w:hAnsi="Tahoma" w:cs="Tahoma"/>
          <w:iCs/>
          <w:sz w:val="20"/>
          <w:szCs w:val="20"/>
          <w:lang w:eastAsia="pl-PL"/>
        </w:rPr>
        <w:t>Zgodnie z art. 38 ust. 1 pkt 3) oraz ust. 1a ustawy z dnia 29 stycznia 2004 roku Prawo zamówień publicznych (Dz. U. z 2015 r. poz. 2164 z późn. zm.), zwanej dalej „ustawą Pzp”, Zamawiający przedstawia wyjaśnienia w ww. sprawie:</w:t>
      </w:r>
    </w:p>
    <w:p w:rsidR="00E60702" w:rsidRPr="00E60702" w:rsidRDefault="00DB5F00" w:rsidP="00E60702">
      <w:pPr>
        <w:spacing w:after="0" w:line="240" w:lineRule="auto"/>
        <w:jc w:val="both"/>
        <w:rPr>
          <w:rFonts w:ascii="Tahoma" w:eastAsia="Times New Roman" w:hAnsi="Tahoma" w:cs="Tahoma"/>
          <w:b/>
          <w:bCs/>
          <w:iCs/>
          <w:sz w:val="20"/>
          <w:szCs w:val="20"/>
          <w:lang w:eastAsia="pl-PL"/>
        </w:rPr>
      </w:pPr>
    </w:p>
    <w:p w:rsidR="00E60702" w:rsidRPr="00E60702" w:rsidRDefault="00DB5F00" w:rsidP="00E60702">
      <w:pPr>
        <w:spacing w:after="0" w:line="240" w:lineRule="auto"/>
        <w:jc w:val="both"/>
        <w:rPr>
          <w:rFonts w:ascii="Tahoma" w:eastAsia="Times New Roman" w:hAnsi="Tahoma" w:cs="Tahoma"/>
          <w:sz w:val="20"/>
          <w:szCs w:val="20"/>
          <w:lang w:eastAsia="pl-PL"/>
        </w:rPr>
      </w:pPr>
      <w:r w:rsidRPr="00E60702">
        <w:rPr>
          <w:rFonts w:ascii="Tahoma" w:eastAsia="Times New Roman" w:hAnsi="Tahoma" w:cs="Tahoma"/>
          <w:b/>
          <w:bCs/>
          <w:iCs/>
          <w:sz w:val="20"/>
          <w:szCs w:val="20"/>
          <w:lang w:eastAsia="pl-PL"/>
        </w:rPr>
        <w:t>Pytanie nr 1</w:t>
      </w:r>
    </w:p>
    <w:p w:rsidR="00E60702" w:rsidRPr="00E60702" w:rsidRDefault="00DB5F00" w:rsidP="00E60702">
      <w:pPr>
        <w:autoSpaceDE w:val="0"/>
        <w:autoSpaceDN w:val="0"/>
        <w:adjustRightInd w:val="0"/>
        <w:spacing w:after="200" w:line="240" w:lineRule="auto"/>
        <w:contextualSpacing/>
        <w:jc w:val="both"/>
        <w:rPr>
          <w:rFonts w:ascii="Tahoma" w:eastAsia="Times New Roman" w:hAnsi="Tahoma" w:cs="Tahoma"/>
          <w:i/>
          <w:sz w:val="20"/>
          <w:szCs w:val="20"/>
          <w:lang w:eastAsia="pl-PL"/>
        </w:rPr>
      </w:pPr>
      <w:r w:rsidRPr="00E60702">
        <w:rPr>
          <w:rFonts w:ascii="Tahoma" w:eastAsia="Times New Roman" w:hAnsi="Tahoma" w:cs="Tahoma"/>
          <w:i/>
          <w:sz w:val="20"/>
          <w:szCs w:val="20"/>
          <w:lang w:eastAsia="pl-PL"/>
        </w:rPr>
        <w:t xml:space="preserve">Załącznik nr 1 do OPZ – Lista zmian w Systemie Pobyt v.2  Zmiana Lp. 1: </w:t>
      </w:r>
    </w:p>
    <w:p w:rsidR="00E60702" w:rsidRPr="00E60702" w:rsidRDefault="00DB5F00" w:rsidP="00E60702">
      <w:pPr>
        <w:autoSpaceDE w:val="0"/>
        <w:autoSpaceDN w:val="0"/>
        <w:adjustRightInd w:val="0"/>
        <w:spacing w:after="0" w:line="240" w:lineRule="auto"/>
        <w:jc w:val="both"/>
        <w:rPr>
          <w:rFonts w:ascii="Tahoma" w:eastAsia="Times New Roman" w:hAnsi="Tahoma" w:cs="Tahoma"/>
          <w:i/>
          <w:sz w:val="20"/>
          <w:szCs w:val="20"/>
        </w:rPr>
      </w:pPr>
      <w:r w:rsidRPr="00E60702">
        <w:rPr>
          <w:rFonts w:ascii="Tahoma" w:eastAsia="Times New Roman" w:hAnsi="Tahoma" w:cs="Tahoma"/>
          <w:i/>
          <w:sz w:val="20"/>
          <w:szCs w:val="20"/>
        </w:rPr>
        <w:t>„Zostanie wprowadzona możliwość „rozłączenia” osób, które znajdują się pod tym samym numerem (tzn. przeniesienie tożsamości do innego numeru osobowego lub do nowego numeru osobowego).</w:t>
      </w:r>
      <w:r w:rsidRPr="00E60702">
        <w:rPr>
          <w:rFonts w:ascii="Tahoma" w:eastAsia="Times New Roman" w:hAnsi="Tahoma" w:cs="Tahoma"/>
          <w:i/>
          <w:sz w:val="20"/>
          <w:szCs w:val="20"/>
        </w:rPr>
        <w:t xml:space="preserve"> Funkcja będzie zrealizowana na zasadzie zleceń (podobnie jak scalenia osób) – użytkownik za pośrednictwem systemu wystawia zlecenie, a administrator je realizuje.”</w:t>
      </w:r>
    </w:p>
    <w:p w:rsidR="00E60702" w:rsidRPr="00E60702" w:rsidRDefault="00DB5F00" w:rsidP="00E60702">
      <w:pPr>
        <w:numPr>
          <w:ilvl w:val="0"/>
          <w:numId w:val="3"/>
        </w:numPr>
        <w:autoSpaceDE w:val="0"/>
        <w:autoSpaceDN w:val="0"/>
        <w:adjustRightInd w:val="0"/>
        <w:spacing w:after="200" w:line="240" w:lineRule="auto"/>
        <w:contextualSpacing/>
        <w:jc w:val="both"/>
        <w:rPr>
          <w:rFonts w:ascii="Tahoma" w:eastAsia="Times New Roman" w:hAnsi="Tahoma" w:cs="Tahoma"/>
          <w:i/>
          <w:sz w:val="20"/>
          <w:szCs w:val="20"/>
          <w:lang w:eastAsia="pl-PL"/>
        </w:rPr>
      </w:pPr>
      <w:r w:rsidRPr="00E60702">
        <w:rPr>
          <w:rFonts w:ascii="Tahoma" w:eastAsia="Times New Roman" w:hAnsi="Tahoma" w:cs="Tahoma"/>
          <w:i/>
          <w:sz w:val="20"/>
          <w:szCs w:val="20"/>
          <w:lang w:eastAsia="pl-PL"/>
        </w:rPr>
        <w:t>Jakich obiektów (wniosek, decyzja, odwołanie etc.) dotyczy „rozłączanie” osób, czy tylko sa</w:t>
      </w:r>
      <w:r w:rsidRPr="00E60702">
        <w:rPr>
          <w:rFonts w:ascii="Tahoma" w:eastAsia="Times New Roman" w:hAnsi="Tahoma" w:cs="Tahoma"/>
          <w:i/>
          <w:sz w:val="20"/>
          <w:szCs w:val="20"/>
          <w:lang w:eastAsia="pl-PL"/>
        </w:rPr>
        <w:t>mych tożsamości?</w:t>
      </w:r>
    </w:p>
    <w:p w:rsidR="00E60702" w:rsidRPr="00E60702" w:rsidRDefault="00DB5F00" w:rsidP="00E60702">
      <w:pPr>
        <w:numPr>
          <w:ilvl w:val="0"/>
          <w:numId w:val="3"/>
        </w:numPr>
        <w:autoSpaceDE w:val="0"/>
        <w:autoSpaceDN w:val="0"/>
        <w:adjustRightInd w:val="0"/>
        <w:spacing w:after="200" w:line="240" w:lineRule="auto"/>
        <w:contextualSpacing/>
        <w:jc w:val="both"/>
        <w:rPr>
          <w:rFonts w:ascii="Tahoma" w:eastAsia="Times New Roman" w:hAnsi="Tahoma" w:cs="Tahoma"/>
          <w:i/>
          <w:sz w:val="20"/>
          <w:szCs w:val="20"/>
          <w:lang w:eastAsia="pl-PL"/>
        </w:rPr>
      </w:pPr>
      <w:r w:rsidRPr="00E60702">
        <w:rPr>
          <w:rFonts w:ascii="Tahoma" w:eastAsia="Times New Roman" w:hAnsi="Tahoma" w:cs="Tahoma"/>
          <w:i/>
          <w:sz w:val="20"/>
          <w:szCs w:val="20"/>
        </w:rPr>
        <w:t>Na czym dokładnie polega funkcjonalność „zleceń” wspomniana w opisie zmiany?</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80" w:line="240" w:lineRule="auto"/>
        <w:ind w:left="703" w:hanging="703"/>
        <w:jc w:val="both"/>
        <w:rPr>
          <w:rFonts w:ascii="Tahoma" w:eastAsia="Calibri" w:hAnsi="Tahoma" w:cs="Tahoma"/>
          <w:sz w:val="20"/>
          <w:szCs w:val="20"/>
        </w:rPr>
      </w:pPr>
      <w:r w:rsidRPr="00E60702">
        <w:rPr>
          <w:rFonts w:ascii="Tahoma" w:eastAsia="Calibri" w:hAnsi="Tahoma" w:cs="Tahoma"/>
          <w:sz w:val="20"/>
          <w:szCs w:val="20"/>
        </w:rPr>
        <w:t>Ad. a)</w:t>
      </w:r>
      <w:r w:rsidRPr="00E60702">
        <w:rPr>
          <w:rFonts w:ascii="Tahoma" w:eastAsia="Calibri" w:hAnsi="Tahoma" w:cs="Tahoma"/>
          <w:sz w:val="20"/>
          <w:szCs w:val="20"/>
        </w:rPr>
        <w:tab/>
        <w:t xml:space="preserve">Zamawiający wyjaśnia, że „rozłączenie” dotyczy tożsamości i wszystkich obiektów, do których tożsamość jest przypisana (np.: </w:t>
      </w:r>
      <w:r w:rsidRPr="00E60702">
        <w:rPr>
          <w:rFonts w:ascii="Tahoma" w:eastAsia="Calibri" w:hAnsi="Tahoma" w:cs="Tahoma"/>
          <w:sz w:val="20"/>
          <w:szCs w:val="20"/>
        </w:rPr>
        <w:t>wnioski – odwołania i zażalenia traktowane są jako szczególny rodzaj wniosku, decyzje, postanowienia, dokumenty, informacje o przekroczeniu granicy, dane biometryczne, dane dotyczące wykazu cudzoziemców i SIS, dane dotyczące świadczeń dla cudzoziemców, dan</w:t>
      </w:r>
      <w:r w:rsidRPr="00E60702">
        <w:rPr>
          <w:rFonts w:ascii="Tahoma" w:eastAsia="Calibri" w:hAnsi="Tahoma" w:cs="Tahoma"/>
          <w:sz w:val="20"/>
          <w:szCs w:val="20"/>
        </w:rPr>
        <w:t>e dotyczące osób daktyloskopowanych, informacje o przejęciu</w:t>
      </w:r>
      <w:r>
        <w:rPr>
          <w:rFonts w:ascii="Tahoma" w:eastAsia="Calibri" w:hAnsi="Tahoma" w:cs="Tahoma"/>
          <w:sz w:val="20"/>
          <w:szCs w:val="20"/>
        </w:rPr>
        <w:br/>
      </w:r>
      <w:r w:rsidRPr="00E60702">
        <w:rPr>
          <w:rFonts w:ascii="Tahoma" w:eastAsia="Calibri" w:hAnsi="Tahoma" w:cs="Tahoma"/>
          <w:sz w:val="20"/>
          <w:szCs w:val="20"/>
        </w:rPr>
        <w:t xml:space="preserve"> i przekazaniu sprawy, wpisie zaproszenia do ewidencji zaproszeń, transferze cudzoziemców).</w:t>
      </w:r>
    </w:p>
    <w:p w:rsidR="00E60702" w:rsidRPr="00E60702" w:rsidRDefault="00DB5F00" w:rsidP="00E60702">
      <w:pPr>
        <w:spacing w:line="240" w:lineRule="auto"/>
        <w:ind w:left="705" w:hanging="705"/>
        <w:contextualSpacing/>
        <w:jc w:val="both"/>
        <w:rPr>
          <w:rFonts w:ascii="Tahoma" w:eastAsia="Calibri" w:hAnsi="Tahoma" w:cs="Tahoma"/>
          <w:sz w:val="20"/>
          <w:szCs w:val="20"/>
        </w:rPr>
      </w:pPr>
      <w:r w:rsidRPr="00E60702">
        <w:rPr>
          <w:rFonts w:ascii="Tahoma" w:eastAsia="Calibri" w:hAnsi="Tahoma" w:cs="Tahoma"/>
          <w:sz w:val="20"/>
          <w:szCs w:val="20"/>
        </w:rPr>
        <w:t>Ad. b)</w:t>
      </w:r>
      <w:r w:rsidRPr="00E60702">
        <w:rPr>
          <w:rFonts w:ascii="Tahoma" w:eastAsia="Calibri" w:hAnsi="Tahoma" w:cs="Tahoma"/>
          <w:sz w:val="20"/>
          <w:szCs w:val="20"/>
        </w:rPr>
        <w:tab/>
        <w:t xml:space="preserve">Zamawiający wyjaśnia, że funkcjonalność zleceń opisana jest w załączniku nr 2 do niniejszego </w:t>
      </w:r>
      <w:r w:rsidRPr="00E60702">
        <w:rPr>
          <w:rFonts w:ascii="Tahoma" w:eastAsia="Calibri" w:hAnsi="Tahoma" w:cs="Tahoma"/>
          <w:sz w:val="20"/>
          <w:szCs w:val="20"/>
        </w:rPr>
        <w:t>pisma "Obsługa zleceń Administracyjnych".</w:t>
      </w:r>
    </w:p>
    <w:p w:rsidR="00E60702" w:rsidRPr="00E60702" w:rsidRDefault="00DB5F00" w:rsidP="00E60702">
      <w:pPr>
        <w:spacing w:line="240" w:lineRule="auto"/>
        <w:ind w:left="705"/>
        <w:contextualSpacing/>
        <w:jc w:val="both"/>
        <w:rPr>
          <w:rFonts w:ascii="Tahoma" w:eastAsia="Calibri" w:hAnsi="Tahoma" w:cs="Tahoma"/>
          <w:sz w:val="20"/>
          <w:szCs w:val="20"/>
        </w:rPr>
      </w:pPr>
      <w:r w:rsidRPr="00E60702">
        <w:rPr>
          <w:rFonts w:ascii="Tahoma" w:eastAsia="Calibri" w:hAnsi="Tahoma" w:cs="Tahoma"/>
          <w:sz w:val="20"/>
          <w:szCs w:val="20"/>
        </w:rPr>
        <w:t>Funkcja zlecenia scalenia osób opisana jest w załączniku nr 2 do niniejszego pisma "Scalenia osób zarejestrowanych pod różnymi numerami".</w:t>
      </w:r>
    </w:p>
    <w:p w:rsidR="00E60702" w:rsidRPr="00E60702" w:rsidRDefault="00DB5F00" w:rsidP="00E60702">
      <w:pPr>
        <w:tabs>
          <w:tab w:val="left" w:pos="0"/>
          <w:tab w:val="left" w:pos="240"/>
        </w:tabs>
        <w:spacing w:after="0" w:line="240" w:lineRule="auto"/>
        <w:jc w:val="both"/>
        <w:rPr>
          <w:rFonts w:ascii="Tahoma" w:eastAsia="Times New Roman" w:hAnsi="Tahoma" w:cs="Tahoma"/>
          <w:sz w:val="20"/>
          <w:szCs w:val="20"/>
          <w:lang w:eastAsia="pl-PL"/>
        </w:rPr>
      </w:pPr>
    </w:p>
    <w:p w:rsidR="00E60702" w:rsidRPr="00E60702" w:rsidRDefault="00DB5F00" w:rsidP="00E60702">
      <w:pPr>
        <w:spacing w:after="0" w:line="240" w:lineRule="auto"/>
        <w:rPr>
          <w:rFonts w:ascii="Tahoma" w:eastAsia="Calibri" w:hAnsi="Tahoma" w:cs="Tahoma"/>
          <w:b/>
          <w:sz w:val="20"/>
          <w:szCs w:val="20"/>
        </w:rPr>
      </w:pPr>
      <w:r w:rsidRPr="00E60702">
        <w:rPr>
          <w:rFonts w:ascii="Tahoma" w:eastAsia="Calibri" w:hAnsi="Tahoma" w:cs="Tahoma"/>
          <w:b/>
          <w:sz w:val="20"/>
          <w:szCs w:val="20"/>
        </w:rPr>
        <w:t>Pytanie nr 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1 do OPZ – Lista zmian w Systemie Pobyt v.2  Zmia</w:t>
      </w:r>
      <w:r w:rsidRPr="00E60702">
        <w:rPr>
          <w:rFonts w:ascii="Tahoma" w:eastAsia="Calibri" w:hAnsi="Tahoma" w:cs="Tahoma"/>
          <w:i/>
          <w:sz w:val="20"/>
          <w:szCs w:val="20"/>
        </w:rPr>
        <w:t xml:space="preserve">na Lp. 4: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„Zostanie wprowadzona możliwość anulowania przez operatora zarejestrowanych danych, które zostały wprowadzone przez pomyłkę, a których obecnie nie można usunąć z systemu. Anulowanie takich zdarzeń będzie odbywało się w analogiczny sposób jak anu</w:t>
      </w:r>
      <w:r w:rsidRPr="00E60702">
        <w:rPr>
          <w:rFonts w:ascii="Tahoma" w:eastAsia="Calibri" w:hAnsi="Tahoma" w:cs="Tahoma"/>
          <w:i/>
          <w:sz w:val="20"/>
          <w:szCs w:val="20"/>
        </w:rPr>
        <w:t xml:space="preserve">lowanie wniosków czy decyzji (oznaczenie rekordu jako usunięty, prezentowanie go po naciśnięciu przycisku "Pokaż zdarzenia anulowane"). Czynność zostanie objęta mechanizmem RWZ. Zmiana dotyczy w szczególności: odnotowania odbioru </w:t>
      </w:r>
      <w:r w:rsidRPr="00E60702">
        <w:rPr>
          <w:rFonts w:ascii="Tahoma" w:eastAsia="Calibri" w:hAnsi="Tahoma" w:cs="Tahoma"/>
          <w:i/>
          <w:sz w:val="20"/>
          <w:szCs w:val="20"/>
        </w:rPr>
        <w:lastRenderedPageBreak/>
        <w:t>dokumentu, odnotowania zwr</w:t>
      </w:r>
      <w:r w:rsidRPr="00E60702">
        <w:rPr>
          <w:rFonts w:ascii="Tahoma" w:eastAsia="Calibri" w:hAnsi="Tahoma" w:cs="Tahoma"/>
          <w:i/>
          <w:sz w:val="20"/>
          <w:szCs w:val="20"/>
        </w:rPr>
        <w:t>otu dokumentu, unieważnienia dokumentu, zaświadczenia dla ofiary handlu ludźmi, wpisania zaproszenia do ewidencji zaproszeń, przekazania sprawy do innego organu, przejęcia sprawy z innego organu, przekroczenia granicy, pouczenia o obowiązku opuszczenia ter</w:t>
      </w:r>
      <w:r w:rsidRPr="00E60702">
        <w:rPr>
          <w:rFonts w:ascii="Tahoma" w:eastAsia="Calibri" w:hAnsi="Tahoma" w:cs="Tahoma"/>
          <w:i/>
          <w:sz w:val="20"/>
          <w:szCs w:val="20"/>
        </w:rPr>
        <w:t>ytorium RP.”</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a)</w:t>
      </w:r>
      <w:r w:rsidRPr="00E60702">
        <w:rPr>
          <w:rFonts w:ascii="Tahoma" w:eastAsia="Calibri" w:hAnsi="Tahoma" w:cs="Tahoma"/>
          <w:i/>
          <w:sz w:val="20"/>
          <w:szCs w:val="20"/>
        </w:rPr>
        <w:tab/>
        <w:t>Na czym polega mechanizm RWZ?</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b)</w:t>
      </w:r>
      <w:r w:rsidRPr="00E60702">
        <w:rPr>
          <w:rFonts w:ascii="Tahoma" w:eastAsia="Calibri" w:hAnsi="Tahoma" w:cs="Tahoma"/>
          <w:i/>
          <w:sz w:val="20"/>
          <w:szCs w:val="20"/>
        </w:rPr>
        <w:tab/>
        <w:t>Czy anulacją będę objęte tylko czynności wymienione w wymaganiu? Jeśli nie, to prosimy o wskazanie pozostałych czynności, do których będzie miał zastosowanie mechanizm anulacji.</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c)</w:t>
      </w:r>
      <w:r w:rsidRPr="00E60702">
        <w:rPr>
          <w:rFonts w:ascii="Tahoma" w:eastAsia="Calibri" w:hAnsi="Tahoma" w:cs="Tahoma"/>
          <w:i/>
          <w:sz w:val="20"/>
          <w:szCs w:val="20"/>
        </w:rPr>
        <w:tab/>
        <w:t>Czy z anulowaniem wiążą si</w:t>
      </w:r>
      <w:r w:rsidRPr="00E60702">
        <w:rPr>
          <w:rFonts w:ascii="Tahoma" w:eastAsia="Calibri" w:hAnsi="Tahoma" w:cs="Tahoma"/>
          <w:i/>
          <w:sz w:val="20"/>
          <w:szCs w:val="20"/>
        </w:rPr>
        <w:t>ę dodatkowe działania poza wymienionymi w wymaganiu, np. weryfikacja wykorzystania danych wprowadzonych w trakcie czynności podlegającej anulacji, w innych obiektach systemu?</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80" w:line="240" w:lineRule="auto"/>
        <w:ind w:left="703" w:hanging="703"/>
        <w:jc w:val="both"/>
        <w:rPr>
          <w:rFonts w:ascii="Tahoma" w:eastAsia="Calibri" w:hAnsi="Tahoma" w:cs="Tahoma"/>
          <w:sz w:val="20"/>
          <w:szCs w:val="20"/>
        </w:rPr>
      </w:pPr>
      <w:r w:rsidRPr="00E60702">
        <w:rPr>
          <w:rFonts w:ascii="Tahoma" w:eastAsia="Calibri" w:hAnsi="Tahoma" w:cs="Tahoma"/>
          <w:sz w:val="20"/>
          <w:szCs w:val="20"/>
        </w:rPr>
        <w:t>Ad. a)</w:t>
      </w:r>
      <w:r w:rsidRPr="00E60702">
        <w:rPr>
          <w:rFonts w:ascii="Tahoma" w:eastAsia="Calibri" w:hAnsi="Tahoma" w:cs="Tahoma"/>
          <w:sz w:val="20"/>
          <w:szCs w:val="20"/>
        </w:rPr>
        <w:tab/>
        <w:t>Zamawiający wyjaśnia, że w celu uzyskania odpowie</w:t>
      </w:r>
      <w:r w:rsidRPr="00E60702">
        <w:rPr>
          <w:rFonts w:ascii="Tahoma" w:eastAsia="Calibri" w:hAnsi="Tahoma" w:cs="Tahoma"/>
          <w:sz w:val="20"/>
          <w:szCs w:val="20"/>
        </w:rPr>
        <w:t>dzi na pytania kto, kiedy i w jakim zakresie dokonał zmiany danych w systemie wprowadzono archiwizację danych, które uległy zmianie lub zostały anulowane tzw. Rejestr Wykonanych Zmian (RWZ). Dane anulowane lub zmienione są przechowywane w osobnych tablicac</w:t>
      </w:r>
      <w:r w:rsidRPr="00E60702">
        <w:rPr>
          <w:rFonts w:ascii="Tahoma" w:eastAsia="Calibri" w:hAnsi="Tahoma" w:cs="Tahoma"/>
          <w:sz w:val="20"/>
          <w:szCs w:val="20"/>
        </w:rPr>
        <w:t>h w bazie danych. Dane te są udostępniane po wywołaniu funkcji „Przeglądanie historii zmian obiektów”. W załączeniu Zamawiający przekazuje dokument „FRADMN003_01.02_Przeglądanie_historii_zmian_obiektu” (załącznik nr 4 do niniejszego pisma), który opisuje w</w:t>
      </w:r>
      <w:r w:rsidRPr="00E60702">
        <w:rPr>
          <w:rFonts w:ascii="Tahoma" w:eastAsia="Calibri" w:hAnsi="Tahoma" w:cs="Tahoma"/>
          <w:sz w:val="20"/>
          <w:szCs w:val="20"/>
        </w:rPr>
        <w:t>w. mechanizm.</w:t>
      </w:r>
    </w:p>
    <w:p w:rsidR="00E60702" w:rsidRPr="00E60702" w:rsidRDefault="00DB5F00" w:rsidP="00E60702">
      <w:pPr>
        <w:spacing w:after="80" w:line="240" w:lineRule="auto"/>
        <w:ind w:left="703" w:hanging="703"/>
        <w:jc w:val="both"/>
        <w:rPr>
          <w:rFonts w:ascii="Tahoma" w:eastAsia="Calibri" w:hAnsi="Tahoma" w:cs="Tahoma"/>
          <w:sz w:val="20"/>
          <w:szCs w:val="20"/>
        </w:rPr>
      </w:pPr>
      <w:r w:rsidRPr="00E60702">
        <w:rPr>
          <w:rFonts w:ascii="Tahoma" w:eastAsia="Calibri" w:hAnsi="Tahoma" w:cs="Tahoma"/>
          <w:sz w:val="20"/>
          <w:szCs w:val="20"/>
        </w:rPr>
        <w:t>Ad. b)</w:t>
      </w:r>
      <w:r w:rsidRPr="00E60702">
        <w:rPr>
          <w:rFonts w:ascii="Tahoma" w:eastAsia="Calibri" w:hAnsi="Tahoma" w:cs="Tahoma"/>
          <w:sz w:val="20"/>
          <w:szCs w:val="20"/>
        </w:rPr>
        <w:tab/>
        <w:t xml:space="preserve">Zamawiający wyjaśnia, że starał się wymienić w wymaganiach wszystkie czynności, których powinno dotyczyć anulowanie (w zakresie obecnej funkcjonalności systemu). Jednak nie można wykluczyć, że na etapie opracowania projektu w zakresie </w:t>
      </w:r>
      <w:r w:rsidRPr="00E60702">
        <w:rPr>
          <w:rFonts w:ascii="Tahoma" w:eastAsia="Calibri" w:hAnsi="Tahoma" w:cs="Tahoma"/>
          <w:sz w:val="20"/>
          <w:szCs w:val="20"/>
        </w:rPr>
        <w:t>nowych funkcjonalności może pojawić się potrzeba przygotowania mechanizmu anulowania innych dodatkowych czynności.</w:t>
      </w:r>
    </w:p>
    <w:p w:rsidR="00E60702" w:rsidRPr="00E60702" w:rsidRDefault="00DB5F00" w:rsidP="00E60702">
      <w:pPr>
        <w:spacing w:after="0" w:line="240" w:lineRule="auto"/>
        <w:ind w:left="703" w:hanging="703"/>
        <w:jc w:val="both"/>
        <w:rPr>
          <w:rFonts w:ascii="Tahoma" w:eastAsia="Calibri" w:hAnsi="Tahoma" w:cs="Tahoma"/>
          <w:sz w:val="20"/>
          <w:szCs w:val="20"/>
        </w:rPr>
      </w:pPr>
      <w:r w:rsidRPr="00E60702">
        <w:rPr>
          <w:rFonts w:ascii="Tahoma" w:eastAsia="Calibri" w:hAnsi="Tahoma" w:cs="Tahoma"/>
          <w:sz w:val="20"/>
          <w:szCs w:val="20"/>
        </w:rPr>
        <w:t>Ad. c)</w:t>
      </w:r>
      <w:r w:rsidRPr="00E60702">
        <w:rPr>
          <w:rFonts w:ascii="Tahoma" w:eastAsia="Calibri" w:hAnsi="Tahoma" w:cs="Tahoma"/>
          <w:sz w:val="20"/>
          <w:szCs w:val="20"/>
        </w:rPr>
        <w:tab/>
      </w:r>
      <w:r w:rsidRPr="00E60702">
        <w:rPr>
          <w:rFonts w:ascii="Tahoma" w:eastAsia="Calibri" w:hAnsi="Tahoma" w:cs="Tahoma"/>
          <w:sz w:val="20"/>
          <w:szCs w:val="20"/>
        </w:rPr>
        <w:t xml:space="preserve"> Z anulowaniem wiążą się dodatkowe działania poza wymienionymi w wymaganiu, dlatego Zamawiający oczekuje przeprowadzenia analizy zmian przed przygotowaniem projektu.</w:t>
      </w:r>
    </w:p>
    <w:p w:rsidR="00E60702" w:rsidRPr="00E60702" w:rsidRDefault="00DB5F00" w:rsidP="00E60702">
      <w:pPr>
        <w:spacing w:after="80" w:line="240" w:lineRule="auto"/>
        <w:ind w:left="703" w:hanging="703"/>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Załącznik nr 1 do OPZ – Lista zmian w Systemie Pobyt v.2  Zmiana Lp. 6: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„Zo</w:t>
      </w:r>
      <w:r w:rsidRPr="00E60702">
        <w:rPr>
          <w:rFonts w:ascii="Tahoma" w:eastAsia="Calibri" w:hAnsi="Tahoma" w:cs="Tahoma"/>
          <w:i/>
          <w:sz w:val="20"/>
          <w:szCs w:val="20"/>
        </w:rPr>
        <w:t>stanie wprowadzona możliwość edytowania przez operatora zarejestrowanych danych, które zostały błędnie wprowadzone, a których obecnie nie można edytować. Czynność zostanie objęta mechanizmem RWZ. Zmiana dotyczy w szczególności: odnotowania odbioru dokument</w:t>
      </w:r>
      <w:r w:rsidRPr="00E60702">
        <w:rPr>
          <w:rFonts w:ascii="Tahoma" w:eastAsia="Calibri" w:hAnsi="Tahoma" w:cs="Tahoma"/>
          <w:i/>
          <w:sz w:val="20"/>
          <w:szCs w:val="20"/>
        </w:rPr>
        <w:t>u, odnotowania zwrotu dokumentu, przekazania sprawy do innego organu, przejęcia sprawy z innego organu.”</w:t>
      </w:r>
    </w:p>
    <w:p w:rsidR="00E60702" w:rsidRPr="00E60702" w:rsidRDefault="00DB5F00" w:rsidP="00E60702">
      <w:pPr>
        <w:spacing w:after="0" w:line="240" w:lineRule="auto"/>
        <w:ind w:left="705" w:hanging="421"/>
        <w:jc w:val="both"/>
        <w:rPr>
          <w:rFonts w:ascii="Tahoma" w:eastAsia="Calibri" w:hAnsi="Tahoma" w:cs="Tahoma"/>
          <w:i/>
          <w:sz w:val="20"/>
          <w:szCs w:val="20"/>
        </w:rPr>
      </w:pPr>
      <w:r w:rsidRPr="00E60702">
        <w:rPr>
          <w:rFonts w:ascii="Tahoma" w:eastAsia="Calibri" w:hAnsi="Tahoma" w:cs="Tahoma"/>
          <w:i/>
          <w:sz w:val="20"/>
          <w:szCs w:val="20"/>
        </w:rPr>
        <w:t>a)</w:t>
      </w:r>
      <w:r w:rsidRPr="00E60702">
        <w:rPr>
          <w:rFonts w:ascii="Tahoma" w:eastAsia="Calibri" w:hAnsi="Tahoma" w:cs="Tahoma"/>
          <w:i/>
          <w:sz w:val="20"/>
          <w:szCs w:val="20"/>
        </w:rPr>
        <w:tab/>
        <w:t>Czy edycją będę objęte dane zarejestrowane wyłącznie w ramach czynności wymienionych w wymaganiu? Jeśli nie, to prosimy o wskazanie pozostałych czyn</w:t>
      </w:r>
      <w:r w:rsidRPr="00E60702">
        <w:rPr>
          <w:rFonts w:ascii="Tahoma" w:eastAsia="Calibri" w:hAnsi="Tahoma" w:cs="Tahoma"/>
          <w:i/>
          <w:sz w:val="20"/>
          <w:szCs w:val="20"/>
        </w:rPr>
        <w:t>ności, do których będzie miał zastosowanie mechanizm edycji zarejestrowanych danych.</w:t>
      </w:r>
    </w:p>
    <w:p w:rsidR="00E60702" w:rsidRPr="00E60702" w:rsidRDefault="00DB5F00" w:rsidP="00E60702">
      <w:pPr>
        <w:spacing w:after="0" w:line="240" w:lineRule="auto"/>
        <w:ind w:left="705" w:hanging="421"/>
        <w:jc w:val="both"/>
        <w:rPr>
          <w:rFonts w:ascii="Tahoma" w:eastAsia="Calibri" w:hAnsi="Tahoma" w:cs="Tahoma"/>
          <w:i/>
          <w:sz w:val="20"/>
          <w:szCs w:val="20"/>
        </w:rPr>
      </w:pPr>
      <w:r w:rsidRPr="00E60702">
        <w:rPr>
          <w:rFonts w:ascii="Tahoma" w:eastAsia="Calibri" w:hAnsi="Tahoma" w:cs="Tahoma"/>
          <w:i/>
          <w:sz w:val="20"/>
          <w:szCs w:val="20"/>
        </w:rPr>
        <w:t>b)</w:t>
      </w:r>
      <w:r w:rsidRPr="00E60702">
        <w:rPr>
          <w:rFonts w:ascii="Tahoma" w:eastAsia="Calibri" w:hAnsi="Tahoma" w:cs="Tahoma"/>
          <w:i/>
          <w:sz w:val="20"/>
          <w:szCs w:val="20"/>
        </w:rPr>
        <w:tab/>
        <w:t>Czy w związku z umożliwieniem edycji danych wiążą się dodatkowe działania poza wymienionymi w wymaganiu, np. weryfikacja wykorzystania danych podlegających edycji, w in</w:t>
      </w:r>
      <w:r w:rsidRPr="00E60702">
        <w:rPr>
          <w:rFonts w:ascii="Tahoma" w:eastAsia="Calibri" w:hAnsi="Tahoma" w:cs="Tahoma"/>
          <w:i/>
          <w:sz w:val="20"/>
          <w:szCs w:val="20"/>
        </w:rPr>
        <w:t>nych obiektach systemu?</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80" w:line="240" w:lineRule="auto"/>
        <w:ind w:left="703" w:hanging="703"/>
        <w:jc w:val="both"/>
        <w:rPr>
          <w:rFonts w:ascii="Tahoma" w:eastAsia="Calibri" w:hAnsi="Tahoma" w:cs="Tahoma"/>
          <w:sz w:val="20"/>
          <w:szCs w:val="20"/>
        </w:rPr>
      </w:pPr>
      <w:r w:rsidRPr="00E60702">
        <w:rPr>
          <w:rFonts w:ascii="Tahoma" w:eastAsia="Calibri" w:hAnsi="Tahoma" w:cs="Tahoma"/>
          <w:sz w:val="20"/>
          <w:szCs w:val="20"/>
        </w:rPr>
        <w:t>Ad. a)</w:t>
      </w:r>
      <w:r w:rsidRPr="00E60702">
        <w:rPr>
          <w:rFonts w:ascii="Tahoma" w:eastAsia="Calibri" w:hAnsi="Tahoma" w:cs="Tahoma"/>
          <w:sz w:val="20"/>
          <w:szCs w:val="20"/>
        </w:rPr>
        <w:tab/>
        <w:t>Zamawiający wyjaśnia, że starał  się wymienić w wymaganiach wszystkie czynności, które powinny zostać objęte edycją danych (dot. obecnej funkcjonalności systemu). Jednak nie można wykluczyć, że na eta</w:t>
      </w:r>
      <w:r w:rsidRPr="00E60702">
        <w:rPr>
          <w:rFonts w:ascii="Tahoma" w:eastAsia="Calibri" w:hAnsi="Tahoma" w:cs="Tahoma"/>
          <w:sz w:val="20"/>
          <w:szCs w:val="20"/>
        </w:rPr>
        <w:t>pie opracowania projektu w zakresie nowych funkcjonalności może pojawić się potrzeba przygotowania mechanizmu edytowania danych dot. innych czynności.</w:t>
      </w:r>
    </w:p>
    <w:p w:rsidR="00E60702" w:rsidRPr="00E60702" w:rsidRDefault="00DB5F00" w:rsidP="00E60702">
      <w:pPr>
        <w:spacing w:after="0" w:line="240" w:lineRule="auto"/>
        <w:ind w:left="703" w:hanging="703"/>
        <w:jc w:val="both"/>
        <w:rPr>
          <w:rFonts w:ascii="Tahoma" w:eastAsia="Calibri" w:hAnsi="Tahoma" w:cs="Tahoma"/>
          <w:sz w:val="20"/>
          <w:szCs w:val="20"/>
        </w:rPr>
      </w:pPr>
      <w:r w:rsidRPr="00E60702">
        <w:rPr>
          <w:rFonts w:ascii="Tahoma" w:eastAsia="Calibri" w:hAnsi="Tahoma" w:cs="Tahoma"/>
          <w:sz w:val="20"/>
          <w:szCs w:val="20"/>
        </w:rPr>
        <w:t>Ad. b)</w:t>
      </w:r>
      <w:r w:rsidRPr="00E60702">
        <w:rPr>
          <w:rFonts w:ascii="Tahoma" w:eastAsia="Calibri" w:hAnsi="Tahoma" w:cs="Tahoma"/>
          <w:sz w:val="20"/>
          <w:szCs w:val="20"/>
        </w:rPr>
        <w:tab/>
        <w:t>Z umożliwieniem edycji danych wiążą się dodatkowe działania poza wymienionymi</w:t>
      </w:r>
      <w:r>
        <w:rPr>
          <w:rFonts w:ascii="Tahoma" w:eastAsia="Calibri" w:hAnsi="Tahoma" w:cs="Tahoma"/>
          <w:sz w:val="20"/>
          <w:szCs w:val="20"/>
        </w:rPr>
        <w:br/>
      </w:r>
      <w:r w:rsidRPr="00E60702">
        <w:rPr>
          <w:rFonts w:ascii="Tahoma" w:eastAsia="Calibri" w:hAnsi="Tahoma" w:cs="Tahoma"/>
          <w:sz w:val="20"/>
          <w:szCs w:val="20"/>
        </w:rPr>
        <w:t xml:space="preserve"> w wymaganiu, dlateg</w:t>
      </w:r>
      <w:r w:rsidRPr="00E60702">
        <w:rPr>
          <w:rFonts w:ascii="Tahoma" w:eastAsia="Calibri" w:hAnsi="Tahoma" w:cs="Tahoma"/>
          <w:sz w:val="20"/>
          <w:szCs w:val="20"/>
        </w:rPr>
        <w:t>o Zamawiający oczekuje przeprowadzenia analizy zmian przed przygotowaniem projektu.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4</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i/>
          <w:sz w:val="20"/>
          <w:szCs w:val="20"/>
        </w:rPr>
        <w:t xml:space="preserve">Załącznik nr 1 do OPZ – Lista zmian w Systemie Pobyt v.2  Zmiana Lp. 7: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 przypadku wniosku i decyzji dane będą mogły być edytowane nawet po spersonalizowan</w:t>
      </w:r>
      <w:r w:rsidRPr="00E60702">
        <w:rPr>
          <w:rFonts w:ascii="Tahoma" w:eastAsia="Calibri" w:hAnsi="Tahoma" w:cs="Tahoma"/>
          <w:i/>
          <w:sz w:val="20"/>
          <w:szCs w:val="20"/>
        </w:rPr>
        <w:t>iu dokumentu, o ile nie spowoduje to rozbieżności między dokumentem a bazą pobyt (nie będzie można zmienić danych, które są na dokumencie).”</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Jaka część (procent) danych z wniosku i decyzji będzie podlegał modyfikacji? </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 xml:space="preserve">Zamawiający </w:t>
      </w:r>
      <w:r w:rsidRPr="00E60702">
        <w:rPr>
          <w:rFonts w:ascii="Tahoma" w:eastAsia="Calibri" w:hAnsi="Tahoma" w:cs="Tahoma"/>
          <w:sz w:val="20"/>
          <w:szCs w:val="20"/>
        </w:rPr>
        <w:t>informuje, że w art. 13 ustawy z dnia 12 grudnia 2013 r. o cudzoziemcach (</w:t>
      </w:r>
      <w:r>
        <w:rPr>
          <w:rFonts w:ascii="Tahoma" w:eastAsia="Calibri" w:hAnsi="Tahoma" w:cs="Tahoma"/>
          <w:sz w:val="20"/>
          <w:szCs w:val="20"/>
        </w:rPr>
        <w:t xml:space="preserve">t. j. </w:t>
      </w:r>
      <w:r w:rsidRPr="00E60702">
        <w:rPr>
          <w:rFonts w:ascii="Tahoma" w:eastAsia="Calibri" w:hAnsi="Tahoma" w:cs="Tahoma"/>
          <w:sz w:val="20"/>
          <w:szCs w:val="20"/>
        </w:rPr>
        <w:t xml:space="preserve">Dz.U. </w:t>
      </w:r>
      <w:r>
        <w:rPr>
          <w:rFonts w:ascii="Tahoma" w:eastAsia="Calibri" w:hAnsi="Tahoma" w:cs="Tahoma"/>
          <w:sz w:val="20"/>
          <w:szCs w:val="20"/>
        </w:rPr>
        <w:t xml:space="preserve">z 2016 r. </w:t>
      </w:r>
      <w:r w:rsidRPr="00E60702">
        <w:rPr>
          <w:rFonts w:ascii="Tahoma" w:eastAsia="Calibri" w:hAnsi="Tahoma" w:cs="Tahoma"/>
          <w:sz w:val="20"/>
          <w:szCs w:val="20"/>
        </w:rPr>
        <w:t>poz. 1</w:t>
      </w:r>
      <w:r>
        <w:rPr>
          <w:rFonts w:ascii="Tahoma" w:eastAsia="Calibri" w:hAnsi="Tahoma" w:cs="Tahoma"/>
          <w:sz w:val="20"/>
          <w:szCs w:val="20"/>
        </w:rPr>
        <w:t>990 z późn. zm.</w:t>
      </w:r>
      <w:r w:rsidRPr="00E60702">
        <w:rPr>
          <w:rFonts w:ascii="Tahoma" w:eastAsia="Calibri" w:hAnsi="Tahoma" w:cs="Tahoma"/>
          <w:sz w:val="20"/>
          <w:szCs w:val="20"/>
        </w:rPr>
        <w:t>), zostały wymienione dane, które mogą być przetwarzane w prowadzonych rejestrach i ewidencji, natomiast w dziale VII ww. ustawy „Dokumenty</w:t>
      </w:r>
      <w:r w:rsidRPr="00E60702">
        <w:rPr>
          <w:rFonts w:ascii="Tahoma" w:eastAsia="Calibri" w:hAnsi="Tahoma" w:cs="Tahoma"/>
          <w:sz w:val="20"/>
          <w:szCs w:val="20"/>
        </w:rPr>
        <w:t xml:space="preserve"> wydawane cudzoziemcom” wymienione są dane, które umieszcza się w poszczególnych rodzajach dokumentów. Na podstawie powyższych informacji można wyliczyć procent danych, które będą podlegały modyfikacji.</w:t>
      </w:r>
    </w:p>
    <w:p w:rsidR="00D71D03" w:rsidRDefault="00DB5F00" w:rsidP="00E60702">
      <w:pPr>
        <w:shd w:val="clear" w:color="auto" w:fill="FFFFFF"/>
        <w:spacing w:after="0" w:line="240" w:lineRule="auto"/>
        <w:jc w:val="both"/>
        <w:rPr>
          <w:rFonts w:ascii="Tahoma" w:eastAsia="Times New Roman" w:hAnsi="Tahoma" w:cs="Tahoma"/>
          <w:b/>
          <w:sz w:val="20"/>
          <w:szCs w:val="20"/>
          <w:lang w:eastAsia="pl-PL"/>
        </w:rPr>
      </w:pP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Pytanie nr 5</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lastRenderedPageBreak/>
        <w:t xml:space="preserve">Załącznik nr 1 do OPZ – Lista zmian w Systemie Pobyt v.2  Zmiany Lp. 84-89: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Prosimy o potwierdzenie, że ww. zmiany będą musiały być wykonane z uwzględnieniem przepisów obowiązujących we wskazanym terminie ich wykonania, które to przepisy mogą ulegać zmian</w:t>
      </w:r>
      <w:r w:rsidRPr="00E60702">
        <w:rPr>
          <w:rFonts w:ascii="Tahoma" w:eastAsia="Calibri" w:hAnsi="Tahoma" w:cs="Tahoma"/>
          <w:i/>
          <w:sz w:val="20"/>
          <w:szCs w:val="20"/>
        </w:rPr>
        <w:t xml:space="preserve">ie w okresie od dnia złożenia oferty do wskazanego terminu ich wykonania. </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autoSpaceDE w:val="0"/>
        <w:autoSpaceDN w:val="0"/>
        <w:adjustRightInd w:val="0"/>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oczekuje, że zmiany zostaną wykonane zgodnie z ich projektem przygotowanym przez Wykonawcę, zgodnie z zapisami rozdziału II załącznika nr 1 do S</w:t>
      </w:r>
      <w:r w:rsidRPr="00E60702">
        <w:rPr>
          <w:rFonts w:ascii="Tahoma" w:eastAsia="Calibri" w:hAnsi="Tahoma" w:cs="Tahoma"/>
          <w:sz w:val="20"/>
          <w:szCs w:val="20"/>
        </w:rPr>
        <w:t xml:space="preserve">IWZ „Opis Przedmiotu Zamówienia”. Projekt powinien zostać wykonany po wcześniejszej analizie przeprowadzonej przez wykonawcę, po konsultacjach z zespołem projektowym Zamawiającego. Ewentualne zmiany w przepisach powstałe po akceptacji projektu Zamawiający </w:t>
      </w:r>
      <w:r w:rsidRPr="00E60702">
        <w:rPr>
          <w:rFonts w:ascii="Tahoma" w:eastAsia="Calibri" w:hAnsi="Tahoma" w:cs="Tahoma"/>
          <w:sz w:val="20"/>
          <w:szCs w:val="20"/>
        </w:rPr>
        <w:t>uzna za zmianę projektu.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6</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Załącznik nr 1 do OPZ – Lista zmian w Systemie Pobyt v.2  Zmiana Lp. 93: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„Wykonanie pełnej integracji aplikacji Systemu Pobyt v.2 i Krajowego Systemu Konsultacyjnego”</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oraz Załącznik nr 5 do SIWZ Istotne Postanowienia</w:t>
      </w:r>
      <w:r w:rsidRPr="00E60702">
        <w:rPr>
          <w:rFonts w:ascii="Tahoma" w:eastAsia="Calibri" w:hAnsi="Tahoma" w:cs="Tahoma"/>
          <w:i/>
          <w:sz w:val="20"/>
          <w:szCs w:val="20"/>
        </w:rPr>
        <w:t xml:space="preserve"> Umowy §3 ust. 1</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„Przedmiotem umowy jest zaprojektowanie i wykonanie oprogramowania oraz jego wdrożenie w zakresie wprowadzenia zmian do wykorzystywanego w Urzędzie do Spraw Cudzoziemców Systemu Pobyt v.2 przy uwzględnieniu  projektowanych i obowiązujących</w:t>
      </w:r>
      <w:r w:rsidRPr="00E60702">
        <w:rPr>
          <w:rFonts w:ascii="Tahoma" w:eastAsia="Calibri" w:hAnsi="Tahoma" w:cs="Tahoma"/>
          <w:i/>
          <w:sz w:val="20"/>
          <w:szCs w:val="20"/>
        </w:rPr>
        <w:t xml:space="preserve"> aktów prawnych a także zmian funkcjonalnych w celu pełnej  integrację Systemu Pobyt v.2 z Krajowym Systemem Konsultacyjnym aby stały się one jednym systemem teleinformatycznym.”</w:t>
      </w:r>
    </w:p>
    <w:p w:rsidR="00E60702" w:rsidRPr="00E60702" w:rsidRDefault="00DB5F00" w:rsidP="00E60702">
      <w:pPr>
        <w:spacing w:after="0" w:line="240" w:lineRule="auto"/>
        <w:ind w:left="851" w:hanging="425"/>
        <w:jc w:val="both"/>
        <w:rPr>
          <w:rFonts w:ascii="Tahoma" w:eastAsia="Calibri" w:hAnsi="Tahoma" w:cs="Tahoma"/>
          <w:i/>
          <w:sz w:val="20"/>
          <w:szCs w:val="20"/>
        </w:rPr>
      </w:pPr>
      <w:r w:rsidRPr="00E60702">
        <w:rPr>
          <w:rFonts w:ascii="Tahoma" w:eastAsia="Calibri" w:hAnsi="Tahoma" w:cs="Tahoma"/>
          <w:i/>
          <w:sz w:val="20"/>
          <w:szCs w:val="20"/>
        </w:rPr>
        <w:t>a)</w:t>
      </w:r>
      <w:r w:rsidRPr="00E60702">
        <w:rPr>
          <w:rFonts w:ascii="Tahoma" w:eastAsia="Calibri" w:hAnsi="Tahoma" w:cs="Tahoma"/>
          <w:i/>
          <w:sz w:val="20"/>
          <w:szCs w:val="20"/>
        </w:rPr>
        <w:tab/>
        <w:t>Prosimy o określenie zakresu integracji aplikacji Systemu Pobyt v.2 i Kraj</w:t>
      </w:r>
      <w:r w:rsidRPr="00E60702">
        <w:rPr>
          <w:rFonts w:ascii="Tahoma" w:eastAsia="Calibri" w:hAnsi="Tahoma" w:cs="Tahoma"/>
          <w:i/>
          <w:sz w:val="20"/>
          <w:szCs w:val="20"/>
        </w:rPr>
        <w:t>owego Systemu Konsultacyjnego, w szczególności o określenie cech, którymi powinien charakteryzować się system powstały w wyniku integracji jeden system teleinformatyczny.</w:t>
      </w:r>
    </w:p>
    <w:p w:rsidR="00E60702" w:rsidRPr="00E60702" w:rsidRDefault="00DB5F00" w:rsidP="00E60702">
      <w:pPr>
        <w:spacing w:after="0" w:line="240" w:lineRule="auto"/>
        <w:ind w:left="851" w:hanging="425"/>
        <w:jc w:val="both"/>
        <w:rPr>
          <w:rFonts w:ascii="Tahoma" w:eastAsia="Calibri" w:hAnsi="Tahoma" w:cs="Tahoma"/>
          <w:i/>
          <w:sz w:val="20"/>
          <w:szCs w:val="20"/>
        </w:rPr>
      </w:pPr>
      <w:r w:rsidRPr="00E60702">
        <w:rPr>
          <w:rFonts w:ascii="Tahoma" w:eastAsia="Calibri" w:hAnsi="Tahoma" w:cs="Tahoma"/>
          <w:i/>
          <w:sz w:val="20"/>
          <w:szCs w:val="20"/>
        </w:rPr>
        <w:t>b)</w:t>
      </w:r>
      <w:r w:rsidRPr="00E60702">
        <w:rPr>
          <w:rFonts w:ascii="Tahoma" w:eastAsia="Calibri" w:hAnsi="Tahoma" w:cs="Tahoma"/>
          <w:i/>
          <w:sz w:val="20"/>
          <w:szCs w:val="20"/>
        </w:rPr>
        <w:tab/>
        <w:t xml:space="preserve">Na czym ma polegać wskazana w wymaganiu integracja? Czy np. chodzi o wspólną bazę </w:t>
      </w:r>
      <w:r w:rsidRPr="00E60702">
        <w:rPr>
          <w:rFonts w:ascii="Tahoma" w:eastAsia="Calibri" w:hAnsi="Tahoma" w:cs="Tahoma"/>
          <w:i/>
          <w:sz w:val="20"/>
          <w:szCs w:val="20"/>
        </w:rPr>
        <w:t>danych, wspólny interfejs ekranowy, czy scalenie kilku komponentów aplikacyjnych w jeden, czy o inne?</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Brak tych informacji uniemożliwia prawidłową wycenę realizacji wskazanego wymagania.</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wyjaśnia, że integracja w prakty</w:t>
      </w:r>
      <w:r w:rsidRPr="00E60702">
        <w:rPr>
          <w:rFonts w:ascii="Tahoma" w:eastAsia="Calibri" w:hAnsi="Tahoma" w:cs="Tahoma"/>
          <w:sz w:val="20"/>
          <w:szCs w:val="20"/>
        </w:rPr>
        <w:t>ce ma polegać na włączeniu wszystkich funkcji Krajowego Systemu Konsultacyjnego do systemu Pobyt. W wyniku integracji powstanie jeden system, który będzie realizował zadania obu ww. systemów. Scalenie nastąpi na wszystkich poziomach.</w:t>
      </w:r>
    </w:p>
    <w:p w:rsidR="00E60702" w:rsidRPr="00E60702" w:rsidRDefault="00DB5F00" w:rsidP="00E60702">
      <w:pPr>
        <w:spacing w:after="120" w:line="240" w:lineRule="auto"/>
        <w:jc w:val="both"/>
        <w:rPr>
          <w:rFonts w:ascii="Tahoma" w:eastAsia="Calibri" w:hAnsi="Tahoma" w:cs="Tahoma"/>
          <w:sz w:val="20"/>
          <w:szCs w:val="20"/>
        </w:rPr>
      </w:pPr>
      <w:r w:rsidRPr="00E60702">
        <w:rPr>
          <w:rFonts w:ascii="Tahoma" w:eastAsia="Calibri" w:hAnsi="Tahoma" w:cs="Tahoma"/>
          <w:sz w:val="20"/>
          <w:szCs w:val="20"/>
        </w:rPr>
        <w:t>W związku z powyższym,</w:t>
      </w:r>
      <w:r w:rsidRPr="00E60702">
        <w:rPr>
          <w:rFonts w:ascii="Tahoma" w:eastAsia="Calibri" w:hAnsi="Tahoma" w:cs="Tahoma"/>
          <w:sz w:val="20"/>
          <w:szCs w:val="20"/>
        </w:rPr>
        <w:t xml:space="preserve"> na podstawie art. 38 ust. 4 ustawy Pzp, Zamawiający dokonuje następujących modyfikacji treści SIWZ:</w:t>
      </w:r>
    </w:p>
    <w:p w:rsidR="00E60702" w:rsidRPr="00E60702" w:rsidRDefault="00DB5F00" w:rsidP="00E60702">
      <w:pPr>
        <w:spacing w:after="120" w:line="240" w:lineRule="auto"/>
        <w:ind w:left="704" w:hanging="420"/>
        <w:jc w:val="both"/>
        <w:rPr>
          <w:rFonts w:ascii="Tahoma" w:eastAsia="Calibri" w:hAnsi="Tahoma" w:cs="Tahoma"/>
          <w:sz w:val="20"/>
          <w:szCs w:val="20"/>
        </w:rPr>
      </w:pPr>
      <w:r w:rsidRPr="00E60702">
        <w:rPr>
          <w:rFonts w:ascii="Tahoma" w:eastAsia="Calibri" w:hAnsi="Tahoma" w:cs="Tahoma"/>
          <w:b/>
          <w:sz w:val="20"/>
          <w:szCs w:val="20"/>
        </w:rPr>
        <w:t>-</w:t>
      </w:r>
      <w:r w:rsidRPr="00E60702">
        <w:rPr>
          <w:rFonts w:ascii="Tahoma" w:eastAsia="Calibri" w:hAnsi="Tahoma" w:cs="Tahoma"/>
          <w:b/>
          <w:sz w:val="20"/>
          <w:szCs w:val="20"/>
        </w:rPr>
        <w:tab/>
        <w:t>w załączniku nr 1 do OPZ tj. „Lista zmian w Systemie Pobyt v.2” w kolumnie „opis zmiany” pozycja nr 93 otrzymuje następujące brzmienie</w:t>
      </w:r>
      <w:r w:rsidRPr="00E60702">
        <w:rPr>
          <w:rFonts w:ascii="Tahoma" w:eastAsia="Calibri" w:hAnsi="Tahoma" w:cs="Tahoma"/>
          <w:sz w:val="20"/>
          <w:szCs w:val="20"/>
        </w:rPr>
        <w:t>:</w:t>
      </w:r>
    </w:p>
    <w:p w:rsidR="00E60702" w:rsidRPr="00E60702" w:rsidRDefault="00DB5F00" w:rsidP="00E60702">
      <w:pPr>
        <w:spacing w:after="0" w:line="240" w:lineRule="auto"/>
        <w:ind w:left="704"/>
        <w:rPr>
          <w:rFonts w:ascii="Tahoma" w:eastAsia="Calibri" w:hAnsi="Tahoma" w:cs="Tahoma"/>
          <w:i/>
          <w:szCs w:val="21"/>
        </w:rPr>
      </w:pPr>
      <w:r w:rsidRPr="00E60702">
        <w:rPr>
          <w:rFonts w:ascii="Tahoma" w:eastAsia="Calibri" w:hAnsi="Tahoma" w:cs="Tahoma"/>
          <w:i/>
          <w:sz w:val="20"/>
          <w:szCs w:val="20"/>
        </w:rPr>
        <w:t>„Wykonawca włączy</w:t>
      </w:r>
      <w:r w:rsidRPr="00E60702">
        <w:rPr>
          <w:rFonts w:ascii="Tahoma" w:eastAsia="Calibri" w:hAnsi="Tahoma" w:cs="Tahoma"/>
          <w:i/>
          <w:sz w:val="20"/>
          <w:szCs w:val="20"/>
        </w:rPr>
        <w:t xml:space="preserve"> wszystkie funkcje Krajowego Systemu Konsultacyjnego do Systemu Pobyt v.2. W wyniku zmiany powstanie jeden system, który będzie realizował zadania obu systemów.”.</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7</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Załącznik nr 1 do OPZ – Lista zmian w Systemie Pobyt v.2  Zmiana Lp. 108: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„Wyk</w:t>
      </w:r>
      <w:r w:rsidRPr="00E60702">
        <w:rPr>
          <w:rFonts w:ascii="Tahoma" w:eastAsia="Calibri" w:hAnsi="Tahoma" w:cs="Tahoma"/>
          <w:i/>
          <w:sz w:val="20"/>
          <w:szCs w:val="20"/>
        </w:rPr>
        <w:t>onawca dostosuje System Pobyt v.2 oraz Krajowy System Konsultacyjny do nowej infrastruktury teleinformatycznej Urzędu. Zamawiający wskaże specyfikację dla nowej infrastruktury, jak tylko będzie ona znana.”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Brak specyfikacji dla nowej infrastruktury, w szcz</w:t>
      </w:r>
      <w:r w:rsidRPr="00E60702">
        <w:rPr>
          <w:rFonts w:ascii="Tahoma" w:eastAsia="Calibri" w:hAnsi="Tahoma" w:cs="Tahoma"/>
          <w:i/>
          <w:sz w:val="20"/>
          <w:szCs w:val="20"/>
        </w:rPr>
        <w:t>ególności brak specyfikacji oprogramowania narzędziowego, np. serwer bazy danych, serwer aplikacji, serwer http, serwer usług katalogowych, szyna integracyjna, serwer UDDI itd., uniemożliwia przygotowanie prawidłowej wyceny realizacji wskazanego wymagania.</w:t>
      </w:r>
      <w:r w:rsidRPr="00E60702">
        <w:rPr>
          <w:rFonts w:ascii="Tahoma" w:eastAsia="Calibri" w:hAnsi="Tahoma" w:cs="Tahoma"/>
          <w:i/>
          <w:sz w:val="20"/>
          <w:szCs w:val="20"/>
        </w:rPr>
        <w:t xml:space="preserve"> Prosimy o przekazanie ww. informacji. </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autoSpaceDE w:val="0"/>
        <w:autoSpaceDN w:val="0"/>
        <w:adjustRightInd w:val="0"/>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wyjaśnia, że specyfikacja dla nowej infrastruktury teleinformatycznej Urzędu, o której mowa w poz. nr 108 Załącznika nr 1 do OPZ, zostanie sporządzona w odrębnym postępowaniu, jak</w:t>
      </w:r>
      <w:r w:rsidRPr="00E60702">
        <w:rPr>
          <w:rFonts w:ascii="Tahoma" w:eastAsia="Calibri" w:hAnsi="Tahoma" w:cs="Tahoma"/>
          <w:sz w:val="20"/>
          <w:szCs w:val="20"/>
        </w:rPr>
        <w:t>o część oferty składanej przez wykonawców. Zamawiający przewiduje, że obowiązująca specyfikacja będzie dostępna do końca 2017 roku. Jednocześnie Zamawiający zobowiązuje się udostępnić specyfikację Wykonawcy realizującemu umowę zawartą w wyniku rozstrzygnię</w:t>
      </w:r>
      <w:r w:rsidRPr="00E60702">
        <w:rPr>
          <w:rFonts w:ascii="Tahoma" w:eastAsia="Calibri" w:hAnsi="Tahoma" w:cs="Tahoma"/>
          <w:sz w:val="20"/>
          <w:szCs w:val="20"/>
        </w:rPr>
        <w:t>cia przedmiotowego postępowania niezwłocznie po jej opracowaniu.</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Pytanie nr 8</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Załącznik nr 1 do OPZ – Lista zmian w Systemie Pobyt v.2  Zmiana Lp. 109: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„Wykonawca przygotuje API dla Systemu Pobyt v.2, udostępniając wszystkie operacje biznesowe w Systemie</w:t>
      </w:r>
      <w:r w:rsidRPr="00E60702">
        <w:rPr>
          <w:rFonts w:ascii="Tahoma" w:eastAsia="Calibri" w:hAnsi="Tahoma" w:cs="Tahoma"/>
          <w:i/>
          <w:sz w:val="20"/>
          <w:szCs w:val="20"/>
        </w:rPr>
        <w:t xml:space="preserve"> dla systemów zewnętrznych. Dzięki budowie API możliwe będzie podłączanie systemów zewnętrznych do Systemu Pobyt v.2 wyłącznie przez administratora Systemu, bez dodatkowych prac </w:t>
      </w:r>
      <w:r w:rsidRPr="00E60702">
        <w:rPr>
          <w:rFonts w:ascii="Tahoma" w:eastAsia="Calibri" w:hAnsi="Tahoma" w:cs="Tahoma"/>
          <w:i/>
          <w:sz w:val="20"/>
          <w:szCs w:val="20"/>
        </w:rPr>
        <w:lastRenderedPageBreak/>
        <w:t>programistyczno - wdrożeniowych. Panel administratora umożliwi precyzyjne konf</w:t>
      </w:r>
      <w:r w:rsidRPr="00E60702">
        <w:rPr>
          <w:rFonts w:ascii="Tahoma" w:eastAsia="Calibri" w:hAnsi="Tahoma" w:cs="Tahoma"/>
          <w:i/>
          <w:sz w:val="20"/>
          <w:szCs w:val="20"/>
        </w:rPr>
        <w:t>igurowanie przyłączonych systemów i zakresu danych przekazywanych do systemów zewnętrznych.”</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zbudowane API powinno być zaimplementowane z wykorzystaniem szyny integracyjnej? Jeśli tak, to prosimy o specyfikację szyny integracyjnej, którą Zamawiający bę</w:t>
      </w:r>
      <w:r w:rsidRPr="00E60702">
        <w:rPr>
          <w:rFonts w:ascii="Tahoma" w:eastAsia="Calibri" w:hAnsi="Tahoma" w:cs="Tahoma"/>
          <w:i/>
          <w:sz w:val="20"/>
          <w:szCs w:val="20"/>
        </w:rPr>
        <w:t>dzie wykorzystywał (czy szyna będzie zapewniała np. obsługę rejestru UDDI, orkiestrację usług, monitoring usług, autoryzację usług? czy panel administratora usług będzie częścią panelu administracyjnego aplikacji Pobyt2 czy częścią oprogramowania szyny int</w:t>
      </w:r>
      <w:r w:rsidRPr="00E60702">
        <w:rPr>
          <w:rFonts w:ascii="Tahoma" w:eastAsia="Calibri" w:hAnsi="Tahoma" w:cs="Tahoma"/>
          <w:i/>
          <w:sz w:val="20"/>
          <w:szCs w:val="20"/>
        </w:rPr>
        <w:t xml:space="preserve">egracyjnej?). Brak tej informacji uniemożliwia przygotowanie prawidłowej wyceny realizacji wskazanego wymagania. </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wyjaśnia, że oczekuje aby Wykonawca zaproponował rozwiązanie, które uwzględni wszystkie akty prawne regul</w:t>
      </w:r>
      <w:r w:rsidRPr="00E60702">
        <w:rPr>
          <w:rFonts w:ascii="Tahoma" w:eastAsia="Calibri" w:hAnsi="Tahoma" w:cs="Tahoma"/>
          <w:sz w:val="20"/>
          <w:szCs w:val="20"/>
        </w:rPr>
        <w:t>ujące interoperacyjność i bezpieczeństwo systemów teleinformatycznych. Ponadto Zamawiający informuje, że nie posiada szyny integracyjnej.</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9</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1 do OPZ – Lista zmian w Systemie Pobyt v.2  Zmiana Lp. 110:</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„Integracja aplikacji </w:t>
      </w:r>
      <w:r w:rsidRPr="00E60702">
        <w:rPr>
          <w:rFonts w:ascii="Tahoma" w:eastAsia="Calibri" w:hAnsi="Tahoma" w:cs="Tahoma"/>
          <w:i/>
          <w:sz w:val="20"/>
          <w:szCs w:val="20"/>
        </w:rPr>
        <w:t>Monitoring DPU z Systemem Pobyt v.2”</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a)</w:t>
      </w:r>
      <w:r w:rsidRPr="00E60702">
        <w:rPr>
          <w:rFonts w:ascii="Tahoma" w:eastAsia="Calibri" w:hAnsi="Tahoma" w:cs="Tahoma"/>
          <w:i/>
          <w:sz w:val="20"/>
          <w:szCs w:val="20"/>
        </w:rPr>
        <w:tab/>
        <w:t>Prosimy o przekazanie dokumentacji aplikacji Monitoring DPU, w szczególności specyfikacji  API.</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b)</w:t>
      </w:r>
      <w:r w:rsidRPr="00E60702">
        <w:rPr>
          <w:rFonts w:ascii="Tahoma" w:eastAsia="Calibri" w:hAnsi="Tahoma" w:cs="Tahoma"/>
          <w:i/>
          <w:sz w:val="20"/>
          <w:szCs w:val="20"/>
        </w:rPr>
        <w:tab/>
        <w:t>Prosimy o określenie wymagań i zakresu integracji aplikacji Monitoring DPU z Systemem Pobyt v.2.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Brak tych informacji</w:t>
      </w:r>
      <w:r w:rsidRPr="00E60702">
        <w:rPr>
          <w:rFonts w:ascii="Tahoma" w:eastAsia="Calibri" w:hAnsi="Tahoma" w:cs="Tahoma"/>
          <w:i/>
          <w:sz w:val="20"/>
          <w:szCs w:val="20"/>
        </w:rPr>
        <w:t xml:space="preserve"> uniemożliwia przygotowanie prawidłowej wyceny realizacji wskazanego wymagania.</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ind w:left="705" w:hanging="705"/>
        <w:jc w:val="both"/>
        <w:rPr>
          <w:rFonts w:ascii="Tahoma" w:eastAsia="Calibri" w:hAnsi="Tahoma" w:cs="Tahoma"/>
          <w:sz w:val="20"/>
          <w:szCs w:val="20"/>
        </w:rPr>
      </w:pPr>
      <w:r w:rsidRPr="00E60702">
        <w:rPr>
          <w:rFonts w:ascii="Tahoma" w:eastAsia="Calibri" w:hAnsi="Tahoma" w:cs="Tahoma"/>
          <w:sz w:val="20"/>
          <w:szCs w:val="20"/>
        </w:rPr>
        <w:t>Ad. a)</w:t>
      </w:r>
      <w:r w:rsidRPr="00E60702">
        <w:rPr>
          <w:rFonts w:ascii="Tahoma" w:eastAsia="Calibri" w:hAnsi="Tahoma" w:cs="Tahoma"/>
          <w:sz w:val="20"/>
          <w:szCs w:val="20"/>
        </w:rPr>
        <w:tab/>
        <w:t>Zamawiający wyjaśnia, że nie posiada dokumentacji aplikacji Monitoring DPU. Jest to narzędzie dodatkowe przygotowane i administrowane przez prac</w:t>
      </w:r>
      <w:r w:rsidRPr="00E60702">
        <w:rPr>
          <w:rFonts w:ascii="Tahoma" w:eastAsia="Calibri" w:hAnsi="Tahoma" w:cs="Tahoma"/>
          <w:sz w:val="20"/>
          <w:szCs w:val="20"/>
        </w:rPr>
        <w:t>ownika Zamawiającego. Poniżej Zamawiający przedstawia opis aplikacji:</w:t>
      </w:r>
    </w:p>
    <w:p w:rsidR="00E60702" w:rsidRPr="00E60702" w:rsidRDefault="00DB5F00" w:rsidP="00E60702">
      <w:pPr>
        <w:spacing w:after="0" w:line="240" w:lineRule="auto"/>
        <w:ind w:left="705"/>
        <w:jc w:val="both"/>
        <w:rPr>
          <w:rFonts w:ascii="Tahoma" w:eastAsia="Calibri" w:hAnsi="Tahoma" w:cs="Tahoma"/>
          <w:sz w:val="20"/>
          <w:szCs w:val="20"/>
        </w:rPr>
      </w:pPr>
      <w:r w:rsidRPr="00E60702">
        <w:rPr>
          <w:rFonts w:ascii="Tahoma" w:eastAsia="Calibri" w:hAnsi="Tahoma" w:cs="Tahoma"/>
          <w:sz w:val="20"/>
          <w:szCs w:val="20"/>
        </w:rPr>
        <w:t xml:space="preserve">Monitoring jest systemem informatycznym, w którym rejestrowane są wszystkie sprawy </w:t>
      </w:r>
      <w:r w:rsidRPr="00E60702">
        <w:rPr>
          <w:rFonts w:ascii="Tahoma" w:eastAsia="Calibri" w:hAnsi="Tahoma" w:cs="Tahoma"/>
          <w:sz w:val="20"/>
          <w:szCs w:val="20"/>
        </w:rPr>
        <w:br/>
        <w:t>o udzielenie międzynarodowej ochrony w RP i czynności w nich poodejmowane.</w:t>
      </w:r>
    </w:p>
    <w:p w:rsidR="00E60702" w:rsidRPr="00E60702" w:rsidRDefault="00DB5F00" w:rsidP="00E60702">
      <w:pPr>
        <w:spacing w:after="0" w:line="240" w:lineRule="auto"/>
        <w:ind w:firstLine="705"/>
        <w:jc w:val="both"/>
        <w:rPr>
          <w:rFonts w:ascii="Tahoma" w:eastAsia="Calibri" w:hAnsi="Tahoma" w:cs="Tahoma"/>
          <w:sz w:val="20"/>
          <w:szCs w:val="20"/>
        </w:rPr>
      </w:pPr>
      <w:r w:rsidRPr="00E60702">
        <w:rPr>
          <w:rFonts w:ascii="Tahoma" w:eastAsia="Calibri" w:hAnsi="Tahoma" w:cs="Tahoma"/>
          <w:sz w:val="20"/>
          <w:szCs w:val="20"/>
        </w:rPr>
        <w:t>W Monitoringu do każdej spr</w:t>
      </w:r>
      <w:r w:rsidRPr="00E60702">
        <w:rPr>
          <w:rFonts w:ascii="Tahoma" w:eastAsia="Calibri" w:hAnsi="Tahoma" w:cs="Tahoma"/>
          <w:sz w:val="20"/>
          <w:szCs w:val="20"/>
        </w:rPr>
        <w:t>awy rejestrowane są:</w:t>
      </w:r>
    </w:p>
    <w:p w:rsidR="00E60702" w:rsidRPr="00E60702" w:rsidRDefault="00DB5F00" w:rsidP="00E60702">
      <w:pPr>
        <w:spacing w:after="0" w:line="240" w:lineRule="auto"/>
        <w:ind w:left="709"/>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wezwania na przesłuchania,</w:t>
      </w:r>
    </w:p>
    <w:p w:rsidR="00E60702" w:rsidRPr="00E60702" w:rsidRDefault="00DB5F00" w:rsidP="00E60702">
      <w:pPr>
        <w:spacing w:after="0" w:line="240" w:lineRule="auto"/>
        <w:ind w:left="709"/>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przesłuchania,</w:t>
      </w:r>
    </w:p>
    <w:p w:rsidR="00E60702" w:rsidRPr="00E60702" w:rsidRDefault="00DB5F00" w:rsidP="00E60702">
      <w:pPr>
        <w:spacing w:after="0" w:line="240" w:lineRule="auto"/>
        <w:ind w:left="1418" w:hanging="709"/>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postanowienia o wyznaczeniu nowego terminu; dopuszczalności wniosku; zawieszeniu postępowania; podjęciu zawieszonego postępowania; odmowie przeprowadzenia dowodu, odmowie wydania zaświadc</w:t>
      </w:r>
      <w:r w:rsidRPr="00E60702">
        <w:rPr>
          <w:rFonts w:ascii="Tahoma" w:eastAsia="Calibri" w:hAnsi="Tahoma" w:cs="Tahoma"/>
          <w:sz w:val="20"/>
          <w:szCs w:val="20"/>
        </w:rPr>
        <w:t>zenia do pracy, i.in.,</w:t>
      </w:r>
    </w:p>
    <w:p w:rsidR="00E60702" w:rsidRPr="00E60702" w:rsidRDefault="00DB5F00" w:rsidP="00E60702">
      <w:pPr>
        <w:spacing w:after="0" w:line="240" w:lineRule="auto"/>
        <w:ind w:left="709"/>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wnioski o wydanie zaświadczenia do pracy,</w:t>
      </w:r>
    </w:p>
    <w:p w:rsidR="00E60702" w:rsidRPr="00E60702" w:rsidRDefault="00DB5F00" w:rsidP="00E60702">
      <w:pPr>
        <w:spacing w:after="0" w:line="240" w:lineRule="auto"/>
        <w:ind w:left="709"/>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wydane zaświadczenia do pracy,</w:t>
      </w:r>
    </w:p>
    <w:p w:rsidR="00E60702" w:rsidRPr="00E60702" w:rsidRDefault="00DB5F00" w:rsidP="00E60702">
      <w:pPr>
        <w:spacing w:after="0" w:line="240" w:lineRule="auto"/>
        <w:ind w:left="709"/>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oświadczenia o zamiarze dalszego ubiegania się o międzynarodową ochronę,</w:t>
      </w:r>
    </w:p>
    <w:p w:rsidR="00E60702" w:rsidRPr="00E60702" w:rsidRDefault="00DB5F00" w:rsidP="00E60702">
      <w:pPr>
        <w:spacing w:after="0" w:line="240" w:lineRule="auto"/>
        <w:ind w:left="709"/>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decyzje,</w:t>
      </w:r>
    </w:p>
    <w:p w:rsidR="00E60702" w:rsidRPr="00E60702" w:rsidRDefault="00DB5F00" w:rsidP="00E60702">
      <w:pPr>
        <w:spacing w:after="0" w:line="240" w:lineRule="auto"/>
        <w:ind w:left="709"/>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odwołania i zażalenia,</w:t>
      </w:r>
    </w:p>
    <w:p w:rsidR="00E60702" w:rsidRPr="00E60702" w:rsidRDefault="00DB5F00" w:rsidP="00E60702">
      <w:pPr>
        <w:spacing w:after="0" w:line="240" w:lineRule="auto"/>
        <w:ind w:left="709"/>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zwrot akt do UdSC z Rady ds. Uchodźców,</w:t>
      </w:r>
    </w:p>
    <w:p w:rsidR="00E60702" w:rsidRPr="00E60702" w:rsidRDefault="00DB5F00" w:rsidP="00E60702">
      <w:pPr>
        <w:spacing w:after="80" w:line="240" w:lineRule="auto"/>
        <w:ind w:left="709"/>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r>
      <w:r w:rsidRPr="00E60702">
        <w:rPr>
          <w:rFonts w:ascii="Tahoma" w:eastAsia="Calibri" w:hAnsi="Tahoma" w:cs="Tahoma"/>
          <w:sz w:val="20"/>
          <w:szCs w:val="20"/>
        </w:rPr>
        <w:t>przekazanie akt do archiwum.</w:t>
      </w:r>
    </w:p>
    <w:p w:rsidR="00E60702" w:rsidRPr="00E60702" w:rsidRDefault="00DB5F00" w:rsidP="00E60702">
      <w:pPr>
        <w:spacing w:after="80" w:line="240" w:lineRule="auto"/>
        <w:ind w:left="709"/>
        <w:jc w:val="both"/>
        <w:rPr>
          <w:rFonts w:ascii="Tahoma" w:eastAsia="Calibri" w:hAnsi="Tahoma" w:cs="Tahoma"/>
          <w:sz w:val="20"/>
          <w:szCs w:val="20"/>
        </w:rPr>
      </w:pPr>
      <w:r w:rsidRPr="00E60702">
        <w:rPr>
          <w:rFonts w:ascii="Tahoma" w:eastAsia="Calibri" w:hAnsi="Tahoma" w:cs="Tahoma"/>
          <w:sz w:val="20"/>
          <w:szCs w:val="20"/>
        </w:rPr>
        <w:t>Ponadto przy rejestrowaniu decyzji merytorycznych, istnieje możliwość odnotowania czynności, które miały wpływ na czas trwania podstępowania (prowadzenie sprawy w trybie szczególnym, konieczność zebrania informacji o kraju poch</w:t>
      </w:r>
      <w:r w:rsidRPr="00E60702">
        <w:rPr>
          <w:rFonts w:ascii="Tahoma" w:eastAsia="Calibri" w:hAnsi="Tahoma" w:cs="Tahoma"/>
          <w:sz w:val="20"/>
          <w:szCs w:val="20"/>
        </w:rPr>
        <w:t>odzenia, umożliwienie stronie skorzystania w uprawnień opisanych w art. 10 kpa; oczekiwanie na zwrotne potwierdzenia odbioru korespondencji, tłumaczenie materiału dowodowego, ustalanie tożsamości, procedura dublińska, opiniowanie w ABW, wyznaczenie kurator</w:t>
      </w:r>
      <w:r w:rsidRPr="00E60702">
        <w:rPr>
          <w:rFonts w:ascii="Tahoma" w:eastAsia="Calibri" w:hAnsi="Tahoma" w:cs="Tahoma"/>
          <w:sz w:val="20"/>
          <w:szCs w:val="20"/>
        </w:rPr>
        <w:t>a, itp.).</w:t>
      </w:r>
    </w:p>
    <w:p w:rsidR="00E60702" w:rsidRPr="00E60702" w:rsidRDefault="00DB5F00" w:rsidP="00E60702">
      <w:pPr>
        <w:spacing w:after="80" w:line="240" w:lineRule="auto"/>
        <w:ind w:left="709"/>
        <w:jc w:val="both"/>
        <w:rPr>
          <w:rFonts w:ascii="Tahoma" w:eastAsia="Calibri" w:hAnsi="Tahoma" w:cs="Tahoma"/>
          <w:sz w:val="20"/>
          <w:szCs w:val="20"/>
        </w:rPr>
      </w:pPr>
      <w:r w:rsidRPr="00E60702">
        <w:rPr>
          <w:rFonts w:ascii="Tahoma" w:eastAsia="Calibri" w:hAnsi="Tahoma" w:cs="Tahoma"/>
          <w:sz w:val="20"/>
          <w:szCs w:val="20"/>
        </w:rPr>
        <w:t>W systemie odnotowywane są też informacje, czy wnioskodawca lub osoba objęta wnioskiem należy do tzw. grupy wrażliwej (ofiara handlu ludźmi, samotna osoba z dzieckiem, rodzina wielodzietna, osoba powyżej 60 roku życia, osoba z problemami zdrowotn</w:t>
      </w:r>
      <w:r w:rsidRPr="00E60702">
        <w:rPr>
          <w:rFonts w:ascii="Tahoma" w:eastAsia="Calibri" w:hAnsi="Tahoma" w:cs="Tahoma"/>
          <w:sz w:val="20"/>
          <w:szCs w:val="20"/>
        </w:rPr>
        <w:t>ymi, ofiara przemocy, LGBTI, ofiara FGM, małoletni bez opieki).</w:t>
      </w:r>
    </w:p>
    <w:p w:rsidR="00E60702" w:rsidRPr="00E60702" w:rsidRDefault="00DB5F00" w:rsidP="00E60702">
      <w:pPr>
        <w:spacing w:after="80" w:line="240" w:lineRule="auto"/>
        <w:ind w:left="709"/>
        <w:jc w:val="both"/>
        <w:rPr>
          <w:rFonts w:ascii="Tahoma" w:eastAsia="Calibri" w:hAnsi="Tahoma" w:cs="Tahoma"/>
          <w:sz w:val="20"/>
          <w:szCs w:val="20"/>
        </w:rPr>
      </w:pPr>
      <w:r w:rsidRPr="00E60702">
        <w:rPr>
          <w:rFonts w:ascii="Tahoma" w:eastAsia="Calibri" w:hAnsi="Tahoma" w:cs="Tahoma"/>
          <w:sz w:val="20"/>
          <w:szCs w:val="20"/>
        </w:rPr>
        <w:t xml:space="preserve">Jednym z największych udogodnień dla pracowników DPU jest to, że system Monitoring wysyła alerty do upływających terminów na rozpatrzenie sprawy oraz wydanie zaświadczenia o pracę, co ułatwia </w:t>
      </w:r>
      <w:r w:rsidRPr="00E60702">
        <w:rPr>
          <w:rFonts w:ascii="Tahoma" w:eastAsia="Calibri" w:hAnsi="Tahoma" w:cs="Tahoma"/>
          <w:sz w:val="20"/>
          <w:szCs w:val="20"/>
        </w:rPr>
        <w:t>przestrzeganie terminów.</w:t>
      </w:r>
    </w:p>
    <w:p w:rsidR="00E60702" w:rsidRPr="00E60702" w:rsidRDefault="00DB5F00" w:rsidP="00E60702">
      <w:pPr>
        <w:spacing w:after="80" w:line="240" w:lineRule="auto"/>
        <w:ind w:left="709"/>
        <w:jc w:val="both"/>
        <w:rPr>
          <w:rFonts w:ascii="Tahoma" w:eastAsia="Calibri" w:hAnsi="Tahoma" w:cs="Tahoma"/>
          <w:sz w:val="20"/>
          <w:szCs w:val="20"/>
        </w:rPr>
      </w:pPr>
      <w:r w:rsidRPr="00E60702">
        <w:rPr>
          <w:rFonts w:ascii="Tahoma" w:eastAsia="Calibri" w:hAnsi="Tahoma" w:cs="Tahoma"/>
          <w:sz w:val="20"/>
          <w:szCs w:val="20"/>
        </w:rPr>
        <w:t xml:space="preserve">Poza tym, dzięki odnotowywaniu w Monitoringu przesłuchań, Zamawiający jest w stanie szybko i sprawnie odpowiedzieć Straży Granicznej na pytania, czy wobec osób </w:t>
      </w:r>
      <w:r w:rsidRPr="00E60702">
        <w:rPr>
          <w:rFonts w:ascii="Tahoma" w:eastAsia="Calibri" w:hAnsi="Tahoma" w:cs="Tahoma"/>
          <w:sz w:val="20"/>
          <w:szCs w:val="20"/>
        </w:rPr>
        <w:lastRenderedPageBreak/>
        <w:t>przekazywanych w ramach porozumień dublińskich do RP zachodzi konieczno</w:t>
      </w:r>
      <w:r w:rsidRPr="00E60702">
        <w:rPr>
          <w:rFonts w:ascii="Tahoma" w:eastAsia="Calibri" w:hAnsi="Tahoma" w:cs="Tahoma"/>
          <w:sz w:val="20"/>
          <w:szCs w:val="20"/>
        </w:rPr>
        <w:t>ść zgromadzenia z ich obecnością materiału dowodowego (czyli w praktyce czy zachodzi konieczność przesłuchania ich).</w:t>
      </w:r>
    </w:p>
    <w:p w:rsidR="00E60702" w:rsidRPr="00E60702" w:rsidRDefault="00DB5F00" w:rsidP="00E60702">
      <w:pPr>
        <w:spacing w:after="80" w:line="240" w:lineRule="auto"/>
        <w:ind w:left="703" w:hanging="703"/>
        <w:jc w:val="both"/>
        <w:rPr>
          <w:rFonts w:ascii="Tahoma" w:eastAsia="Calibri" w:hAnsi="Tahoma" w:cs="Tahoma"/>
          <w:sz w:val="20"/>
          <w:szCs w:val="20"/>
        </w:rPr>
      </w:pPr>
      <w:r w:rsidRPr="00E60702">
        <w:rPr>
          <w:rFonts w:ascii="Tahoma" w:eastAsia="Calibri" w:hAnsi="Tahoma" w:cs="Tahoma"/>
          <w:sz w:val="20"/>
          <w:szCs w:val="20"/>
        </w:rPr>
        <w:t>Ad. b)</w:t>
      </w:r>
      <w:r w:rsidRPr="00E60702">
        <w:rPr>
          <w:rFonts w:ascii="Tahoma" w:eastAsia="Calibri" w:hAnsi="Tahoma" w:cs="Tahoma"/>
          <w:sz w:val="20"/>
          <w:szCs w:val="20"/>
        </w:rPr>
        <w:tab/>
        <w:t>Zamawiający wyjaśnia, że oczekuje utworzenia przez Wykonawcę funkcjonalności DPU Monitoring w Systemie Pobyt v.2. W związku z powyżs</w:t>
      </w:r>
      <w:r w:rsidRPr="00E60702">
        <w:rPr>
          <w:rFonts w:ascii="Tahoma" w:eastAsia="Calibri" w:hAnsi="Tahoma" w:cs="Tahoma"/>
          <w:sz w:val="20"/>
          <w:szCs w:val="20"/>
        </w:rPr>
        <w:t>zym, na podstawie art. 38 ust. 4 ustawy Pzp, Zamawiający dokonuje następujących modyfikacji treści SIWZ:</w:t>
      </w:r>
    </w:p>
    <w:p w:rsidR="00E60702" w:rsidRPr="00E60702" w:rsidRDefault="00DB5F00" w:rsidP="00E60702">
      <w:pPr>
        <w:spacing w:after="80" w:line="240" w:lineRule="auto"/>
        <w:ind w:left="993" w:hanging="290"/>
        <w:jc w:val="both"/>
        <w:rPr>
          <w:rFonts w:ascii="Tahoma" w:eastAsia="Calibri" w:hAnsi="Tahoma" w:cs="Tahoma"/>
          <w:sz w:val="20"/>
          <w:szCs w:val="20"/>
        </w:rPr>
      </w:pPr>
      <w:r w:rsidRPr="00E60702">
        <w:rPr>
          <w:rFonts w:ascii="Tahoma" w:eastAsia="Calibri" w:hAnsi="Tahoma" w:cs="Tahoma"/>
          <w:b/>
          <w:sz w:val="20"/>
          <w:szCs w:val="20"/>
        </w:rPr>
        <w:t>-</w:t>
      </w:r>
      <w:r w:rsidRPr="00E60702">
        <w:rPr>
          <w:rFonts w:ascii="Tahoma" w:eastAsia="Calibri" w:hAnsi="Tahoma" w:cs="Tahoma"/>
          <w:b/>
          <w:sz w:val="20"/>
          <w:szCs w:val="20"/>
        </w:rPr>
        <w:tab/>
        <w:t>w załączniku nr 1 do OPZ tj. „Lista zmian w Systemie Pobyt v.2” w kolumnie „opis zmiany” pozycja nr 110 otrzymuje następujące brzmienie</w:t>
      </w:r>
      <w:r w:rsidRPr="00E60702">
        <w:rPr>
          <w:rFonts w:ascii="Tahoma" w:eastAsia="Calibri" w:hAnsi="Tahoma" w:cs="Tahoma"/>
          <w:sz w:val="20"/>
          <w:szCs w:val="20"/>
        </w:rPr>
        <w:t>:</w:t>
      </w:r>
    </w:p>
    <w:p w:rsidR="00E60702" w:rsidRPr="00E60702" w:rsidRDefault="00DB5F00" w:rsidP="00E60702">
      <w:pPr>
        <w:spacing w:after="0" w:line="240" w:lineRule="auto"/>
        <w:ind w:left="993"/>
        <w:jc w:val="both"/>
        <w:rPr>
          <w:rFonts w:ascii="Tahoma" w:eastAsia="Calibri" w:hAnsi="Tahoma" w:cs="Tahoma"/>
          <w:i/>
          <w:sz w:val="20"/>
          <w:szCs w:val="20"/>
        </w:rPr>
      </w:pPr>
      <w:r w:rsidRPr="00E60702">
        <w:rPr>
          <w:rFonts w:ascii="Tahoma" w:eastAsia="Calibri" w:hAnsi="Tahoma" w:cs="Tahoma"/>
          <w:i/>
          <w:sz w:val="20"/>
          <w:szCs w:val="20"/>
        </w:rPr>
        <w:t xml:space="preserve">„Utworzenie </w:t>
      </w:r>
      <w:r w:rsidRPr="00E60702">
        <w:rPr>
          <w:rFonts w:ascii="Tahoma" w:eastAsia="Calibri" w:hAnsi="Tahoma" w:cs="Tahoma"/>
          <w:i/>
          <w:sz w:val="20"/>
          <w:szCs w:val="20"/>
        </w:rPr>
        <w:t>w Systemie Pobyt v.2 funkcjonalności aplikacji Monitoring DPU oraz przeniesienie danych z obecnej aplikacji do Systemu Pobyt v.2.”.</w:t>
      </w:r>
    </w:p>
    <w:p w:rsidR="00E60702" w:rsidRPr="00E60702" w:rsidRDefault="00DB5F00" w:rsidP="00E60702">
      <w:pPr>
        <w:spacing w:after="8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10</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SIWZ rozdział III pkt. 1 i jednocześnie Załącznik nr 5 do SIWZ Istotne Postanowienia Umowy §2 ust. 3:</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„W </w:t>
      </w:r>
      <w:r w:rsidRPr="00E60702">
        <w:rPr>
          <w:rFonts w:ascii="Tahoma" w:eastAsia="Calibri" w:hAnsi="Tahoma" w:cs="Tahoma"/>
          <w:i/>
          <w:sz w:val="20"/>
          <w:szCs w:val="20"/>
        </w:rPr>
        <w:t>przypadku akceptacji projektu „Modernizacja Systemu Pobyt v.2 oraz infrastruktury teleinformatycznej, wykorzystywanej przy Systemie Pobyt v.2 i Krajowym Systemie Konsultacyjnym” przez Międzyresortowy Zespół do Spraw Europejskich Funduszy Spraw Wewnętrznych</w:t>
      </w:r>
      <w:r w:rsidRPr="00E60702">
        <w:rPr>
          <w:rFonts w:ascii="Tahoma" w:eastAsia="Calibri" w:hAnsi="Tahoma" w:cs="Tahoma"/>
          <w:i/>
          <w:sz w:val="20"/>
          <w:szCs w:val="20"/>
        </w:rPr>
        <w:t>, zadania wymienione w pkt 108 i 109 Załącznika nr 1 do OPZ będą współfinansowane z Programu Krajowego Funduszu Azylu, Migracji i Integracji.”</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Powyższe jest informacją dla Wykonawców o możliwym źródle finansowania. Prosimy o potwierdzenie, że zadania wymie</w:t>
      </w:r>
      <w:r w:rsidRPr="00E60702">
        <w:rPr>
          <w:rFonts w:ascii="Tahoma" w:eastAsia="Calibri" w:hAnsi="Tahoma" w:cs="Tahoma"/>
          <w:i/>
          <w:sz w:val="20"/>
          <w:szCs w:val="20"/>
        </w:rPr>
        <w:t>nione w pkt.108 i 109 nie są zadaniami, których realizacja jest uwarunkowana od źródła finansowania, tj. w przypadku braku akceptacji ww. projektu będą zrealizowane i sfinansowane z innego źródła.</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potwierdza, że zadania</w:t>
      </w:r>
      <w:r w:rsidRPr="00E60702">
        <w:rPr>
          <w:rFonts w:ascii="Tahoma" w:eastAsia="Calibri" w:hAnsi="Tahoma" w:cs="Tahoma"/>
          <w:sz w:val="20"/>
          <w:szCs w:val="20"/>
        </w:rPr>
        <w:t xml:space="preserve"> nr 108 i 109 nie są zadaniami, których realizacja jest uwarunkowana od źródła finansowania. W przypadku braku akceptacji projektu przez Międzyresortowy Zespół do Spraw Europejskich Funduszy Spraw Wewnętrznych ww. zadania będą zrealizowane</w:t>
      </w:r>
      <w:r>
        <w:rPr>
          <w:rFonts w:ascii="Tahoma" w:eastAsia="Calibri" w:hAnsi="Tahoma" w:cs="Tahoma"/>
          <w:sz w:val="20"/>
          <w:szCs w:val="20"/>
        </w:rPr>
        <w:br/>
      </w:r>
      <w:r w:rsidRPr="00E60702">
        <w:rPr>
          <w:rFonts w:ascii="Tahoma" w:eastAsia="Calibri" w:hAnsi="Tahoma" w:cs="Tahoma"/>
          <w:sz w:val="20"/>
          <w:szCs w:val="20"/>
        </w:rPr>
        <w:t xml:space="preserve"> i sfinansowane </w:t>
      </w:r>
      <w:r w:rsidRPr="00E60702">
        <w:rPr>
          <w:rFonts w:ascii="Tahoma" w:eastAsia="Calibri" w:hAnsi="Tahoma" w:cs="Tahoma"/>
          <w:sz w:val="20"/>
          <w:szCs w:val="20"/>
        </w:rPr>
        <w:t>z innego źródła.</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11</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SIWZ rozdział III pkt. 8:</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„Szacunkowa wartość zamówienia wynosi 7 317 073,17 zł netto, w tym szacunkowa wartość zamówienia podstawowego wynosi 4 065 0440,65 zł netto.”</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Szacowana kwota zamówienia podstawowego została podana o</w:t>
      </w:r>
      <w:r w:rsidRPr="00E60702">
        <w:rPr>
          <w:rFonts w:ascii="Tahoma" w:eastAsia="Calibri" w:hAnsi="Tahoma" w:cs="Tahoma"/>
          <w:i/>
          <w:sz w:val="20"/>
          <w:szCs w:val="20"/>
        </w:rPr>
        <w:t>myłkowo. Prosimy o określenie prawidłowej wartości zamówienia podstawowego.</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wyjaśnia, że szacunkowa wartość zamówienia podstawowego w SIWZ została podana omyłkowo. Prawidłowa kwota to 4 065 040,65 zł netto.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 xml:space="preserve">W związku z </w:t>
      </w:r>
      <w:r w:rsidRPr="00E60702">
        <w:rPr>
          <w:rFonts w:ascii="Tahoma" w:eastAsia="Calibri" w:hAnsi="Tahoma" w:cs="Tahoma"/>
          <w:sz w:val="20"/>
          <w:szCs w:val="20"/>
        </w:rPr>
        <w:t>powyższym, na podstawie art. 38 ust. 4 ustawy Pzp, Zamawiający dokonuje następujących modyfikacji treści SIWZ:</w:t>
      </w:r>
    </w:p>
    <w:p w:rsidR="00E60702" w:rsidRPr="00E60702" w:rsidRDefault="00DB5F00" w:rsidP="00E60702">
      <w:pPr>
        <w:spacing w:after="0" w:line="240" w:lineRule="auto"/>
        <w:ind w:firstLine="284"/>
        <w:jc w:val="both"/>
        <w:rPr>
          <w:rFonts w:ascii="Tahoma" w:eastAsia="Calibri" w:hAnsi="Tahoma" w:cs="Tahoma"/>
          <w:sz w:val="20"/>
          <w:szCs w:val="20"/>
        </w:rPr>
      </w:pPr>
      <w:r w:rsidRPr="00E60702">
        <w:rPr>
          <w:rFonts w:ascii="Tahoma" w:eastAsia="Calibri" w:hAnsi="Tahoma" w:cs="Tahoma"/>
          <w:b/>
          <w:sz w:val="20"/>
          <w:szCs w:val="20"/>
        </w:rPr>
        <w:t>-</w:t>
      </w:r>
      <w:r w:rsidRPr="00E60702">
        <w:rPr>
          <w:rFonts w:ascii="Tahoma" w:eastAsia="Calibri" w:hAnsi="Tahoma" w:cs="Tahoma"/>
          <w:b/>
          <w:sz w:val="20"/>
          <w:szCs w:val="20"/>
        </w:rPr>
        <w:tab/>
        <w:t>w rozdziale III pkt 8 SIWZ</w:t>
      </w:r>
      <w:r w:rsidRPr="00E60702">
        <w:rPr>
          <w:rFonts w:ascii="Tahoma" w:eastAsia="Calibri" w:hAnsi="Tahoma" w:cs="Tahoma"/>
          <w:sz w:val="20"/>
          <w:szCs w:val="20"/>
        </w:rPr>
        <w:t xml:space="preserve"> </w:t>
      </w:r>
      <w:r w:rsidRPr="00E60702">
        <w:rPr>
          <w:rFonts w:ascii="Tahoma" w:eastAsia="Calibri" w:hAnsi="Tahoma" w:cs="Tahoma"/>
          <w:b/>
          <w:sz w:val="20"/>
          <w:szCs w:val="20"/>
        </w:rPr>
        <w:t>otrzymuje następujące brzmienie</w:t>
      </w:r>
      <w:r w:rsidRPr="00E60702">
        <w:rPr>
          <w:rFonts w:ascii="Tahoma" w:eastAsia="Calibri" w:hAnsi="Tahoma" w:cs="Tahoma"/>
          <w:sz w:val="20"/>
          <w:szCs w:val="20"/>
        </w:rPr>
        <w:t>:</w:t>
      </w:r>
    </w:p>
    <w:p w:rsidR="00E60702" w:rsidRPr="00E60702" w:rsidRDefault="00DB5F00" w:rsidP="00E60702">
      <w:pPr>
        <w:spacing w:after="0" w:line="240" w:lineRule="auto"/>
        <w:ind w:left="709"/>
        <w:jc w:val="both"/>
        <w:rPr>
          <w:rFonts w:ascii="Tahoma" w:eastAsia="Calibri" w:hAnsi="Tahoma" w:cs="Tahoma"/>
          <w:i/>
          <w:sz w:val="20"/>
          <w:szCs w:val="20"/>
        </w:rPr>
      </w:pPr>
      <w:r w:rsidRPr="00E60702">
        <w:rPr>
          <w:rFonts w:ascii="Tahoma" w:eastAsia="Calibri" w:hAnsi="Tahoma" w:cs="Tahoma"/>
          <w:i/>
          <w:sz w:val="20"/>
          <w:szCs w:val="20"/>
        </w:rPr>
        <w:t>„</w:t>
      </w:r>
      <w:r w:rsidRPr="00E60702">
        <w:rPr>
          <w:rFonts w:ascii="Tahoma" w:eastAsia="Calibri" w:hAnsi="Tahoma" w:cs="Tahoma"/>
          <w:i/>
          <w:sz w:val="20"/>
          <w:szCs w:val="20"/>
          <w:u w:val="single"/>
        </w:rPr>
        <w:t>Szacunkowa wartość zamówienia wynosi 7 317 073,17 zł netto</w:t>
      </w:r>
      <w:r w:rsidRPr="00E60702">
        <w:rPr>
          <w:rFonts w:ascii="Tahoma" w:eastAsia="Calibri" w:hAnsi="Tahoma" w:cs="Tahoma"/>
          <w:i/>
          <w:sz w:val="20"/>
          <w:szCs w:val="20"/>
        </w:rPr>
        <w:t xml:space="preserve">, w tym szacunkowa </w:t>
      </w:r>
      <w:r w:rsidRPr="00E60702">
        <w:rPr>
          <w:rFonts w:ascii="Tahoma" w:eastAsia="Calibri" w:hAnsi="Tahoma" w:cs="Tahoma"/>
          <w:i/>
          <w:sz w:val="20"/>
          <w:szCs w:val="20"/>
        </w:rPr>
        <w:t>wartość zamówienia podstawowego wynosi 4 065 040,65 zł netto.”.</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12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SIWZ rozdział XII punkt 7:</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„Niezwłocznie po otwarciu ofert Zamawiający zamieści na stronie www.udsc.gov.pl informacje dotyczące:</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a)</w:t>
      </w:r>
      <w:r w:rsidRPr="00E60702">
        <w:rPr>
          <w:rFonts w:ascii="Tahoma" w:eastAsia="Calibri" w:hAnsi="Tahoma" w:cs="Tahoma"/>
          <w:i/>
          <w:sz w:val="20"/>
          <w:szCs w:val="20"/>
        </w:rPr>
        <w:tab/>
        <w:t xml:space="preserve">kwoty, jaką zamierza przeznaczyć na </w:t>
      </w:r>
      <w:r w:rsidRPr="00E60702">
        <w:rPr>
          <w:rFonts w:ascii="Tahoma" w:eastAsia="Calibri" w:hAnsi="Tahoma" w:cs="Tahoma"/>
          <w:i/>
          <w:sz w:val="20"/>
          <w:szCs w:val="20"/>
        </w:rPr>
        <w:t>sfinansowanie zamówienia;</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b)</w:t>
      </w:r>
      <w:r w:rsidRPr="00E60702">
        <w:rPr>
          <w:rFonts w:ascii="Tahoma" w:eastAsia="Calibri" w:hAnsi="Tahoma" w:cs="Tahoma"/>
          <w:i/>
          <w:sz w:val="20"/>
          <w:szCs w:val="20"/>
        </w:rPr>
        <w:tab/>
        <w:t>firm oraz adresów wykonawców, którzy złożyli oferty w terminie;</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c)</w:t>
      </w:r>
      <w:r w:rsidRPr="00E60702">
        <w:rPr>
          <w:rFonts w:ascii="Tahoma" w:eastAsia="Calibri" w:hAnsi="Tahoma" w:cs="Tahoma"/>
          <w:i/>
          <w:sz w:val="20"/>
          <w:szCs w:val="20"/>
        </w:rPr>
        <w:tab/>
        <w:t>ceny, terminu wykonania zamówienia, okresu gwarancji i warunków płatności zawartych w ofertach.”</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Prosimy o wyjaśnienie, jaki okres gwarancji ma na myśli Zamawia</w:t>
      </w:r>
      <w:r w:rsidRPr="00E60702">
        <w:rPr>
          <w:rFonts w:ascii="Tahoma" w:eastAsia="Calibri" w:hAnsi="Tahoma" w:cs="Tahoma"/>
          <w:i/>
          <w:sz w:val="20"/>
          <w:szCs w:val="20"/>
        </w:rPr>
        <w:t>jący, gdyż formularz ofertowy nie zawiera tej informacji.</w:t>
      </w:r>
    </w:p>
    <w:p w:rsidR="00E60702" w:rsidRDefault="00DB5F00" w:rsidP="00E60702">
      <w:pPr>
        <w:shd w:val="clear" w:color="auto" w:fill="FFFFFF"/>
        <w:spacing w:after="0" w:line="240" w:lineRule="auto"/>
        <w:jc w:val="both"/>
        <w:rPr>
          <w:rFonts w:ascii="Tahoma" w:eastAsia="Times New Roman" w:hAnsi="Tahoma" w:cs="Tahoma"/>
          <w:b/>
          <w:sz w:val="20"/>
          <w:szCs w:val="20"/>
          <w:lang w:eastAsia="pl-PL"/>
        </w:rPr>
      </w:pP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wyjaśnia, że w rozdziale XII w pkt 7 SIWZ, zacytowana została treść art. 86 ust. 5 ustawy Pzp, dotycząca publikacji na stronie internetowej informacji z otwarci</w:t>
      </w:r>
      <w:r w:rsidRPr="00E60702">
        <w:rPr>
          <w:rFonts w:ascii="Tahoma" w:eastAsia="Calibri" w:hAnsi="Tahoma" w:cs="Tahoma"/>
          <w:sz w:val="20"/>
          <w:szCs w:val="20"/>
        </w:rPr>
        <w:t>a ofert. Mając na uwadze, że formularz ofertowy nie zawiera zapisów dot. okresu gwarancji związanej z realizacją zamówienia, zapis ten nie ma zastosowania w przedmiotowym postępowaniu.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13</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Załącznik nr 5 do SIWZ Istotne Postanowienia Umowy §3 </w:t>
      </w:r>
      <w:r w:rsidRPr="00E60702">
        <w:rPr>
          <w:rFonts w:ascii="Tahoma" w:eastAsia="Calibri" w:hAnsi="Tahoma" w:cs="Tahoma"/>
          <w:i/>
          <w:sz w:val="20"/>
          <w:szCs w:val="20"/>
        </w:rPr>
        <w:t>ust. 1:</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„Przedmiotem umowy jest zaprojektowanie i wykonanie oprogramowania oraz jego wdrożenie w zakresie wprowadzenia zmian do wykorzystywanego w Urzędzie do Spraw Cudzoziemców Systemu Pobyt v.2 przy uwzględnieniu projektowanych i obowiązujących aktów pra</w:t>
      </w:r>
      <w:r w:rsidRPr="00E60702">
        <w:rPr>
          <w:rFonts w:ascii="Tahoma" w:eastAsia="Calibri" w:hAnsi="Tahoma" w:cs="Tahoma"/>
          <w:i/>
          <w:sz w:val="20"/>
          <w:szCs w:val="20"/>
        </w:rPr>
        <w:t>wnych a także zmian funkcjonalnych w celu pełnej integrację Systemu Pobyt v.2 z Krajowym Systemem Konsultacyjnym aby stały się one jednym systemem teleinformatycznym.”</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Prosimy o podanie planowanych dat wejścia w życie aktów prawnych będących aktualnie na e</w:t>
      </w:r>
      <w:r w:rsidRPr="00E60702">
        <w:rPr>
          <w:rFonts w:ascii="Tahoma" w:eastAsia="Calibri" w:hAnsi="Tahoma" w:cs="Tahoma"/>
          <w:i/>
          <w:sz w:val="20"/>
          <w:szCs w:val="20"/>
        </w:rPr>
        <w:t>tapie projektowania, wpływających na procesy realizowane w systemach Pobyt v.2 i KSK.</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wyjaśnia, że na procesy realizowane w Pobyt v.2, ujęte w załączniku nr 1 do OPZ, będą miały wpływ:</w:t>
      </w:r>
    </w:p>
    <w:p w:rsidR="00E60702" w:rsidRPr="00E60702" w:rsidRDefault="00DB5F00" w:rsidP="00E60702">
      <w:pPr>
        <w:tabs>
          <w:tab w:val="left" w:pos="284"/>
        </w:tabs>
        <w:spacing w:after="0" w:line="240" w:lineRule="auto"/>
        <w:ind w:left="284" w:hanging="284"/>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ustawa o zmianie ustawy o cudzoz</w:t>
      </w:r>
      <w:r w:rsidRPr="00E60702">
        <w:rPr>
          <w:rFonts w:ascii="Tahoma" w:eastAsia="Calibri" w:hAnsi="Tahoma" w:cs="Tahoma"/>
          <w:sz w:val="20"/>
          <w:szCs w:val="20"/>
        </w:rPr>
        <w:t>iemcach oraz niektórych innych ustaw (numer w wykazie prac legislacyjnych rady ministrów: UC – 77),</w:t>
      </w:r>
    </w:p>
    <w:p w:rsidR="00E60702" w:rsidRPr="00E60702" w:rsidRDefault="00DB5F00" w:rsidP="00E60702">
      <w:pPr>
        <w:spacing w:after="0" w:line="240" w:lineRule="auto"/>
        <w:ind w:left="284" w:hanging="280"/>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 xml:space="preserve">ustawa o zmianie ustawy o wjeździe na terytorium Rzeczypospolitej Polskiej, pobycie oraz wyjeździe </w:t>
      </w:r>
      <w:r w:rsidRPr="00E60702">
        <w:rPr>
          <w:rFonts w:ascii="Tahoma" w:eastAsia="Calibri" w:hAnsi="Tahoma" w:cs="Tahoma"/>
          <w:sz w:val="20"/>
          <w:szCs w:val="20"/>
        </w:rPr>
        <w:br/>
        <w:t xml:space="preserve">z tego terytorium obywateli państw członkowskich Unii </w:t>
      </w:r>
      <w:r w:rsidRPr="00E60702">
        <w:rPr>
          <w:rFonts w:ascii="Tahoma" w:eastAsia="Calibri" w:hAnsi="Tahoma" w:cs="Tahoma"/>
          <w:sz w:val="20"/>
          <w:szCs w:val="20"/>
        </w:rPr>
        <w:t>Europejskiej i członków ich rodzin oraz niektórych innych ustaw,</w:t>
      </w:r>
    </w:p>
    <w:p w:rsidR="00E60702" w:rsidRPr="00E60702" w:rsidRDefault="00DB5F00" w:rsidP="00E60702">
      <w:pPr>
        <w:spacing w:after="80" w:line="240" w:lineRule="auto"/>
        <w:ind w:left="284" w:hanging="284"/>
        <w:jc w:val="both"/>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ab/>
        <w:t>ustawa o zmianie ustawy o udzielaniu cudzoziemcom ochrony na terytorium Rzeczypospolitej Polskiej i niektórych innych ustaw.</w:t>
      </w:r>
    </w:p>
    <w:p w:rsidR="00E60702" w:rsidRPr="00E60702" w:rsidRDefault="00DB5F00" w:rsidP="00E60702">
      <w:pPr>
        <w:spacing w:after="80" w:line="240" w:lineRule="auto"/>
        <w:ind w:left="284"/>
        <w:jc w:val="both"/>
        <w:rPr>
          <w:rFonts w:ascii="Tahoma" w:eastAsia="Calibri" w:hAnsi="Tahoma" w:cs="Tahoma"/>
          <w:sz w:val="20"/>
          <w:szCs w:val="20"/>
        </w:rPr>
      </w:pPr>
      <w:r w:rsidRPr="00E60702">
        <w:rPr>
          <w:rFonts w:ascii="Tahoma" w:eastAsia="Calibri" w:hAnsi="Tahoma" w:cs="Tahoma"/>
          <w:sz w:val="20"/>
          <w:szCs w:val="20"/>
        </w:rPr>
        <w:t xml:space="preserve">Projekt ustawy zmieniającej ustawę o cudzoziemcach może wejść w </w:t>
      </w:r>
      <w:r w:rsidRPr="00E60702">
        <w:rPr>
          <w:rFonts w:ascii="Tahoma" w:eastAsia="Calibri" w:hAnsi="Tahoma" w:cs="Tahoma"/>
          <w:sz w:val="20"/>
          <w:szCs w:val="20"/>
        </w:rPr>
        <w:t>życie jeszcze w roku 2017, jeśli zostanie uchwalona przez Sejm i nie zostanie zmienione ogólne 30-dniowe vacatio legis.</w:t>
      </w:r>
    </w:p>
    <w:p w:rsidR="00E60702" w:rsidRPr="00E60702" w:rsidRDefault="00DB5F00" w:rsidP="00E60702">
      <w:pPr>
        <w:spacing w:after="80" w:line="240" w:lineRule="auto"/>
        <w:ind w:left="284"/>
        <w:jc w:val="both"/>
        <w:rPr>
          <w:rFonts w:ascii="Tahoma" w:eastAsia="Calibri" w:hAnsi="Tahoma" w:cs="Tahoma"/>
          <w:sz w:val="20"/>
          <w:szCs w:val="20"/>
        </w:rPr>
      </w:pPr>
      <w:r w:rsidRPr="00E60702">
        <w:rPr>
          <w:rFonts w:ascii="Tahoma" w:eastAsia="Calibri" w:hAnsi="Tahoma" w:cs="Tahoma"/>
          <w:sz w:val="20"/>
          <w:szCs w:val="20"/>
        </w:rPr>
        <w:t>Wejście w życie przepisów zmieniających art. 171 ust. 2, art. 303a, art. 394 ust. 1a i ust. 4 pkt 2 lit. da i db, art. 398 ust. 1 pkt 5,</w:t>
      </w:r>
      <w:r w:rsidRPr="00E60702">
        <w:rPr>
          <w:rFonts w:ascii="Tahoma" w:eastAsia="Calibri" w:hAnsi="Tahoma" w:cs="Tahoma"/>
          <w:sz w:val="20"/>
          <w:szCs w:val="20"/>
        </w:rPr>
        <w:t xml:space="preserve"> art. 428 ust. 1 pkt 2 lit. n, art. 429 ust. 1 pkt 9, art. 430 ust. 1, ust. 2 i ust. 9, art. 435 ust. 1 pkt 6, art. 438 ust. 1 pkt 2a i ust. 2 oraz  art. 449 ust. 2 pkt 1 ustawy  z dnia 12 grudnia 2013 r. o cudzoziemcach jest przewidziane na dzień 1 styczn</w:t>
      </w:r>
      <w:r w:rsidRPr="00E60702">
        <w:rPr>
          <w:rFonts w:ascii="Tahoma" w:eastAsia="Calibri" w:hAnsi="Tahoma" w:cs="Tahoma"/>
          <w:sz w:val="20"/>
          <w:szCs w:val="20"/>
        </w:rPr>
        <w:t>ia 2018 r.</w:t>
      </w:r>
    </w:p>
    <w:p w:rsidR="00E60702" w:rsidRPr="00E60702" w:rsidRDefault="00DB5F00" w:rsidP="00E60702">
      <w:pPr>
        <w:spacing w:after="80" w:line="240" w:lineRule="auto"/>
        <w:ind w:left="284"/>
        <w:jc w:val="both"/>
        <w:rPr>
          <w:rFonts w:ascii="Tahoma" w:eastAsia="Calibri" w:hAnsi="Tahoma" w:cs="Tahoma"/>
          <w:sz w:val="20"/>
          <w:szCs w:val="20"/>
        </w:rPr>
      </w:pPr>
      <w:r w:rsidRPr="00E60702">
        <w:rPr>
          <w:rFonts w:ascii="Tahoma" w:eastAsia="Calibri" w:hAnsi="Tahoma" w:cs="Tahoma"/>
          <w:sz w:val="20"/>
          <w:szCs w:val="20"/>
        </w:rPr>
        <w:t>Wejście w życie przepisu zmieniającego art. 453 pkt 1 ustawy z dnia 12 grudnia 2013 r. o cudzoziemcach przewiduje się na dzień 1 stycznia 2020 r.</w:t>
      </w:r>
    </w:p>
    <w:p w:rsidR="00E60702" w:rsidRPr="00E60702" w:rsidRDefault="00DB5F00" w:rsidP="00E60702">
      <w:pPr>
        <w:spacing w:after="80" w:line="240" w:lineRule="auto"/>
        <w:ind w:left="284"/>
        <w:jc w:val="both"/>
        <w:rPr>
          <w:rFonts w:ascii="Tahoma" w:eastAsia="Calibri" w:hAnsi="Tahoma" w:cs="Tahoma"/>
          <w:sz w:val="20"/>
          <w:szCs w:val="20"/>
        </w:rPr>
      </w:pPr>
      <w:r w:rsidRPr="00E60702">
        <w:rPr>
          <w:rFonts w:ascii="Tahoma" w:eastAsia="Calibri" w:hAnsi="Tahoma" w:cs="Tahoma"/>
          <w:sz w:val="20"/>
          <w:szCs w:val="20"/>
        </w:rPr>
        <w:t>Ustawa zmieniająca ustawę o wjeździe na terytorium Rzeczypospolitej Polskiej, pobycie oraz wyjeździ</w:t>
      </w:r>
      <w:r w:rsidRPr="00E60702">
        <w:rPr>
          <w:rFonts w:ascii="Tahoma" w:eastAsia="Calibri" w:hAnsi="Tahoma" w:cs="Tahoma"/>
          <w:sz w:val="20"/>
          <w:szCs w:val="20"/>
        </w:rPr>
        <w:t xml:space="preserve">e </w:t>
      </w:r>
      <w:r w:rsidRPr="00E60702">
        <w:rPr>
          <w:rFonts w:ascii="Tahoma" w:eastAsia="Calibri" w:hAnsi="Tahoma" w:cs="Tahoma"/>
          <w:sz w:val="20"/>
          <w:szCs w:val="20"/>
        </w:rPr>
        <w:br/>
        <w:t>z tego terytorium obywateli państw członkowskich Unii Europejskiej i członków ich rodzin oraz niektórych innych ustaw, nie będzie przyjęta w tym roku. W sierpniu zostaną wznowione prace nad nią, być może uda się ją uchwalić w pierwszej połowie przyszłeg</w:t>
      </w:r>
      <w:r w:rsidRPr="00E60702">
        <w:rPr>
          <w:rFonts w:ascii="Tahoma" w:eastAsia="Calibri" w:hAnsi="Tahoma" w:cs="Tahoma"/>
          <w:sz w:val="20"/>
          <w:szCs w:val="20"/>
        </w:rPr>
        <w:t>o roku, najwcześniej w pierwszym kwartale przyszłego roku.</w:t>
      </w:r>
    </w:p>
    <w:p w:rsidR="00E60702" w:rsidRPr="00E60702" w:rsidRDefault="00DB5F00" w:rsidP="00E60702">
      <w:pPr>
        <w:spacing w:after="0" w:line="240" w:lineRule="auto"/>
        <w:ind w:left="284"/>
        <w:jc w:val="both"/>
        <w:rPr>
          <w:rFonts w:ascii="Tahoma" w:eastAsia="Calibri" w:hAnsi="Tahoma" w:cs="Tahoma"/>
          <w:sz w:val="20"/>
          <w:szCs w:val="20"/>
        </w:rPr>
      </w:pPr>
      <w:r w:rsidRPr="00E60702">
        <w:rPr>
          <w:rFonts w:ascii="Tahoma" w:eastAsia="Calibri" w:hAnsi="Tahoma" w:cs="Tahoma"/>
          <w:sz w:val="20"/>
          <w:szCs w:val="20"/>
        </w:rPr>
        <w:t>Szacuje się, że Ustawa o zmianie ustawy o udzielaniu cudzoziemcom ochrony na terytorium Rzeczypospolitej Polskiej i niektórych innych ustaw zostanie uchwalona w styczniu 2018 r., ale nie jest to pl</w:t>
      </w:r>
      <w:r w:rsidRPr="00E60702">
        <w:rPr>
          <w:rFonts w:ascii="Tahoma" w:eastAsia="Calibri" w:hAnsi="Tahoma" w:cs="Tahoma"/>
          <w:sz w:val="20"/>
          <w:szCs w:val="20"/>
        </w:rPr>
        <w:t>anowana data uchwalenia tej ustawy.</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14</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5 do SIWZ Istotne Postanowienia Umowy §9 ust. 4 pkt 7):</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„[Wykonawca zobowiązuje się do] umożliwienia udziału osób trzecich w testach końcowych/audytach przeprowadzanych przez Wykonawcę lub do </w:t>
      </w:r>
      <w:r w:rsidRPr="00E60702">
        <w:rPr>
          <w:rFonts w:ascii="Tahoma" w:eastAsia="Calibri" w:hAnsi="Tahoma" w:cs="Tahoma"/>
          <w:i/>
          <w:sz w:val="20"/>
          <w:szCs w:val="20"/>
        </w:rPr>
        <w:t>zlecenia przeprowadzenia niezależnych testów końcowych/audytów”</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Kto, Wykonawca czy Zamawiający, ponosi koszt wykonania niezależnych testów końcowych/audytów przez osobę trzecią?</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wyjaśnia, że koszty związane ze zleceniem</w:t>
      </w:r>
      <w:r w:rsidRPr="00E60702">
        <w:rPr>
          <w:rFonts w:ascii="Tahoma" w:eastAsia="Calibri" w:hAnsi="Tahoma" w:cs="Tahoma"/>
          <w:sz w:val="20"/>
          <w:szCs w:val="20"/>
        </w:rPr>
        <w:t xml:space="preserve"> przez Zamawiającego ewentualnych niezależnych testów końcowych/audytów osobom trzecim ponosi Zamawiający.</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15</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5 do SIWZ Istotne Postanowienia Umowy §9 ust. 5 pkt 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„[Zamawiający zobowiązuje się do] umożliwienia Wykonawcy dostępu </w:t>
      </w:r>
      <w:r w:rsidRPr="00E60702">
        <w:rPr>
          <w:rFonts w:ascii="Tahoma" w:eastAsia="Calibri" w:hAnsi="Tahoma" w:cs="Tahoma"/>
          <w:i/>
          <w:sz w:val="20"/>
          <w:szCs w:val="20"/>
        </w:rPr>
        <w:t>do informacji, zasobów, danych i dokumentów niezbędnych do wykonania Umowy, z zachowaniem postanowień o zachowaniu tajemnicy określonych w Umowie, z zastrzeżeniem ograniczeń wynikających z powszechnie obowiązujących przepisów prawa oraz w zakresie niezbędn</w:t>
      </w:r>
      <w:r w:rsidRPr="00E60702">
        <w:rPr>
          <w:rFonts w:ascii="Tahoma" w:eastAsia="Calibri" w:hAnsi="Tahoma" w:cs="Tahoma"/>
          <w:i/>
          <w:sz w:val="20"/>
          <w:szCs w:val="20"/>
        </w:rPr>
        <w:t>ym do realizacji niniejszej Umowy”</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Zamawiający zapewni zdalny dostęp (np. poprzez VPN) do serwerów obsługujących system Pobyt v.2 i KSK znajdujących się w siedzibie Zamawiającego?</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lastRenderedPageBreak/>
        <w:t xml:space="preserve">Zamawiający przewiduje możliwość ustalenia z </w:t>
      </w:r>
      <w:r w:rsidRPr="00E60702">
        <w:rPr>
          <w:rFonts w:ascii="Tahoma" w:eastAsia="Calibri" w:hAnsi="Tahoma" w:cs="Tahoma"/>
          <w:sz w:val="20"/>
          <w:szCs w:val="20"/>
        </w:rPr>
        <w:t>Wykonawcą sposobu przyznawania dostępu do VPN do serwerów obsługujących system Pobyt v.2 i KSK znajdujących się w siedzibie Zamawiającego.</w:t>
      </w:r>
    </w:p>
    <w:p w:rsidR="00700CF4" w:rsidRDefault="00DB5F00" w:rsidP="00E60702">
      <w:pPr>
        <w:spacing w:after="0" w:line="240" w:lineRule="auto"/>
        <w:jc w:val="both"/>
        <w:rPr>
          <w:rFonts w:ascii="Tahoma" w:eastAsia="Calibri" w:hAnsi="Tahoma" w:cs="Tahoma"/>
          <w:b/>
          <w:sz w:val="20"/>
          <w:szCs w:val="20"/>
        </w:rPr>
      </w:pPr>
    </w:p>
    <w:p w:rsidR="00700CF4" w:rsidRDefault="00DB5F00" w:rsidP="00E60702">
      <w:pPr>
        <w:spacing w:after="0" w:line="240" w:lineRule="auto"/>
        <w:jc w:val="both"/>
        <w:rPr>
          <w:rFonts w:ascii="Tahoma" w:eastAsia="Calibri" w:hAnsi="Tahoma" w:cs="Tahoma"/>
          <w:b/>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16</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5 do SIWZ Istotne Postanowienia Umowy §11 ust. 12: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„Osoby upoważnione do dokonywania odb</w:t>
      </w:r>
      <w:r w:rsidRPr="00E60702">
        <w:rPr>
          <w:rFonts w:ascii="Tahoma" w:eastAsia="Calibri" w:hAnsi="Tahoma" w:cs="Tahoma"/>
          <w:i/>
          <w:sz w:val="20"/>
          <w:szCs w:val="20"/>
        </w:rPr>
        <w:t>iorów, o których mowa w ust. 11 oraz dokonywania zgłoszeń, o których mowa w ust. 6, zostaną wskazane prze obie Strony w terminie nie później niż 14 dni od daty podpisania protokołu odbioru końcowego. Każda ze Stron zobowiązuje się zawiadomić na piśmie drug</w:t>
      </w:r>
      <w:r w:rsidRPr="00E60702">
        <w:rPr>
          <w:rFonts w:ascii="Tahoma" w:eastAsia="Calibri" w:hAnsi="Tahoma" w:cs="Tahoma"/>
          <w:i/>
          <w:sz w:val="20"/>
          <w:szCs w:val="20"/>
        </w:rPr>
        <w:t>ą Stronę o zmianie osób upoważnionych do wyżej wymienionych działań.”</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Prosimy o potwierdzenie, że Zamawiający ma na myśli datę podpisania umowy w powyższym zdaniu.</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120" w:line="240" w:lineRule="auto"/>
        <w:rPr>
          <w:rFonts w:ascii="Tahoma" w:eastAsia="Calibri" w:hAnsi="Tahoma" w:cs="Tahoma"/>
          <w:sz w:val="20"/>
          <w:szCs w:val="20"/>
        </w:rPr>
      </w:pPr>
      <w:r w:rsidRPr="00E60702">
        <w:rPr>
          <w:rFonts w:ascii="Tahoma" w:eastAsia="Calibri" w:hAnsi="Tahoma" w:cs="Tahoma"/>
          <w:sz w:val="20"/>
          <w:szCs w:val="20"/>
        </w:rPr>
        <w:t>Zamawiający wyjaśnia, że chodzi o datę podpisania umowy.</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Jednocześn</w:t>
      </w:r>
      <w:r w:rsidRPr="00E60702">
        <w:rPr>
          <w:rFonts w:ascii="Tahoma" w:eastAsia="Calibri" w:hAnsi="Tahoma" w:cs="Tahoma"/>
          <w:sz w:val="20"/>
          <w:szCs w:val="20"/>
        </w:rPr>
        <w:t>ie, na podstawie art. 38 ust. 4 ustawy Pzp, Zamawiający dokonuje następujących modyfikacji treści SIWZ:</w:t>
      </w:r>
    </w:p>
    <w:p w:rsidR="00E60702" w:rsidRPr="00E60702" w:rsidRDefault="00DB5F00" w:rsidP="00E60702">
      <w:pPr>
        <w:tabs>
          <w:tab w:val="left" w:pos="567"/>
        </w:tabs>
        <w:spacing w:line="240" w:lineRule="auto"/>
        <w:ind w:left="567" w:hanging="283"/>
        <w:jc w:val="both"/>
        <w:rPr>
          <w:rFonts w:ascii="Tahoma" w:eastAsia="Calibri" w:hAnsi="Tahoma" w:cs="Tahoma"/>
          <w:b/>
          <w:sz w:val="20"/>
          <w:szCs w:val="20"/>
        </w:rPr>
      </w:pPr>
      <w:r w:rsidRPr="00E60702">
        <w:rPr>
          <w:rFonts w:ascii="Tahoma" w:eastAsia="Calibri" w:hAnsi="Tahoma" w:cs="Tahoma"/>
          <w:b/>
          <w:sz w:val="20"/>
          <w:szCs w:val="20"/>
        </w:rPr>
        <w:t>-</w:t>
      </w:r>
      <w:r w:rsidRPr="00E60702">
        <w:rPr>
          <w:rFonts w:ascii="Tahoma" w:eastAsia="Calibri" w:hAnsi="Tahoma" w:cs="Tahoma"/>
          <w:b/>
          <w:sz w:val="20"/>
          <w:szCs w:val="20"/>
        </w:rPr>
        <w:tab/>
        <w:t>w załączniku nr 5 do SIWZ (Istotne postanowienia umowy) w § 11 ust. 12 otrzymuje następujące brzmienie:</w:t>
      </w:r>
    </w:p>
    <w:p w:rsidR="00E60702" w:rsidRPr="00E60702" w:rsidRDefault="00DB5F00" w:rsidP="00E60702">
      <w:pPr>
        <w:tabs>
          <w:tab w:val="left" w:pos="851"/>
        </w:tabs>
        <w:spacing w:after="0" w:line="240" w:lineRule="auto"/>
        <w:ind w:left="709" w:hanging="284"/>
        <w:jc w:val="both"/>
        <w:rPr>
          <w:rFonts w:ascii="Tahoma" w:eastAsia="Calibri" w:hAnsi="Tahoma" w:cs="Tahoma"/>
          <w:i/>
          <w:sz w:val="20"/>
          <w:szCs w:val="20"/>
        </w:rPr>
      </w:pPr>
      <w:r w:rsidRPr="00E60702">
        <w:rPr>
          <w:rFonts w:ascii="Tahoma" w:eastAsia="Calibri" w:hAnsi="Tahoma" w:cs="Tahoma"/>
          <w:i/>
          <w:sz w:val="20"/>
          <w:szCs w:val="20"/>
        </w:rPr>
        <w:t>„12.</w:t>
      </w:r>
      <w:r w:rsidRPr="00E60702">
        <w:rPr>
          <w:rFonts w:ascii="Tahoma" w:eastAsia="Calibri" w:hAnsi="Tahoma" w:cs="Tahoma"/>
          <w:i/>
          <w:sz w:val="20"/>
          <w:szCs w:val="20"/>
        </w:rPr>
        <w:tab/>
        <w:t>Osoby upoważnione do dokonywania odbiorów</w:t>
      </w:r>
      <w:r w:rsidRPr="00E60702">
        <w:rPr>
          <w:rFonts w:ascii="Tahoma" w:eastAsia="Calibri" w:hAnsi="Tahoma" w:cs="Tahoma"/>
          <w:i/>
          <w:sz w:val="20"/>
          <w:szCs w:val="20"/>
        </w:rPr>
        <w:t xml:space="preserve">, o których mowa w ust. 11 oraz dokonywania zgłoszeń, o których mowa w ust. 6, zostaną wskazane prze obie Strony w terminie nie później niż 14 dni od daty </w:t>
      </w:r>
      <w:r w:rsidRPr="00E60702">
        <w:rPr>
          <w:rFonts w:ascii="Tahoma" w:eastAsia="Calibri" w:hAnsi="Tahoma" w:cs="Tahoma"/>
          <w:i/>
          <w:sz w:val="20"/>
          <w:szCs w:val="20"/>
          <w:u w:val="single"/>
        </w:rPr>
        <w:t>podpisania umowy</w:t>
      </w:r>
      <w:r w:rsidRPr="00E60702">
        <w:rPr>
          <w:rFonts w:ascii="Tahoma" w:eastAsia="Calibri" w:hAnsi="Tahoma" w:cs="Tahoma"/>
          <w:i/>
          <w:sz w:val="20"/>
          <w:szCs w:val="20"/>
        </w:rPr>
        <w:t xml:space="preserve">. Każda ze Stron zobowiązuje się zawiadomić na piśmie drugą Stronę o zmianie osób </w:t>
      </w:r>
      <w:r w:rsidRPr="00E60702">
        <w:rPr>
          <w:rFonts w:ascii="Tahoma" w:eastAsia="Calibri" w:hAnsi="Tahoma" w:cs="Tahoma"/>
          <w:i/>
          <w:sz w:val="20"/>
          <w:szCs w:val="20"/>
        </w:rPr>
        <w:t>upoważnionych do wyżej wymienionych działań.”.</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17</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1 do SIWZ - OPZ rozdział II punkt 4 oraz punkt 8:</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„4. Zamawiający wymaga, by w ramach wynagrodzenia Wykonawca świadczył na rzecz Zamawiającego usługi projektowo – programistyczno - </w:t>
      </w:r>
      <w:r w:rsidRPr="00E60702">
        <w:rPr>
          <w:rFonts w:ascii="Tahoma" w:eastAsia="Calibri" w:hAnsi="Tahoma" w:cs="Tahoma"/>
          <w:i/>
          <w:sz w:val="20"/>
          <w:szCs w:val="20"/>
        </w:rPr>
        <w:t>wdrożeniowe w celu bieżącego rozwoju Systemu o łącznej pracochłonności 50 punktów funkcyjnych i 150 roboczogodzin miesięcznie przez okres trwania umowy. Prace te polegać będą na zaprojektowaniu, wytworzeniu oprogramowania oraz jego wdrożeniu. Roboczogodzin</w:t>
      </w:r>
      <w:r w:rsidRPr="00E60702">
        <w:rPr>
          <w:rFonts w:ascii="Tahoma" w:eastAsia="Calibri" w:hAnsi="Tahoma" w:cs="Tahoma"/>
          <w:i/>
          <w:sz w:val="20"/>
          <w:szCs w:val="20"/>
        </w:rPr>
        <w:t xml:space="preserve">y i punkty funkcyjne mogą być kumulowane i rozliczane (ewidencjonowane) w okresach dłuższych niż 1 miesiąc (niewykorzystane przechodzą na następny miesiąc). Zamawiający wymaga by usługa bieżącego rozwoju była dostępna od momentu podpisania umowy aż do jej </w:t>
      </w:r>
      <w:r w:rsidRPr="00E60702">
        <w:rPr>
          <w:rFonts w:ascii="Tahoma" w:eastAsia="Calibri" w:hAnsi="Tahoma" w:cs="Tahoma"/>
          <w:i/>
          <w:sz w:val="20"/>
          <w:szCs w:val="20"/>
        </w:rPr>
        <w:t xml:space="preserve">zakończenia. Zamawiający będzie mógł skorzystać również z puli roboczogodzin i punktów funkcyjnych przysługujących trzy miesiące do przodu. W okresie trwania umowy Zamawiający wymaga od Wykonawcy wykonanie prac rozwojowych Systemu Pobyt v.2 w liczbie 5400 </w:t>
      </w:r>
      <w:r w:rsidRPr="00E60702">
        <w:rPr>
          <w:rFonts w:ascii="Tahoma" w:eastAsia="Calibri" w:hAnsi="Tahoma" w:cs="Tahoma"/>
          <w:i/>
          <w:sz w:val="20"/>
          <w:szCs w:val="20"/>
        </w:rPr>
        <w:t>roboczogodzin i 1800 punktów funkcyjnych.”</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„8. W przypadku aneksowania umowy w zakresie okresu jej trwania, Wykonawca zobowiązany jest do świadczenia wszystkich usług, do których był zobowiązany w pierwotnym terminie – w szczególności do świadczenia usługi</w:t>
      </w:r>
      <w:r w:rsidRPr="00E60702">
        <w:rPr>
          <w:rFonts w:ascii="Tahoma" w:eastAsia="Calibri" w:hAnsi="Tahoma" w:cs="Tahoma"/>
          <w:i/>
          <w:sz w:val="20"/>
          <w:szCs w:val="20"/>
        </w:rPr>
        <w:t xml:space="preserve"> wsparcia technicznego dla Systemu Pobyt v.2 oraz KSK, a także prac rozwojowych systemów, o których mowa w punkcie 4. Przedłużenie umowy nie zwiększy wynagrodzenia należnego Wykonawcy.”</w:t>
      </w:r>
    </w:p>
    <w:p w:rsidR="00E60702" w:rsidRPr="00E60702" w:rsidRDefault="00DB5F00" w:rsidP="00E60702">
      <w:pPr>
        <w:spacing w:after="0" w:line="240" w:lineRule="auto"/>
        <w:ind w:left="851" w:hanging="421"/>
        <w:jc w:val="both"/>
        <w:rPr>
          <w:rFonts w:ascii="Tahoma" w:eastAsia="Calibri" w:hAnsi="Tahoma" w:cs="Tahoma"/>
          <w:i/>
          <w:sz w:val="20"/>
          <w:szCs w:val="20"/>
        </w:rPr>
      </w:pPr>
      <w:r w:rsidRPr="00E60702">
        <w:rPr>
          <w:rFonts w:ascii="Tahoma" w:eastAsia="Calibri" w:hAnsi="Tahoma" w:cs="Tahoma"/>
          <w:i/>
          <w:sz w:val="20"/>
          <w:szCs w:val="20"/>
        </w:rPr>
        <w:t>a)</w:t>
      </w:r>
      <w:r w:rsidRPr="00E60702">
        <w:rPr>
          <w:rFonts w:ascii="Tahoma" w:eastAsia="Calibri" w:hAnsi="Tahoma" w:cs="Tahoma"/>
          <w:i/>
          <w:sz w:val="20"/>
          <w:szCs w:val="20"/>
        </w:rPr>
        <w:tab/>
        <w:t xml:space="preserve">Wykonawca rozumie, że prace rozwojowe systemów będą realizowane w </w:t>
      </w:r>
      <w:r w:rsidRPr="00E60702">
        <w:rPr>
          <w:rFonts w:ascii="Tahoma" w:eastAsia="Calibri" w:hAnsi="Tahoma" w:cs="Tahoma"/>
          <w:i/>
          <w:sz w:val="20"/>
          <w:szCs w:val="20"/>
        </w:rPr>
        <w:t>przypadku wydłużenia czasu jej trwania powyżej 36 miesięcy, o ile przewidziana w punkcie 4 łączna liczba 5400 roboczogodzin i 1800 punktów funkcyjnych przewidzianych na wykonanie prac rozwojowych nie zostanie wykorzystana w okresie 36 miesięcy. Prosimy o p</w:t>
      </w:r>
      <w:r w:rsidRPr="00E60702">
        <w:rPr>
          <w:rFonts w:ascii="Tahoma" w:eastAsia="Calibri" w:hAnsi="Tahoma" w:cs="Tahoma"/>
          <w:i/>
          <w:sz w:val="20"/>
          <w:szCs w:val="20"/>
        </w:rPr>
        <w:t>otwierdzenie, iż w przypadku wydłużeniu terminu realizacji umowy powyżej przewidzianych 36 miesięcy łączna liczba 5400 roboczogodzin i 1800 punktów funkcyjnych przewidzianych na wykonanie prac rozwojowych nie zostanie zwiększona. W przeciwnym przypadku Wyk</w:t>
      </w:r>
      <w:r w:rsidRPr="00E60702">
        <w:rPr>
          <w:rFonts w:ascii="Tahoma" w:eastAsia="Calibri" w:hAnsi="Tahoma" w:cs="Tahoma"/>
          <w:i/>
          <w:sz w:val="20"/>
          <w:szCs w:val="20"/>
        </w:rPr>
        <w:t>onawca nie będzie mógł prawidłowo oszacować kosztów usługi rozwoju systemów.</w:t>
      </w:r>
    </w:p>
    <w:p w:rsidR="00E60702" w:rsidRPr="00E60702" w:rsidRDefault="00DB5F00" w:rsidP="00E60702">
      <w:pPr>
        <w:spacing w:after="0" w:line="240" w:lineRule="auto"/>
        <w:ind w:left="851" w:hanging="421"/>
        <w:jc w:val="both"/>
        <w:rPr>
          <w:rFonts w:ascii="Tahoma" w:eastAsia="Calibri" w:hAnsi="Tahoma" w:cs="Tahoma"/>
          <w:i/>
          <w:sz w:val="20"/>
          <w:szCs w:val="20"/>
        </w:rPr>
      </w:pPr>
      <w:r w:rsidRPr="00E60702">
        <w:rPr>
          <w:rFonts w:ascii="Tahoma" w:eastAsia="Calibri" w:hAnsi="Tahoma" w:cs="Tahoma"/>
          <w:i/>
          <w:sz w:val="20"/>
          <w:szCs w:val="20"/>
        </w:rPr>
        <w:t>b)</w:t>
      </w:r>
      <w:r w:rsidRPr="00E60702">
        <w:rPr>
          <w:rFonts w:ascii="Tahoma" w:eastAsia="Calibri" w:hAnsi="Tahoma" w:cs="Tahoma"/>
          <w:i/>
          <w:sz w:val="20"/>
          <w:szCs w:val="20"/>
        </w:rPr>
        <w:tab/>
        <w:t>Przy użyciu jakiej metodyki wyznaczana będzie wartość modyfikacji w punktach funkcyjnych?</w:t>
      </w:r>
    </w:p>
    <w:p w:rsidR="00E60702" w:rsidRPr="00E60702" w:rsidRDefault="00DB5F00" w:rsidP="00E60702">
      <w:pPr>
        <w:spacing w:after="0" w:line="240" w:lineRule="auto"/>
        <w:ind w:left="851" w:hanging="421"/>
        <w:jc w:val="both"/>
        <w:rPr>
          <w:rFonts w:ascii="Tahoma" w:eastAsia="Calibri" w:hAnsi="Tahoma" w:cs="Tahoma"/>
          <w:i/>
          <w:sz w:val="20"/>
          <w:szCs w:val="20"/>
        </w:rPr>
      </w:pPr>
      <w:r w:rsidRPr="00E60702">
        <w:rPr>
          <w:rFonts w:ascii="Tahoma" w:eastAsia="Calibri" w:hAnsi="Tahoma" w:cs="Tahoma"/>
          <w:i/>
          <w:sz w:val="20"/>
          <w:szCs w:val="20"/>
        </w:rPr>
        <w:t>c)</w:t>
      </w:r>
      <w:r w:rsidRPr="00E60702">
        <w:rPr>
          <w:rFonts w:ascii="Tahoma" w:eastAsia="Calibri" w:hAnsi="Tahoma" w:cs="Tahoma"/>
          <w:i/>
          <w:sz w:val="20"/>
          <w:szCs w:val="20"/>
        </w:rPr>
        <w:tab/>
        <w:t>Czy Wykonawca będzie mógł zdecydować, czy dana modyfikacja będzie rozliczona w robo</w:t>
      </w:r>
      <w:r w:rsidRPr="00E60702">
        <w:rPr>
          <w:rFonts w:ascii="Tahoma" w:eastAsia="Calibri" w:hAnsi="Tahoma" w:cs="Tahoma"/>
          <w:i/>
          <w:sz w:val="20"/>
          <w:szCs w:val="20"/>
        </w:rPr>
        <w:t>czogodzinach, czy w punktach funkcyjnych?</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ind w:left="705" w:hanging="705"/>
        <w:jc w:val="both"/>
        <w:rPr>
          <w:rFonts w:ascii="Tahoma" w:eastAsia="Calibri" w:hAnsi="Tahoma" w:cs="Tahoma"/>
          <w:sz w:val="20"/>
          <w:szCs w:val="20"/>
        </w:rPr>
      </w:pPr>
      <w:r w:rsidRPr="00E60702">
        <w:rPr>
          <w:rFonts w:ascii="Tahoma" w:eastAsia="Calibri" w:hAnsi="Tahoma" w:cs="Tahoma"/>
          <w:sz w:val="20"/>
          <w:szCs w:val="20"/>
        </w:rPr>
        <w:t>Ad. a)</w:t>
      </w:r>
      <w:r w:rsidRPr="00E60702">
        <w:rPr>
          <w:rFonts w:ascii="Tahoma" w:eastAsia="Calibri" w:hAnsi="Tahoma" w:cs="Tahoma"/>
          <w:sz w:val="20"/>
          <w:szCs w:val="20"/>
        </w:rPr>
        <w:tab/>
        <w:t>Zamawiający potwierdza, że chodzi o 5400 roboczogodzin i 1800 punktów funkcyjnych niezależnie od okresu świadczonej umowy.</w:t>
      </w:r>
    </w:p>
    <w:p w:rsidR="00E60702" w:rsidRPr="00E60702" w:rsidRDefault="00DB5F00" w:rsidP="00E60702">
      <w:pPr>
        <w:spacing w:after="0" w:line="240" w:lineRule="auto"/>
        <w:ind w:left="705"/>
        <w:jc w:val="both"/>
        <w:rPr>
          <w:rFonts w:ascii="Tahoma" w:eastAsia="Calibri" w:hAnsi="Tahoma" w:cs="Tahoma"/>
          <w:sz w:val="20"/>
          <w:szCs w:val="20"/>
        </w:rPr>
      </w:pPr>
      <w:r w:rsidRPr="00E60702">
        <w:rPr>
          <w:rFonts w:ascii="Tahoma" w:eastAsia="Calibri" w:hAnsi="Tahoma" w:cs="Tahoma"/>
          <w:sz w:val="20"/>
          <w:szCs w:val="20"/>
        </w:rPr>
        <w:t>Jednocześnie, na podstawie art. 38 ust. 4 ustawy Pzp, Zamaw</w:t>
      </w:r>
      <w:r w:rsidRPr="00E60702">
        <w:rPr>
          <w:rFonts w:ascii="Tahoma" w:eastAsia="Calibri" w:hAnsi="Tahoma" w:cs="Tahoma"/>
          <w:sz w:val="20"/>
          <w:szCs w:val="20"/>
        </w:rPr>
        <w:t>iający dokonuje następujących modyfikacji treści SIWZ:</w:t>
      </w:r>
    </w:p>
    <w:p w:rsidR="00E60702" w:rsidRPr="00E60702" w:rsidRDefault="00DB5F00" w:rsidP="00E60702">
      <w:pPr>
        <w:tabs>
          <w:tab w:val="left" w:pos="567"/>
          <w:tab w:val="left" w:pos="709"/>
        </w:tabs>
        <w:spacing w:after="80" w:line="240" w:lineRule="auto"/>
        <w:ind w:left="993" w:hanging="709"/>
        <w:jc w:val="both"/>
        <w:rPr>
          <w:rFonts w:ascii="Tahoma" w:eastAsia="Calibri" w:hAnsi="Tahoma" w:cs="Tahoma"/>
          <w:b/>
          <w:sz w:val="20"/>
          <w:szCs w:val="20"/>
        </w:rPr>
      </w:pPr>
      <w:r w:rsidRPr="00E60702">
        <w:rPr>
          <w:rFonts w:ascii="Tahoma" w:eastAsia="Calibri" w:hAnsi="Tahoma" w:cs="Tahoma"/>
          <w:b/>
          <w:sz w:val="20"/>
          <w:szCs w:val="20"/>
        </w:rPr>
        <w:tab/>
      </w:r>
      <w:r w:rsidRPr="00E60702">
        <w:rPr>
          <w:rFonts w:ascii="Tahoma" w:eastAsia="Calibri" w:hAnsi="Tahoma" w:cs="Tahoma"/>
          <w:b/>
          <w:sz w:val="20"/>
          <w:szCs w:val="20"/>
        </w:rPr>
        <w:tab/>
        <w:t>-</w:t>
      </w:r>
      <w:r w:rsidRPr="00E60702">
        <w:rPr>
          <w:rFonts w:ascii="Tahoma" w:eastAsia="Calibri" w:hAnsi="Tahoma" w:cs="Tahoma"/>
          <w:b/>
          <w:sz w:val="20"/>
          <w:szCs w:val="20"/>
        </w:rPr>
        <w:tab/>
        <w:t>w załączniku nr 1 do SIWZ (Opis przedmiotu zamówienia) w rozdziale II pkt 8 otrzymuje następujące brzmienie:</w:t>
      </w:r>
    </w:p>
    <w:p w:rsidR="00E60702" w:rsidRPr="00E60702" w:rsidRDefault="00DB5F00" w:rsidP="00E60702">
      <w:pPr>
        <w:suppressAutoHyphens/>
        <w:autoSpaceDE w:val="0"/>
        <w:autoSpaceDN w:val="0"/>
        <w:adjustRightInd w:val="0"/>
        <w:spacing w:after="80" w:line="240" w:lineRule="auto"/>
        <w:ind w:left="1418" w:hanging="426"/>
        <w:jc w:val="both"/>
        <w:rPr>
          <w:rFonts w:ascii="Tahoma" w:eastAsia="Calibri" w:hAnsi="Tahoma" w:cs="Tahoma"/>
          <w:i/>
          <w:color w:val="000000"/>
          <w:sz w:val="20"/>
          <w:szCs w:val="20"/>
        </w:rPr>
      </w:pPr>
      <w:r w:rsidRPr="00E60702">
        <w:rPr>
          <w:rFonts w:ascii="Tahoma" w:eastAsia="Calibri" w:hAnsi="Tahoma" w:cs="Tahoma"/>
          <w:i/>
          <w:color w:val="000000"/>
          <w:sz w:val="20"/>
          <w:szCs w:val="20"/>
        </w:rPr>
        <w:t>„8.</w:t>
      </w:r>
      <w:r w:rsidRPr="00E60702">
        <w:rPr>
          <w:rFonts w:ascii="Tahoma" w:eastAsia="Calibri" w:hAnsi="Tahoma" w:cs="Tahoma"/>
          <w:i/>
          <w:color w:val="000000"/>
          <w:sz w:val="20"/>
          <w:szCs w:val="20"/>
        </w:rPr>
        <w:tab/>
        <w:t xml:space="preserve">W przypadku aneksowania umowy w zakresie okresu jej trwania, Wykonawca zobowiązany </w:t>
      </w:r>
      <w:r w:rsidRPr="00E60702">
        <w:rPr>
          <w:rFonts w:ascii="Tahoma" w:eastAsia="Calibri" w:hAnsi="Tahoma" w:cs="Tahoma"/>
          <w:i/>
          <w:color w:val="000000"/>
          <w:sz w:val="20"/>
          <w:szCs w:val="20"/>
        </w:rPr>
        <w:t xml:space="preserve">jest do świadczenia wszystkich usług, do których był zobowiązany w </w:t>
      </w:r>
      <w:r w:rsidRPr="00E60702">
        <w:rPr>
          <w:rFonts w:ascii="Tahoma" w:eastAsia="Calibri" w:hAnsi="Tahoma" w:cs="Tahoma"/>
          <w:i/>
          <w:color w:val="000000"/>
          <w:sz w:val="20"/>
          <w:szCs w:val="20"/>
        </w:rPr>
        <w:lastRenderedPageBreak/>
        <w:t>pierwotnym terminie – w szczególności do świadczenia usługi wsparcia technicznego dla Systemu Pobyt v.2 oraz KSK, a także prac rozwojowych systemów</w:t>
      </w:r>
      <w:r w:rsidRPr="00E60702">
        <w:rPr>
          <w:rFonts w:ascii="Tahoma" w:eastAsia="Calibri" w:hAnsi="Tahoma" w:cs="Tahoma"/>
          <w:i/>
          <w:color w:val="000000"/>
          <w:sz w:val="20"/>
          <w:szCs w:val="20"/>
          <w:u w:val="single"/>
        </w:rPr>
        <w:t xml:space="preserve"> (bez zwiększania puli roboczogodzin i pun</w:t>
      </w:r>
      <w:r w:rsidRPr="00E60702">
        <w:rPr>
          <w:rFonts w:ascii="Tahoma" w:eastAsia="Calibri" w:hAnsi="Tahoma" w:cs="Tahoma"/>
          <w:i/>
          <w:color w:val="000000"/>
          <w:sz w:val="20"/>
          <w:szCs w:val="20"/>
          <w:u w:val="single"/>
        </w:rPr>
        <w:t>któw funkcyjnych)</w:t>
      </w:r>
      <w:r w:rsidRPr="00E60702">
        <w:rPr>
          <w:rFonts w:ascii="Tahoma" w:eastAsia="Calibri" w:hAnsi="Tahoma" w:cs="Tahoma"/>
          <w:i/>
          <w:color w:val="000000"/>
          <w:sz w:val="20"/>
          <w:szCs w:val="20"/>
        </w:rPr>
        <w:t>, o których mowa w punkcie 4. Przedłużenie umowy nie zwiększy wynagrodzenia należnego Wykonawcy.”</w:t>
      </w:r>
    </w:p>
    <w:p w:rsidR="00E60702" w:rsidRPr="00E60702" w:rsidRDefault="00DB5F00" w:rsidP="00E60702">
      <w:pPr>
        <w:tabs>
          <w:tab w:val="left" w:pos="709"/>
        </w:tabs>
        <w:spacing w:after="80" w:line="240" w:lineRule="auto"/>
        <w:rPr>
          <w:rFonts w:ascii="Tahoma" w:eastAsia="Calibri" w:hAnsi="Tahoma" w:cs="Tahoma"/>
          <w:sz w:val="20"/>
          <w:szCs w:val="20"/>
        </w:rPr>
      </w:pPr>
      <w:r w:rsidRPr="00E60702">
        <w:rPr>
          <w:rFonts w:ascii="Tahoma" w:eastAsia="Calibri" w:hAnsi="Tahoma" w:cs="Tahoma"/>
          <w:sz w:val="20"/>
          <w:szCs w:val="20"/>
        </w:rPr>
        <w:t>Ad. b)</w:t>
      </w:r>
      <w:r w:rsidRPr="00E60702">
        <w:rPr>
          <w:rFonts w:ascii="Tahoma" w:eastAsia="Calibri" w:hAnsi="Tahoma" w:cs="Tahoma"/>
          <w:sz w:val="20"/>
          <w:szCs w:val="20"/>
        </w:rPr>
        <w:tab/>
        <w:t>Zamawiający wyjaśnia, że stosuje Metodę Punktów Funkcyjnych IFPUG (PF IFPUG).</w:t>
      </w:r>
    </w:p>
    <w:p w:rsidR="00E60702" w:rsidRPr="00E60702" w:rsidRDefault="00DB5F00" w:rsidP="00E60702">
      <w:pPr>
        <w:spacing w:after="0" w:line="240" w:lineRule="auto"/>
        <w:ind w:left="705"/>
        <w:jc w:val="both"/>
        <w:rPr>
          <w:rFonts w:ascii="Tahoma" w:eastAsia="Calibri" w:hAnsi="Tahoma" w:cs="Tahoma"/>
          <w:sz w:val="20"/>
          <w:szCs w:val="20"/>
        </w:rPr>
      </w:pPr>
      <w:r w:rsidRPr="00E60702">
        <w:rPr>
          <w:rFonts w:ascii="Tahoma" w:eastAsia="Calibri" w:hAnsi="Tahoma" w:cs="Tahoma"/>
          <w:sz w:val="20"/>
          <w:szCs w:val="20"/>
        </w:rPr>
        <w:tab/>
        <w:t>W związku z powyższym na podstawie art. 38 ust. 4 ustaw</w:t>
      </w:r>
      <w:r w:rsidRPr="00E60702">
        <w:rPr>
          <w:rFonts w:ascii="Tahoma" w:eastAsia="Calibri" w:hAnsi="Tahoma" w:cs="Tahoma"/>
          <w:sz w:val="20"/>
          <w:szCs w:val="20"/>
        </w:rPr>
        <w:t>y Pzp, Zamawiający dokonuje następujących modyfikacji treści SIWZ:</w:t>
      </w:r>
    </w:p>
    <w:p w:rsidR="00E60702" w:rsidRPr="00E60702" w:rsidRDefault="00DB5F00" w:rsidP="00E60702">
      <w:pPr>
        <w:tabs>
          <w:tab w:val="left" w:pos="567"/>
          <w:tab w:val="left" w:pos="709"/>
        </w:tabs>
        <w:spacing w:after="80" w:line="240" w:lineRule="auto"/>
        <w:ind w:left="993" w:hanging="709"/>
        <w:jc w:val="both"/>
        <w:rPr>
          <w:rFonts w:ascii="Tahoma" w:eastAsia="Calibri" w:hAnsi="Tahoma" w:cs="Tahoma"/>
          <w:b/>
          <w:sz w:val="20"/>
          <w:szCs w:val="20"/>
        </w:rPr>
      </w:pPr>
      <w:r w:rsidRPr="00E60702">
        <w:rPr>
          <w:rFonts w:ascii="Tahoma" w:eastAsia="Calibri" w:hAnsi="Tahoma" w:cs="Tahoma"/>
          <w:b/>
          <w:sz w:val="20"/>
          <w:szCs w:val="20"/>
        </w:rPr>
        <w:tab/>
      </w:r>
      <w:r w:rsidRPr="00E60702">
        <w:rPr>
          <w:rFonts w:ascii="Tahoma" w:eastAsia="Calibri" w:hAnsi="Tahoma" w:cs="Tahoma"/>
          <w:b/>
          <w:sz w:val="20"/>
          <w:szCs w:val="20"/>
        </w:rPr>
        <w:tab/>
        <w:t>-</w:t>
      </w:r>
      <w:r w:rsidRPr="00E60702">
        <w:rPr>
          <w:rFonts w:ascii="Tahoma" w:eastAsia="Calibri" w:hAnsi="Tahoma" w:cs="Tahoma"/>
          <w:b/>
          <w:sz w:val="20"/>
          <w:szCs w:val="20"/>
        </w:rPr>
        <w:tab/>
        <w:t>w załączniku nr 1 do SIWZ (Opis przedmiotu zamówienia) w rozdziale II w pkt 4 zdanie pierwsze otrzymuje następujące brzmienie:</w:t>
      </w:r>
    </w:p>
    <w:p w:rsidR="00E60702" w:rsidRPr="00E60702" w:rsidRDefault="00DB5F00" w:rsidP="00E60702">
      <w:pPr>
        <w:suppressAutoHyphens/>
        <w:autoSpaceDE w:val="0"/>
        <w:autoSpaceDN w:val="0"/>
        <w:adjustRightInd w:val="0"/>
        <w:spacing w:after="80" w:line="240" w:lineRule="auto"/>
        <w:ind w:left="993" w:hanging="1"/>
        <w:jc w:val="both"/>
        <w:rPr>
          <w:rFonts w:ascii="Tahoma" w:eastAsia="Calibri" w:hAnsi="Tahoma" w:cs="Tahoma"/>
          <w:i/>
          <w:color w:val="000000"/>
          <w:sz w:val="20"/>
          <w:szCs w:val="20"/>
        </w:rPr>
      </w:pPr>
      <w:r w:rsidRPr="00E60702">
        <w:rPr>
          <w:rFonts w:ascii="Tahoma" w:eastAsia="Calibri" w:hAnsi="Tahoma" w:cs="Tahoma"/>
          <w:i/>
          <w:color w:val="000000"/>
          <w:sz w:val="20"/>
          <w:szCs w:val="20"/>
        </w:rPr>
        <w:t xml:space="preserve">„Zamawiający wymaga, by w ramach wynagrodzenia Wykonawca świadczył na rzecz Zamawiającego usługi projektowo – programistyczno - wdrożeniowe w celu bieżącego rozwoju Systemu o łącznej pracochłonności 50 punktów funkcyjnych </w:t>
      </w:r>
      <w:r w:rsidRPr="00E60702">
        <w:rPr>
          <w:rFonts w:ascii="Tahoma" w:eastAsia="Calibri" w:hAnsi="Tahoma" w:cs="Tahoma"/>
          <w:i/>
          <w:color w:val="000000"/>
          <w:sz w:val="20"/>
          <w:szCs w:val="20"/>
          <w:u w:val="single"/>
        </w:rPr>
        <w:t>(Zamawiający stosuje metodę PF IFP</w:t>
      </w:r>
      <w:r w:rsidRPr="00E60702">
        <w:rPr>
          <w:rFonts w:ascii="Tahoma" w:eastAsia="Calibri" w:hAnsi="Tahoma" w:cs="Tahoma"/>
          <w:i/>
          <w:color w:val="000000"/>
          <w:sz w:val="20"/>
          <w:szCs w:val="20"/>
          <w:u w:val="single"/>
        </w:rPr>
        <w:t>UG)</w:t>
      </w:r>
      <w:r w:rsidRPr="00E60702">
        <w:rPr>
          <w:rFonts w:ascii="Tahoma" w:eastAsia="Calibri" w:hAnsi="Tahoma" w:cs="Tahoma"/>
          <w:i/>
          <w:color w:val="000000"/>
          <w:sz w:val="20"/>
          <w:szCs w:val="20"/>
        </w:rPr>
        <w:t xml:space="preserve"> i 150 roboczogodzin miesięcznie przez okres trwania umowy”</w:t>
      </w:r>
    </w:p>
    <w:p w:rsidR="00E60702" w:rsidRPr="00E60702" w:rsidRDefault="00DB5F00" w:rsidP="00E60702">
      <w:pPr>
        <w:spacing w:after="0" w:line="240" w:lineRule="auto"/>
        <w:ind w:left="705" w:hanging="705"/>
        <w:jc w:val="both"/>
        <w:rPr>
          <w:rFonts w:ascii="Tahoma" w:eastAsia="Calibri" w:hAnsi="Tahoma" w:cs="Tahoma"/>
          <w:sz w:val="20"/>
          <w:szCs w:val="20"/>
        </w:rPr>
      </w:pPr>
      <w:r w:rsidRPr="00E60702">
        <w:rPr>
          <w:rFonts w:ascii="Tahoma" w:eastAsia="Calibri" w:hAnsi="Tahoma" w:cs="Tahoma"/>
          <w:sz w:val="20"/>
          <w:szCs w:val="20"/>
        </w:rPr>
        <w:t>Ad. c)</w:t>
      </w:r>
      <w:r w:rsidRPr="00E60702">
        <w:rPr>
          <w:rFonts w:ascii="Tahoma" w:eastAsia="Calibri" w:hAnsi="Tahoma" w:cs="Tahoma"/>
          <w:sz w:val="20"/>
          <w:szCs w:val="20"/>
        </w:rPr>
        <w:tab/>
        <w:t>Wykonawca nie będzie mógł zdecydować, czy dana modyfikacja będzie rozliczona w roboczogodzinach, czy w punktach funkcyjnych. Taka decyzja będzie po stronie Zamawiającego.</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18</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1 do SIWZ - OPZ, rozdział V. Wymagania dotyczące wsparcia technicznego, praw autorskich i kodów źródłowych, punkt 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„Pod pojęciem nadzoru autorskiego rozumie się zapewnienie Zamawiającemu w okresie gwarancji w sposób ciągły zgodności dokumenta</w:t>
      </w:r>
      <w:r w:rsidRPr="00E60702">
        <w:rPr>
          <w:rFonts w:ascii="Tahoma" w:eastAsia="Calibri" w:hAnsi="Tahoma" w:cs="Tahoma"/>
          <w:i/>
          <w:sz w:val="20"/>
          <w:szCs w:val="20"/>
        </w:rPr>
        <w:t>cji użytkowej z posiadaną wersją Systemu oraz możliwości uzyskiwania jednoznacznych wyjaśnień i interpretacji w zakresie zapisów w dokumentacji, realizacji funkcji użytkowych oraz cech środowiska eksploatacji Systemu Pobyt v.2 oraz KSK (od 1 marca  2019 r.</w:t>
      </w:r>
      <w:r w:rsidRPr="00E60702">
        <w:rPr>
          <w:rFonts w:ascii="Tahoma" w:eastAsia="Calibri" w:hAnsi="Tahoma" w:cs="Tahoma"/>
          <w:i/>
          <w:sz w:val="20"/>
          <w:szCs w:val="20"/>
        </w:rPr>
        <w:t>).”</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Czy wymaganie dotyczące „uzyskiwania jednoznacznych wyjaśnień i interpretacji w zakresie zapisów w dokumentacji, realizacji funkcji użytkowych oraz cech środowiska eksploatacji Systemu Pobyt v.2 oraz KSK” odnosi się również do dokumentacji i elementów </w:t>
      </w:r>
      <w:r w:rsidRPr="00E60702">
        <w:rPr>
          <w:rFonts w:ascii="Tahoma" w:eastAsia="Calibri" w:hAnsi="Tahoma" w:cs="Tahoma"/>
          <w:i/>
          <w:sz w:val="20"/>
          <w:szCs w:val="20"/>
        </w:rPr>
        <w:t>systemu Pobyt v.2 i KSK, które nie były wytworzone lub modyfikowane w ramach niniejszego Zamówienia?</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 xml:space="preserve">Zamawiający wyjaśnia, że ma na myśli całą dokumentację systemów objętych niniejszym zamówieniem, również te, które nie były </w:t>
      </w:r>
      <w:r w:rsidRPr="00E60702">
        <w:rPr>
          <w:rFonts w:ascii="Tahoma" w:eastAsia="Calibri" w:hAnsi="Tahoma" w:cs="Tahoma"/>
          <w:sz w:val="20"/>
          <w:szCs w:val="20"/>
        </w:rPr>
        <w:t>wytworzone lub modyfikowane w ramach przedmiotowego zamówienia, a dotyczą Systemu Pobyt v.2 albo Krajowego Systemu Konsultacyjnego. Zamawiający dopuszcza możliwość stworzenia przez Wykonawcę nowej dokumentacji podczas aktualizowania tej posiadanej przez Za</w:t>
      </w:r>
      <w:r w:rsidRPr="00E60702">
        <w:rPr>
          <w:rFonts w:ascii="Tahoma" w:eastAsia="Calibri" w:hAnsi="Tahoma" w:cs="Tahoma"/>
          <w:sz w:val="20"/>
          <w:szCs w:val="20"/>
        </w:rPr>
        <w:t>mawiającego, która zastąpi obowiązującą.</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19</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1 do SIWZ - OPZ, rozdział V. Wymagania dotyczące wsparcia technicznego, praw autorskich i kodów źródłowych, punkt 4</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„Błąd krytyczny - stan niesprawności systemu, w którym nie jest możliwe</w:t>
      </w:r>
      <w:r w:rsidRPr="00E60702">
        <w:rPr>
          <w:rFonts w:ascii="Tahoma" w:eastAsia="Calibri" w:hAnsi="Tahoma" w:cs="Tahoma"/>
          <w:i/>
          <w:sz w:val="20"/>
          <w:szCs w:val="20"/>
        </w:rPr>
        <w:t xml:space="preserve"> czasowe lub trwałe wykonywanie kluczowych lub wszystkich funkcji przewidzianych w dokumentacji; dodatkowo każdy błąd związany z brakiem możliwości spersonalizowania dokumentu lub usunięciem wpisu z Wykazu/SIS-u – usuwany w ciągu 12 godzin od jego zgłoszen</w:t>
      </w:r>
      <w:r w:rsidRPr="00E60702">
        <w:rPr>
          <w:rFonts w:ascii="Tahoma" w:eastAsia="Calibri" w:hAnsi="Tahoma" w:cs="Tahoma"/>
          <w:i/>
          <w:sz w:val="20"/>
          <w:szCs w:val="20"/>
        </w:rPr>
        <w:t>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czas 12 godzin na usunięcie błędu krytycznego i 7 dni w przypadku błędu niekrytycznego odnosi się do dni roboczych?</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wyjaśnia, że przez wyrażenie „dzień” w dokumentacji przetargowej, Zamawiający rozumie „dzień k</w:t>
      </w:r>
      <w:r w:rsidRPr="00E60702">
        <w:rPr>
          <w:rFonts w:ascii="Tahoma" w:eastAsia="Calibri" w:hAnsi="Tahoma" w:cs="Tahoma"/>
          <w:sz w:val="20"/>
          <w:szCs w:val="20"/>
        </w:rPr>
        <w:t>alendarzowy”. Dzień roboczy Zamawiający określił jako „dzień roboczy”.</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20</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1 do SIWZ - OPZ rozdział VIII:</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„Zamawiający wymaga umożliwienia uczestniczenia w pracach zespołów Wykonawcy (np. w przypadku wykorzystywania metodyki Scrum –</w:t>
      </w:r>
      <w:r w:rsidRPr="00E60702">
        <w:rPr>
          <w:rFonts w:ascii="Tahoma" w:eastAsia="Calibri" w:hAnsi="Tahoma" w:cs="Tahoma"/>
          <w:i/>
          <w:sz w:val="20"/>
          <w:szCs w:val="20"/>
        </w:rPr>
        <w:t xml:space="preserve"> w Sprint Planning, Sprint Review i Daily Scrum) w charakterze słuchacza przez okres trwania całej umowy.”</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Prosimy o potwierdzenie, że intencją Zamawiającego bezpośredniego udziału w pracach Wykonawcy w charakterze słuchacza jest troska o poprawną </w:t>
      </w:r>
      <w:r w:rsidRPr="00E60702">
        <w:rPr>
          <w:rFonts w:ascii="Tahoma" w:eastAsia="Calibri" w:hAnsi="Tahoma" w:cs="Tahoma"/>
          <w:i/>
          <w:sz w:val="20"/>
          <w:szCs w:val="20"/>
        </w:rPr>
        <w:t>realizację projektu na każdym jego etapie. W szczególności chodzi o realizację zgodnie z założonym harmonogramem oraz bieżącą weryfikację kompetencji i działań podejmowanych przez członków zespołów Wykonawcy. Prosimy o określenie maksymalnej liczby przedst</w:t>
      </w:r>
      <w:r w:rsidRPr="00E60702">
        <w:rPr>
          <w:rFonts w:ascii="Tahoma" w:eastAsia="Calibri" w:hAnsi="Tahoma" w:cs="Tahoma"/>
          <w:i/>
          <w:sz w:val="20"/>
          <w:szCs w:val="20"/>
        </w:rPr>
        <w:t>awicieli Zamawiającego uczestniczących jednocześnie w jednym spotkaniu zespołu projektowego w siedzibie Wykonawcy.</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lastRenderedPageBreak/>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potwierdza, że jego intencją jest troska o poprawną realizację projektu. Zamawiający oczekuje, że Wykona</w:t>
      </w:r>
      <w:r w:rsidRPr="00E60702">
        <w:rPr>
          <w:rFonts w:ascii="Tahoma" w:eastAsia="Calibri" w:hAnsi="Tahoma" w:cs="Tahoma"/>
          <w:sz w:val="20"/>
          <w:szCs w:val="20"/>
        </w:rPr>
        <w:t>wca umożliwi udział w ww. pracach maksymalnie 3 przedstawicieli Zamawiającego jednocześnie.</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21</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1 do SIWZ  - OPZ rozdział IX:</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„Serwery systemu Pobyt v.2 działają pod kontrolą systemu operacyjnego AIX. Aplikacja została wykonana w te</w:t>
      </w:r>
      <w:r w:rsidRPr="00E60702">
        <w:rPr>
          <w:rFonts w:ascii="Tahoma" w:eastAsia="Calibri" w:hAnsi="Tahoma" w:cs="Tahoma"/>
          <w:i/>
          <w:sz w:val="20"/>
          <w:szCs w:val="20"/>
        </w:rPr>
        <w:t>chnologii Java 2 EE. Na serwerach aplikacyjnych zainstalowano oprogramowanie IBM WebSphere Application Server w wersji 8.5, będące środowiskiem wykonawczym dla aplikacji systemu. Na serwerach bazodanowych został zainstalowany motor bazy danych IBM DB2 v. 1</w:t>
      </w:r>
      <w:r w:rsidRPr="00E60702">
        <w:rPr>
          <w:rFonts w:ascii="Tahoma" w:eastAsia="Calibri" w:hAnsi="Tahoma" w:cs="Tahoma"/>
          <w:i/>
          <w:sz w:val="20"/>
          <w:szCs w:val="20"/>
        </w:rPr>
        <w:t>0.1.”</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a)</w:t>
      </w:r>
      <w:r w:rsidRPr="00E60702">
        <w:rPr>
          <w:rFonts w:ascii="Tahoma" w:eastAsia="Calibri" w:hAnsi="Tahoma" w:cs="Tahoma"/>
          <w:i/>
          <w:sz w:val="20"/>
          <w:szCs w:val="20"/>
        </w:rPr>
        <w:tab/>
        <w:t xml:space="preserve">Czy Zamawiający ma zapewnione wsparcie producenta ww. oprogramowania? Jeśli tak, to do kiedy? </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b)</w:t>
      </w:r>
      <w:r w:rsidRPr="00E60702">
        <w:rPr>
          <w:rFonts w:ascii="Tahoma" w:eastAsia="Calibri" w:hAnsi="Tahoma" w:cs="Tahoma"/>
          <w:i/>
          <w:sz w:val="20"/>
          <w:szCs w:val="20"/>
        </w:rPr>
        <w:tab/>
        <w:t>Jeśli nie, to prosimy o potwierdzenie, że Wykonawca nie ponosi odpowiedzialności za nieprawidłowe działanie systemu spowodowane błędami oprogramowani</w:t>
      </w:r>
      <w:r w:rsidRPr="00E60702">
        <w:rPr>
          <w:rFonts w:ascii="Tahoma" w:eastAsia="Calibri" w:hAnsi="Tahoma" w:cs="Tahoma"/>
          <w:i/>
          <w:sz w:val="20"/>
          <w:szCs w:val="20"/>
        </w:rPr>
        <w:t>a narzędziowego.</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80" w:line="240" w:lineRule="auto"/>
        <w:jc w:val="both"/>
        <w:rPr>
          <w:rFonts w:ascii="Tahoma" w:eastAsia="Calibri" w:hAnsi="Tahoma" w:cs="Tahoma"/>
          <w:sz w:val="20"/>
          <w:szCs w:val="20"/>
        </w:rPr>
      </w:pPr>
      <w:r w:rsidRPr="00E60702">
        <w:rPr>
          <w:rFonts w:ascii="Tahoma" w:eastAsia="Calibri" w:hAnsi="Tahoma" w:cs="Tahoma"/>
          <w:sz w:val="20"/>
          <w:szCs w:val="20"/>
        </w:rPr>
        <w:t>Ad. a)</w:t>
      </w:r>
      <w:r w:rsidRPr="00E60702">
        <w:rPr>
          <w:rFonts w:ascii="Tahoma" w:eastAsia="Calibri" w:hAnsi="Tahoma" w:cs="Tahoma"/>
          <w:sz w:val="20"/>
          <w:szCs w:val="20"/>
        </w:rPr>
        <w:tab/>
        <w:t>Zamawiający informuje, że nie posiada wsparcia producenta ww. oprogramowania.</w:t>
      </w:r>
    </w:p>
    <w:p w:rsidR="00E60702" w:rsidRPr="00E60702" w:rsidRDefault="00DB5F00" w:rsidP="00E60702">
      <w:pPr>
        <w:spacing w:after="0" w:line="240" w:lineRule="auto"/>
        <w:ind w:left="705" w:hanging="705"/>
        <w:jc w:val="both"/>
        <w:rPr>
          <w:rFonts w:ascii="Tahoma" w:eastAsia="Calibri" w:hAnsi="Tahoma" w:cs="Tahoma"/>
          <w:sz w:val="20"/>
          <w:szCs w:val="20"/>
        </w:rPr>
      </w:pPr>
      <w:r w:rsidRPr="00E60702">
        <w:rPr>
          <w:rFonts w:ascii="Tahoma" w:eastAsia="Calibri" w:hAnsi="Tahoma" w:cs="Tahoma"/>
          <w:sz w:val="20"/>
          <w:szCs w:val="20"/>
        </w:rPr>
        <w:t>Ad. b)</w:t>
      </w:r>
      <w:r w:rsidRPr="00E60702">
        <w:rPr>
          <w:rFonts w:ascii="Tahoma" w:eastAsia="Calibri" w:hAnsi="Tahoma" w:cs="Tahoma"/>
          <w:sz w:val="20"/>
          <w:szCs w:val="20"/>
        </w:rPr>
        <w:tab/>
        <w:t xml:space="preserve">Zamawiający potwierdza, że Wykonawca nie ponosi odpowiedzialności za nieprawidłowe działanie systemu spowodowane błędami </w:t>
      </w:r>
      <w:r w:rsidRPr="00E60702">
        <w:rPr>
          <w:rFonts w:ascii="Tahoma" w:eastAsia="Calibri" w:hAnsi="Tahoma" w:cs="Tahoma"/>
          <w:sz w:val="20"/>
          <w:szCs w:val="20"/>
        </w:rPr>
        <w:t>oprogramowania narzędziowego. Jednocześnie Zamawiający oczekuje pomocy przy diagnozowaniu wszystkich zgłoszeń, co pozwoli na wykazanie, że błąd leży po stronie błędu oprogramowania narzędziowego.</w:t>
      </w:r>
    </w:p>
    <w:p w:rsidR="00E60702" w:rsidRPr="00E60702" w:rsidRDefault="00DB5F00" w:rsidP="00E60702">
      <w:pPr>
        <w:spacing w:after="0" w:line="240" w:lineRule="auto"/>
        <w:ind w:left="705" w:hanging="705"/>
        <w:jc w:val="both"/>
        <w:rPr>
          <w:rFonts w:ascii="Tahoma" w:eastAsia="Calibri" w:hAnsi="Tahoma" w:cs="Tahoma"/>
          <w:sz w:val="20"/>
          <w:szCs w:val="20"/>
        </w:rPr>
      </w:pPr>
      <w:r w:rsidRPr="00E60702">
        <w:rPr>
          <w:rFonts w:ascii="Tahoma" w:eastAsia="Calibri" w:hAnsi="Tahoma" w:cs="Tahoma"/>
          <w:sz w:val="20"/>
          <w:szCs w:val="20"/>
        </w:rPr>
        <w:tab/>
        <w:t>Jednocześnie, na podstawie art. 38 ust. 4 ustawy Pzp, Zamaw</w:t>
      </w:r>
      <w:r w:rsidRPr="00E60702">
        <w:rPr>
          <w:rFonts w:ascii="Tahoma" w:eastAsia="Calibri" w:hAnsi="Tahoma" w:cs="Tahoma"/>
          <w:sz w:val="20"/>
          <w:szCs w:val="20"/>
        </w:rPr>
        <w:t>iający dokonuje następujących modyfikacji treści SIWZ:</w:t>
      </w:r>
    </w:p>
    <w:p w:rsidR="00E60702" w:rsidRPr="00E60702" w:rsidRDefault="00DB5F00" w:rsidP="00E60702">
      <w:pPr>
        <w:tabs>
          <w:tab w:val="left" w:pos="851"/>
        </w:tabs>
        <w:spacing w:before="80" w:after="80" w:line="240" w:lineRule="auto"/>
        <w:ind w:left="1134" w:hanging="1134"/>
        <w:jc w:val="both"/>
        <w:rPr>
          <w:rFonts w:ascii="Tahoma" w:eastAsia="Calibri" w:hAnsi="Tahoma" w:cs="Tahoma"/>
          <w:b/>
          <w:sz w:val="20"/>
          <w:szCs w:val="20"/>
        </w:rPr>
      </w:pPr>
      <w:r w:rsidRPr="00E60702">
        <w:rPr>
          <w:rFonts w:ascii="Tahoma" w:eastAsia="Calibri" w:hAnsi="Tahoma" w:cs="Tahoma"/>
          <w:b/>
          <w:sz w:val="20"/>
          <w:szCs w:val="20"/>
        </w:rPr>
        <w:tab/>
        <w:t>-</w:t>
      </w:r>
      <w:r w:rsidRPr="00E60702">
        <w:rPr>
          <w:rFonts w:ascii="Tahoma" w:eastAsia="Calibri" w:hAnsi="Tahoma" w:cs="Tahoma"/>
          <w:b/>
          <w:sz w:val="20"/>
          <w:szCs w:val="20"/>
        </w:rPr>
        <w:tab/>
        <w:t>w załączniku nr 1 do SIWZ (Opis przedmiotu zamówienia) w rozdziale V w pkt 4 po ustępie 1 dodaje się ustęp drugi o następującym brzmieniu:</w:t>
      </w:r>
    </w:p>
    <w:p w:rsidR="00E60702" w:rsidRPr="00E60702" w:rsidRDefault="00DB5F00" w:rsidP="00E60702">
      <w:pPr>
        <w:tabs>
          <w:tab w:val="left" w:pos="1134"/>
        </w:tabs>
        <w:spacing w:after="0" w:line="240" w:lineRule="auto"/>
        <w:ind w:left="1134"/>
        <w:jc w:val="both"/>
        <w:rPr>
          <w:rFonts w:ascii="Tahoma" w:eastAsia="Calibri" w:hAnsi="Tahoma" w:cs="Tahoma"/>
          <w:i/>
          <w:sz w:val="20"/>
          <w:szCs w:val="20"/>
        </w:rPr>
      </w:pPr>
      <w:r w:rsidRPr="00E60702">
        <w:rPr>
          <w:rFonts w:ascii="Tahoma" w:eastAsia="Calibri" w:hAnsi="Tahoma" w:cs="Tahoma"/>
          <w:i/>
          <w:sz w:val="20"/>
          <w:szCs w:val="20"/>
        </w:rPr>
        <w:t xml:space="preserve">„Wykonawca nie ponosi odpowiedzialności za nieprawidłowe </w:t>
      </w:r>
      <w:r w:rsidRPr="00E60702">
        <w:rPr>
          <w:rFonts w:ascii="Tahoma" w:eastAsia="Calibri" w:hAnsi="Tahoma" w:cs="Tahoma"/>
          <w:i/>
          <w:sz w:val="20"/>
          <w:szCs w:val="20"/>
        </w:rPr>
        <w:t>działanie systemu spowodowane błędami oprogramowania narzędziowego. Jednocześnie Zamawiający oczekuje pomocy przy diagnozowaniu wszystkich zgłoszeń, co pozwoli na wykazanie, że błąd leży po stronie błędu oprogramowania narzędziowego.”.</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22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4 u</w:t>
      </w:r>
      <w:r w:rsidRPr="00E60702">
        <w:rPr>
          <w:rFonts w:ascii="Tahoma" w:eastAsia="Calibri" w:hAnsi="Tahoma" w:cs="Tahoma"/>
          <w:i/>
          <w:sz w:val="20"/>
          <w:szCs w:val="20"/>
        </w:rPr>
        <w:t xml:space="preserve">st. 6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 przypadku ustawowej zmiany stawki podatku VAT, wynagrodzenia brutto należne Wykonawcy nie ulega zmianie.</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Zamawiający wyrazi zgodę na zmianę § 4 ust. 6 i nadanie mu następującego brzmienia: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 przypadku ustawowej zmiany stawki podatku VAT, wyna</w:t>
      </w:r>
      <w:r w:rsidRPr="00E60702">
        <w:rPr>
          <w:rFonts w:ascii="Tahoma" w:eastAsia="Calibri" w:hAnsi="Tahoma" w:cs="Tahoma"/>
          <w:i/>
          <w:sz w:val="20"/>
          <w:szCs w:val="20"/>
        </w:rPr>
        <w:t>grodzenia brutto należne Wykonawcy nie ulega zmianie, z zastrzeżeniem § 16 ust. 3 Umowy.”?</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80" w:line="240" w:lineRule="auto"/>
        <w:ind w:left="703" w:hanging="703"/>
        <w:jc w:val="both"/>
        <w:rPr>
          <w:rFonts w:ascii="Tahoma" w:eastAsia="Calibri" w:hAnsi="Tahoma" w:cs="Tahoma"/>
          <w:sz w:val="20"/>
          <w:szCs w:val="20"/>
        </w:rPr>
      </w:pPr>
      <w:r w:rsidRPr="00E60702">
        <w:rPr>
          <w:rFonts w:ascii="Tahoma" w:eastAsia="Calibri" w:hAnsi="Tahoma" w:cs="Tahoma"/>
          <w:sz w:val="20"/>
          <w:szCs w:val="20"/>
        </w:rPr>
        <w:t>Na podstawie art. 38 ust. 4 ustawy Pzp, Zamawiający dokonuje następujących modyfikacji treści SIWZ:</w:t>
      </w:r>
    </w:p>
    <w:p w:rsidR="00E60702" w:rsidRPr="00E60702" w:rsidRDefault="00DB5F00" w:rsidP="00E60702">
      <w:pPr>
        <w:tabs>
          <w:tab w:val="left" w:pos="567"/>
        </w:tabs>
        <w:spacing w:after="0" w:line="240" w:lineRule="auto"/>
        <w:ind w:left="568" w:hanging="284"/>
        <w:jc w:val="both"/>
        <w:rPr>
          <w:rFonts w:ascii="Tahoma" w:eastAsia="Calibri" w:hAnsi="Tahoma" w:cs="Tahoma"/>
          <w:b/>
          <w:sz w:val="20"/>
          <w:szCs w:val="20"/>
        </w:rPr>
      </w:pPr>
      <w:r w:rsidRPr="00E60702">
        <w:rPr>
          <w:rFonts w:ascii="Tahoma" w:eastAsia="Calibri" w:hAnsi="Tahoma" w:cs="Tahoma"/>
          <w:b/>
          <w:sz w:val="20"/>
          <w:szCs w:val="20"/>
        </w:rPr>
        <w:t>-</w:t>
      </w:r>
      <w:r w:rsidRPr="00E60702">
        <w:rPr>
          <w:rFonts w:ascii="Tahoma" w:eastAsia="Calibri" w:hAnsi="Tahoma" w:cs="Tahoma"/>
          <w:b/>
          <w:sz w:val="20"/>
          <w:szCs w:val="20"/>
        </w:rPr>
        <w:tab/>
        <w:t>w załączniku nr 5 do SIWZ (Istotne pos</w:t>
      </w:r>
      <w:r w:rsidRPr="00E60702">
        <w:rPr>
          <w:rFonts w:ascii="Tahoma" w:eastAsia="Calibri" w:hAnsi="Tahoma" w:cs="Tahoma"/>
          <w:b/>
          <w:sz w:val="20"/>
          <w:szCs w:val="20"/>
        </w:rPr>
        <w:t>tanowienia umowy) w § 4 wykreśla się ustęp 6.</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23</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 7 ust. 6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Niezależnie od postanowień § 7 ust. 3 powyżej Zamawiający jest upoważniony do potrącania z zabezpieczenia należytego wykonania Umowy, jak również z innych kwot należnych Wykonawcy, ka</w:t>
      </w:r>
      <w:r w:rsidRPr="00E60702">
        <w:rPr>
          <w:rFonts w:ascii="Tahoma" w:eastAsia="Calibri" w:hAnsi="Tahoma" w:cs="Tahoma"/>
          <w:i/>
          <w:sz w:val="20"/>
          <w:szCs w:val="20"/>
        </w:rPr>
        <w:t>r umownych lub innych odszkodowań na rzecz Zamawiającego z tytułu niewykonania lub nienależytego wykonania Umowy przez Wykonawcę.</w:t>
      </w:r>
      <w:r w:rsidRPr="00E60702">
        <w:rPr>
          <w:rFonts w:ascii="Tahoma" w:eastAsia="Calibri" w:hAnsi="Tahoma" w:cs="Tahoma"/>
          <w:i/>
          <w:sz w:val="20"/>
          <w:szCs w:val="20"/>
        </w:rPr>
        <w:tab/>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Zamawiający wyrazi zgodę na zmianę § 7 ust. 6 i nadanie mu następującego brzmienia: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„Zamawiający nie jest upoważniony do </w:t>
      </w:r>
      <w:r w:rsidRPr="00E60702">
        <w:rPr>
          <w:rFonts w:ascii="Tahoma" w:eastAsia="Calibri" w:hAnsi="Tahoma" w:cs="Tahoma"/>
          <w:i/>
          <w:sz w:val="20"/>
          <w:szCs w:val="20"/>
        </w:rPr>
        <w:t>potrącania z zabezpieczenia należytego wykonania Umowy, jak również z innych kwot należnych Wykonawcy, kar umownych  lub innych odszkodowań na rzecz Zamawiającego z tytułu niewykonania lub nienależytego wykonania Umowy przez Wykonawcę.”?</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 xml:space="preserve">Odpowiedź </w:t>
      </w:r>
      <w:r w:rsidRPr="00E60702">
        <w:rPr>
          <w:rFonts w:ascii="Tahoma" w:eastAsia="Times New Roman" w:hAnsi="Tahoma" w:cs="Tahoma"/>
          <w:b/>
          <w:sz w:val="20"/>
          <w:szCs w:val="20"/>
          <w:lang w:eastAsia="pl-PL"/>
        </w:rPr>
        <w:t>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nie wyraża zgody na zmianę zapisu.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24</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 8 ust. 1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Płatność dokonana będzie na podstawie faktur za wykonany etap, w terminie 45 dni od daty wpływu do Zamawiającego prawidłowo wystawionej faktury wraz z Protokołem </w:t>
      </w:r>
      <w:r w:rsidRPr="00E60702">
        <w:rPr>
          <w:rFonts w:ascii="Tahoma" w:eastAsia="Calibri" w:hAnsi="Tahoma" w:cs="Tahoma"/>
          <w:i/>
          <w:sz w:val="20"/>
          <w:szCs w:val="20"/>
        </w:rPr>
        <w:t xml:space="preserve">odbioru częściowego </w:t>
      </w:r>
      <w:r w:rsidRPr="00E60702">
        <w:rPr>
          <w:rFonts w:ascii="Tahoma" w:eastAsia="Calibri" w:hAnsi="Tahoma" w:cs="Tahoma"/>
          <w:i/>
          <w:sz w:val="20"/>
          <w:szCs w:val="20"/>
        </w:rPr>
        <w:lastRenderedPageBreak/>
        <w:t>przedmiotu umowy podpisanym przez upoważnionych przedstawicieli Stron i potwierdzającym wykonanie przedmiotu umowy bez zastrzeżeń.</w:t>
      </w:r>
      <w:r w:rsidRPr="00E60702">
        <w:rPr>
          <w:rFonts w:ascii="Tahoma" w:eastAsia="Calibri" w:hAnsi="Tahoma" w:cs="Tahoma"/>
          <w:i/>
          <w:sz w:val="20"/>
          <w:szCs w:val="20"/>
        </w:rPr>
        <w:tab/>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Zamawiający wyrazi zgodę na zmianę § 8 ust. 1 w ten sposób, że:</w:t>
      </w:r>
    </w:p>
    <w:p w:rsidR="00E60702" w:rsidRPr="00E60702" w:rsidRDefault="00DB5F00" w:rsidP="00E60702">
      <w:pPr>
        <w:spacing w:after="0" w:line="240" w:lineRule="auto"/>
        <w:ind w:left="851" w:hanging="567"/>
        <w:jc w:val="both"/>
        <w:rPr>
          <w:rFonts w:ascii="Tahoma" w:eastAsia="Calibri" w:hAnsi="Tahoma" w:cs="Tahoma"/>
          <w:i/>
          <w:sz w:val="20"/>
          <w:szCs w:val="20"/>
        </w:rPr>
      </w:pPr>
      <w:r w:rsidRPr="00E60702">
        <w:rPr>
          <w:rFonts w:ascii="Tahoma" w:eastAsia="Calibri" w:hAnsi="Tahoma" w:cs="Tahoma"/>
          <w:i/>
          <w:sz w:val="20"/>
          <w:szCs w:val="20"/>
        </w:rPr>
        <w:t>a.</w:t>
      </w:r>
      <w:r w:rsidRPr="00E60702">
        <w:rPr>
          <w:rFonts w:ascii="Tahoma" w:eastAsia="Calibri" w:hAnsi="Tahoma" w:cs="Tahoma"/>
          <w:i/>
          <w:sz w:val="20"/>
          <w:szCs w:val="20"/>
        </w:rPr>
        <w:tab/>
        <w:t>termin płatności ulegnie skróceni</w:t>
      </w:r>
      <w:r w:rsidRPr="00E60702">
        <w:rPr>
          <w:rFonts w:ascii="Tahoma" w:eastAsia="Calibri" w:hAnsi="Tahoma" w:cs="Tahoma"/>
          <w:i/>
          <w:sz w:val="20"/>
          <w:szCs w:val="20"/>
        </w:rPr>
        <w:t>u do 30 dni, a pozostałe postanowienia § 8 ust. 1 wzoru umowy pozostaną bez zmian lub</w:t>
      </w:r>
    </w:p>
    <w:p w:rsidR="00E60702" w:rsidRPr="00E60702" w:rsidRDefault="00DB5F00" w:rsidP="00E60702">
      <w:pPr>
        <w:spacing w:after="0" w:line="240" w:lineRule="auto"/>
        <w:ind w:left="851" w:hanging="567"/>
        <w:jc w:val="both"/>
        <w:rPr>
          <w:rFonts w:ascii="Tahoma" w:eastAsia="Calibri" w:hAnsi="Tahoma" w:cs="Tahoma"/>
          <w:i/>
          <w:sz w:val="20"/>
          <w:szCs w:val="20"/>
        </w:rPr>
      </w:pPr>
      <w:r w:rsidRPr="00E60702">
        <w:rPr>
          <w:rFonts w:ascii="Tahoma" w:eastAsia="Calibri" w:hAnsi="Tahoma" w:cs="Tahoma"/>
          <w:i/>
          <w:sz w:val="20"/>
          <w:szCs w:val="20"/>
        </w:rPr>
        <w:t>b.</w:t>
      </w:r>
      <w:r w:rsidRPr="00E60702">
        <w:rPr>
          <w:rFonts w:ascii="Tahoma" w:eastAsia="Calibri" w:hAnsi="Tahoma" w:cs="Tahoma"/>
          <w:i/>
          <w:sz w:val="20"/>
          <w:szCs w:val="20"/>
        </w:rPr>
        <w:tab/>
        <w:t>termin płatności pozostanie bez zmian tj. będzie wynosił 45 dni z uwzględnieniem następującego brzmienia § 8 ust. 1:</w:t>
      </w:r>
    </w:p>
    <w:p w:rsidR="00E60702" w:rsidRPr="00E60702" w:rsidRDefault="00DB5F00" w:rsidP="00E60702">
      <w:pPr>
        <w:spacing w:after="0" w:line="240" w:lineRule="auto"/>
        <w:ind w:left="709"/>
        <w:jc w:val="both"/>
        <w:rPr>
          <w:rFonts w:ascii="Tahoma" w:eastAsia="Calibri" w:hAnsi="Tahoma" w:cs="Tahoma"/>
          <w:i/>
          <w:sz w:val="20"/>
          <w:szCs w:val="20"/>
        </w:rPr>
      </w:pPr>
      <w:r w:rsidRPr="00E60702">
        <w:rPr>
          <w:rFonts w:ascii="Tahoma" w:eastAsia="Calibri" w:hAnsi="Tahoma" w:cs="Tahoma"/>
          <w:i/>
          <w:sz w:val="20"/>
          <w:szCs w:val="20"/>
        </w:rPr>
        <w:t>„Płatność dokonana będzie na podstawie faktur za w</w:t>
      </w:r>
      <w:r w:rsidRPr="00E60702">
        <w:rPr>
          <w:rFonts w:ascii="Tahoma" w:eastAsia="Calibri" w:hAnsi="Tahoma" w:cs="Tahoma"/>
          <w:i/>
          <w:sz w:val="20"/>
          <w:szCs w:val="20"/>
        </w:rPr>
        <w:t xml:space="preserve">ykonany etap, w terminie 45 dni od daty prawidłowego wystawienia przez Wykonawcę faktury, doręczonej Zamawiającemu wraz </w:t>
      </w:r>
    </w:p>
    <w:p w:rsidR="00E60702" w:rsidRPr="00E60702" w:rsidRDefault="00DB5F00" w:rsidP="00E60702">
      <w:pPr>
        <w:spacing w:after="0" w:line="240" w:lineRule="auto"/>
        <w:ind w:left="709"/>
        <w:jc w:val="both"/>
        <w:rPr>
          <w:rFonts w:ascii="Tahoma" w:eastAsia="Calibri" w:hAnsi="Tahoma" w:cs="Tahoma"/>
          <w:i/>
          <w:sz w:val="20"/>
          <w:szCs w:val="20"/>
        </w:rPr>
      </w:pPr>
      <w:r w:rsidRPr="00E60702">
        <w:rPr>
          <w:rFonts w:ascii="Tahoma" w:eastAsia="Calibri" w:hAnsi="Tahoma" w:cs="Tahoma"/>
          <w:i/>
          <w:sz w:val="20"/>
          <w:szCs w:val="20"/>
        </w:rPr>
        <w:t>z Protokołem odbioru częściowego przedmiotu umowy podpisanym przez upoważnionych przedstawicieli Stron i potwierdzającym wykonanie prze</w:t>
      </w:r>
      <w:r w:rsidRPr="00E60702">
        <w:rPr>
          <w:rFonts w:ascii="Tahoma" w:eastAsia="Calibri" w:hAnsi="Tahoma" w:cs="Tahoma"/>
          <w:i/>
          <w:sz w:val="20"/>
          <w:szCs w:val="20"/>
        </w:rPr>
        <w:t>dmiotu umowy bez zastrzeżeń.”?</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nie wyraża zgody na zmianę zapisu.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25</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 8 ust. 6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Wykonawca wyraża zgodę na dokonywanie potrącenia kar umownych naliczanych przez Zamawiającego z wynagrodzenia należnego Wykona</w:t>
      </w:r>
      <w:r w:rsidRPr="00E60702">
        <w:rPr>
          <w:rFonts w:ascii="Tahoma" w:eastAsia="Calibri" w:hAnsi="Tahoma" w:cs="Tahoma"/>
          <w:i/>
          <w:sz w:val="20"/>
          <w:szCs w:val="20"/>
        </w:rPr>
        <w:t>wcy.</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Zamawiający wyrazi zgodę na zmianę § 8 ust. 6 i nadanie mu następującego brzmienia: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„Kary umowne będą płatne w terminie 14 dni od dnia doręczenia Wykonawcy wezwania do ich zapłaty wraz ze wskazaniem naruszenia, za które przedmiotowa kara jest nale</w:t>
      </w:r>
      <w:r w:rsidRPr="00E60702">
        <w:rPr>
          <w:rFonts w:ascii="Tahoma" w:eastAsia="Calibri" w:hAnsi="Tahoma" w:cs="Tahoma"/>
          <w:i/>
          <w:sz w:val="20"/>
          <w:szCs w:val="20"/>
        </w:rPr>
        <w:t xml:space="preserve">żna. Zamawiający nie jest uprawniony do potrącania kar umownych bezpośrednio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 wynagrodzenia umownego należnego Wykonawcy od Zamawiającego.”?</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nie wyraża zgody na zmianę zapisu.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26</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 9 ust. 3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W razie </w:t>
      </w:r>
      <w:r w:rsidRPr="00E60702">
        <w:rPr>
          <w:rFonts w:ascii="Tahoma" w:eastAsia="Calibri" w:hAnsi="Tahoma" w:cs="Tahoma"/>
          <w:i/>
          <w:sz w:val="20"/>
          <w:szCs w:val="20"/>
        </w:rPr>
        <w:t>powstania w trakcie wykonywania Umowy lub po jej wykonaniu jakichkolwiek roszczeń osób trzecich Wykonawca ponosi pełną odpowiedzialność za roszczenia osób trzecich z tytułu szkód materialnych lub na osobie oraz z tytułów, o których mowa w ust. 2, a wynikły</w:t>
      </w:r>
      <w:r w:rsidRPr="00E60702">
        <w:rPr>
          <w:rFonts w:ascii="Tahoma" w:eastAsia="Calibri" w:hAnsi="Tahoma" w:cs="Tahoma"/>
          <w:i/>
          <w:sz w:val="20"/>
          <w:szCs w:val="20"/>
        </w:rPr>
        <w:t>ch z wykonania Umowy przez Wykonawcę lub jego podwykonawców.</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Zamawiający wyrazi zgodę na zmianę § 9 ust. 3 i nadanie mu następującego brzmienia: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 razie powstania w trakcie wykonywania Umowy lub po jej wykonaniu jakichkolwiek roszczeń osób trzecich Wy</w:t>
      </w:r>
      <w:r w:rsidRPr="00E60702">
        <w:rPr>
          <w:rFonts w:ascii="Tahoma" w:eastAsia="Calibri" w:hAnsi="Tahoma" w:cs="Tahoma"/>
          <w:i/>
          <w:sz w:val="20"/>
          <w:szCs w:val="20"/>
        </w:rPr>
        <w:t>konawca ponosi pełną odpowiedzialność za roszczenia osób trzecich z tytułu szkód materialnych lub na osobie oraz z tytułów, o których mowa w ust. 2, a wynikłych z wykonania Umowy przez Wykonawcę lub jego podwykonawców, z zastrzeżeniem limitu odpowiedzialno</w:t>
      </w:r>
      <w:r w:rsidRPr="00E60702">
        <w:rPr>
          <w:rFonts w:ascii="Tahoma" w:eastAsia="Calibri" w:hAnsi="Tahoma" w:cs="Tahoma"/>
          <w:i/>
          <w:sz w:val="20"/>
          <w:szCs w:val="20"/>
        </w:rPr>
        <w:t>ści kontraktowej Wykonawcy tj. do wartości brutto wynagrodzenia należnego Wykonawcy, o którym mowa w § 4 ust. 1.”?</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nie wyraża zgody na zmianę zapisu.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27</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9 ust. 5 pkt 4</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Zamawiający wyrazi zgodę na dodan</w:t>
      </w:r>
      <w:r w:rsidRPr="00E60702">
        <w:rPr>
          <w:rFonts w:ascii="Tahoma" w:eastAsia="Calibri" w:hAnsi="Tahoma" w:cs="Tahoma"/>
          <w:i/>
          <w:sz w:val="20"/>
          <w:szCs w:val="20"/>
        </w:rPr>
        <w:t>ie kolejnego, czwartego punktu w § 9 ust. 5 i nadanie mu następującego brzmienia: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„4) współpracy z Wykonawcą na każdym Etapie realizacji Umowy.”?</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80" w:line="240" w:lineRule="auto"/>
        <w:jc w:val="both"/>
        <w:rPr>
          <w:rFonts w:ascii="Tahoma" w:eastAsia="Calibri" w:hAnsi="Tahoma" w:cs="Tahoma"/>
          <w:b/>
          <w:sz w:val="20"/>
          <w:szCs w:val="20"/>
        </w:rPr>
      </w:pPr>
      <w:r w:rsidRPr="00E60702">
        <w:rPr>
          <w:rFonts w:ascii="Tahoma" w:eastAsia="Calibri" w:hAnsi="Tahoma" w:cs="Tahoma"/>
          <w:sz w:val="20"/>
          <w:szCs w:val="20"/>
        </w:rPr>
        <w:t>Zamawiający informuje, że na postawie art. 38 ust. 4 ustawy Pzp, dokonuje następujący</w:t>
      </w:r>
      <w:r w:rsidRPr="00E60702">
        <w:rPr>
          <w:rFonts w:ascii="Tahoma" w:eastAsia="Calibri" w:hAnsi="Tahoma" w:cs="Tahoma"/>
          <w:sz w:val="20"/>
          <w:szCs w:val="20"/>
        </w:rPr>
        <w:t xml:space="preserve">ch </w:t>
      </w:r>
      <w:r w:rsidRPr="00E60702">
        <w:rPr>
          <w:rFonts w:ascii="Tahoma" w:eastAsia="Calibri" w:hAnsi="Tahoma" w:cs="Tahoma"/>
          <w:b/>
          <w:sz w:val="20"/>
          <w:szCs w:val="20"/>
        </w:rPr>
        <w:t>zmian treści</w:t>
      </w:r>
      <w:r w:rsidRPr="00E60702">
        <w:rPr>
          <w:rFonts w:ascii="Tahoma" w:eastAsia="Calibri" w:hAnsi="Tahoma" w:cs="Tahoma"/>
          <w:sz w:val="20"/>
          <w:szCs w:val="20"/>
        </w:rPr>
        <w:t xml:space="preserve"> </w:t>
      </w:r>
      <w:r w:rsidRPr="00E60702">
        <w:rPr>
          <w:rFonts w:ascii="Tahoma" w:eastAsia="Calibri" w:hAnsi="Tahoma" w:cs="Tahoma"/>
          <w:b/>
          <w:sz w:val="20"/>
          <w:szCs w:val="20"/>
        </w:rPr>
        <w:t>SIWZ:</w:t>
      </w:r>
    </w:p>
    <w:p w:rsidR="00E60702" w:rsidRPr="00E60702" w:rsidRDefault="00DB5F00" w:rsidP="00E60702">
      <w:pPr>
        <w:numPr>
          <w:ilvl w:val="0"/>
          <w:numId w:val="13"/>
        </w:numPr>
        <w:tabs>
          <w:tab w:val="left" w:pos="567"/>
        </w:tabs>
        <w:suppressAutoHyphens/>
        <w:spacing w:after="80" w:line="240" w:lineRule="auto"/>
        <w:jc w:val="both"/>
        <w:rPr>
          <w:rFonts w:ascii="Tahoma" w:eastAsia="Calibri" w:hAnsi="Tahoma" w:cs="Tahoma"/>
          <w:b/>
          <w:sz w:val="20"/>
          <w:szCs w:val="20"/>
        </w:rPr>
      </w:pPr>
      <w:r w:rsidRPr="00E60702">
        <w:rPr>
          <w:rFonts w:ascii="Tahoma" w:eastAsia="Calibri" w:hAnsi="Tahoma" w:cs="Tahoma"/>
          <w:b/>
          <w:sz w:val="20"/>
          <w:szCs w:val="20"/>
        </w:rPr>
        <w:t>w załączniku nr 5 do SIWZ (Istotne postanowienia umowy) w § 9 w ust. 4 po pkt 7) dodaje się punkt ósmy, który otrzymuje następujące brzmienie:</w:t>
      </w:r>
    </w:p>
    <w:p w:rsidR="00E60702" w:rsidRPr="00E60702" w:rsidRDefault="00DB5F00" w:rsidP="00E60702">
      <w:pPr>
        <w:spacing w:after="80" w:line="240" w:lineRule="auto"/>
        <w:ind w:firstLine="709"/>
        <w:rPr>
          <w:rFonts w:ascii="Tahoma" w:eastAsia="Calibri" w:hAnsi="Tahoma" w:cs="Tahoma"/>
          <w:i/>
          <w:sz w:val="20"/>
          <w:szCs w:val="20"/>
        </w:rPr>
      </w:pPr>
      <w:r w:rsidRPr="00E60702">
        <w:rPr>
          <w:rFonts w:ascii="Tahoma" w:eastAsia="Calibri" w:hAnsi="Tahoma" w:cs="Tahoma"/>
          <w:i/>
          <w:sz w:val="20"/>
          <w:szCs w:val="20"/>
        </w:rPr>
        <w:t>„8)</w:t>
      </w:r>
      <w:r w:rsidRPr="00E60702">
        <w:rPr>
          <w:rFonts w:ascii="Tahoma" w:eastAsia="Calibri" w:hAnsi="Tahoma" w:cs="Tahoma"/>
          <w:i/>
          <w:sz w:val="20"/>
          <w:szCs w:val="20"/>
        </w:rPr>
        <w:tab/>
        <w:t>współpracy z Zamawiającym na każdym Etapie realizacji Umowy.”.</w:t>
      </w:r>
    </w:p>
    <w:p w:rsidR="00E60702" w:rsidRPr="00E60702" w:rsidRDefault="00DB5F00" w:rsidP="00E60702">
      <w:pPr>
        <w:numPr>
          <w:ilvl w:val="0"/>
          <w:numId w:val="13"/>
        </w:numPr>
        <w:tabs>
          <w:tab w:val="left" w:pos="567"/>
        </w:tabs>
        <w:suppressAutoHyphens/>
        <w:spacing w:after="80" w:line="240" w:lineRule="auto"/>
        <w:jc w:val="both"/>
        <w:rPr>
          <w:rFonts w:ascii="Tahoma" w:eastAsia="Calibri" w:hAnsi="Tahoma" w:cs="Tahoma"/>
          <w:b/>
          <w:sz w:val="20"/>
          <w:szCs w:val="20"/>
        </w:rPr>
      </w:pPr>
      <w:r w:rsidRPr="00E60702">
        <w:rPr>
          <w:rFonts w:ascii="Tahoma" w:eastAsia="Calibri" w:hAnsi="Tahoma" w:cs="Tahoma"/>
          <w:b/>
          <w:sz w:val="20"/>
          <w:szCs w:val="20"/>
        </w:rPr>
        <w:t>w załączniku nr 5 do SIW</w:t>
      </w:r>
      <w:r w:rsidRPr="00E60702">
        <w:rPr>
          <w:rFonts w:ascii="Tahoma" w:eastAsia="Calibri" w:hAnsi="Tahoma" w:cs="Tahoma"/>
          <w:b/>
          <w:sz w:val="20"/>
          <w:szCs w:val="20"/>
        </w:rPr>
        <w:t>Z (Istotne postanowienia umowy) w § 9 w ust. 5 po pkt 3) wprowadza się punkt czwarty, który otrzymuje następujące brzmienie:</w:t>
      </w:r>
    </w:p>
    <w:p w:rsidR="00E60702" w:rsidRPr="00E60702" w:rsidRDefault="00DB5F00" w:rsidP="00E60702">
      <w:pPr>
        <w:spacing w:after="0" w:line="240" w:lineRule="auto"/>
        <w:ind w:firstLine="709"/>
        <w:rPr>
          <w:rFonts w:ascii="Tahoma" w:eastAsia="Calibri" w:hAnsi="Tahoma" w:cs="Tahoma"/>
          <w:i/>
          <w:sz w:val="20"/>
          <w:szCs w:val="20"/>
        </w:rPr>
      </w:pPr>
      <w:r w:rsidRPr="00E60702">
        <w:rPr>
          <w:rFonts w:ascii="Tahoma" w:eastAsia="Calibri" w:hAnsi="Tahoma" w:cs="Tahoma"/>
          <w:i/>
          <w:sz w:val="20"/>
          <w:szCs w:val="20"/>
        </w:rPr>
        <w:t>„4)</w:t>
      </w:r>
      <w:r w:rsidRPr="00E60702">
        <w:rPr>
          <w:rFonts w:ascii="Tahoma" w:eastAsia="Calibri" w:hAnsi="Tahoma" w:cs="Tahoma"/>
          <w:i/>
          <w:sz w:val="20"/>
          <w:szCs w:val="20"/>
        </w:rPr>
        <w:tab/>
        <w:t>współpracy z Wykonawcą na każdym Etapie realizacji Umowy.”.</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28</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 11 ust. 15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lastRenderedPageBreak/>
        <w:t xml:space="preserve">Czy Zamawiający wyrazi zgodę na </w:t>
      </w:r>
      <w:r w:rsidRPr="00E60702">
        <w:rPr>
          <w:rFonts w:ascii="Tahoma" w:eastAsia="Calibri" w:hAnsi="Tahoma" w:cs="Tahoma"/>
          <w:i/>
          <w:sz w:val="20"/>
          <w:szCs w:val="20"/>
        </w:rPr>
        <w:t>dodanie kolejnego, piętnastego ustępu w § 11 i nadanie mu następującego brzmienia: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„Strony zgodnie postanawiają, że odpowiedzialność Wykonawcy z tytułu rękojmi za wady w rozumieniu przepisów Kodeksu Cywilnego zostaje wyłączona.”? </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nie wyraża zgody na wprowadzenie zaproponowanego przez Wykonawcę zapisu.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29</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 14 ust. 6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Wykonawca odpowiada za szkody, jakie powstały wobec Zamawiającego, osób trzecich bądź instytucji w wyniku niezgodnego z umową przetwarzania pow</w:t>
      </w:r>
      <w:r w:rsidRPr="00E60702">
        <w:rPr>
          <w:rFonts w:ascii="Tahoma" w:eastAsia="Calibri" w:hAnsi="Tahoma" w:cs="Tahoma"/>
          <w:i/>
          <w:sz w:val="20"/>
          <w:szCs w:val="20"/>
        </w:rPr>
        <w:t>ierzonych danych osobowych.</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Zamawiający wyrazi zgodę na zmianę § 14 ust. 6 i nadanie mu następującego brzmienia: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„Wykonawca odpowiada za szkody, jakie powstały wobec Zamawiającego, osób trzecich bądź instytucji w wyniku niezgodnego z umową przetwarzani</w:t>
      </w:r>
      <w:r w:rsidRPr="00E60702">
        <w:rPr>
          <w:rFonts w:ascii="Tahoma" w:eastAsia="Calibri" w:hAnsi="Tahoma" w:cs="Tahoma"/>
          <w:i/>
          <w:sz w:val="20"/>
          <w:szCs w:val="20"/>
        </w:rPr>
        <w:t>a powierzonych danych osobowych, z zastrzeżeniem limitu odpowiedzialności kontraktowej Wykonawcy tj. do wartości brutto wynagrodzenia należnego Wykonawcy, o którym mowa w § 4 ust. 1.”?</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nie wyraża zgody na zmianę zapisu.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30</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 15 </w:t>
      </w:r>
    </w:p>
    <w:p w:rsidR="00E60702" w:rsidRPr="00E60702" w:rsidRDefault="00DB5F00" w:rsidP="00E60702">
      <w:pPr>
        <w:tabs>
          <w:tab w:val="left" w:pos="284"/>
        </w:tabs>
        <w:spacing w:after="0" w:line="240" w:lineRule="auto"/>
        <w:jc w:val="both"/>
        <w:rPr>
          <w:rFonts w:ascii="Tahoma" w:eastAsia="Calibri" w:hAnsi="Tahoma" w:cs="Tahoma"/>
          <w:i/>
          <w:sz w:val="20"/>
          <w:szCs w:val="20"/>
        </w:rPr>
      </w:pPr>
      <w:r w:rsidRPr="00E60702">
        <w:rPr>
          <w:rFonts w:ascii="Tahoma" w:eastAsia="Calibri" w:hAnsi="Tahoma" w:cs="Tahoma"/>
          <w:i/>
          <w:sz w:val="20"/>
          <w:szCs w:val="20"/>
        </w:rPr>
        <w:t>1.</w:t>
      </w:r>
      <w:r w:rsidRPr="00E60702">
        <w:rPr>
          <w:rFonts w:ascii="Tahoma" w:eastAsia="Calibri" w:hAnsi="Tahoma" w:cs="Tahoma"/>
          <w:i/>
          <w:sz w:val="20"/>
          <w:szCs w:val="20"/>
        </w:rPr>
        <w:tab/>
        <w:t>Wykonawca zapłaci Zamawiającemu karę umowną z tytułu:</w:t>
      </w:r>
    </w:p>
    <w:p w:rsidR="00E60702" w:rsidRPr="00E60702" w:rsidRDefault="00DB5F00" w:rsidP="00E60702">
      <w:pPr>
        <w:spacing w:after="0" w:line="240" w:lineRule="auto"/>
        <w:ind w:left="567" w:hanging="283"/>
        <w:jc w:val="both"/>
        <w:rPr>
          <w:rFonts w:ascii="Tahoma" w:eastAsia="Calibri" w:hAnsi="Tahoma" w:cs="Tahoma"/>
          <w:i/>
          <w:sz w:val="20"/>
          <w:szCs w:val="20"/>
        </w:rPr>
      </w:pPr>
      <w:r w:rsidRPr="00E60702">
        <w:rPr>
          <w:rFonts w:ascii="Tahoma" w:eastAsia="Calibri" w:hAnsi="Tahoma" w:cs="Tahoma"/>
          <w:i/>
          <w:sz w:val="20"/>
          <w:szCs w:val="20"/>
        </w:rPr>
        <w:t>1)</w:t>
      </w:r>
      <w:r w:rsidRPr="00E60702">
        <w:rPr>
          <w:rFonts w:ascii="Tahoma" w:eastAsia="Calibri" w:hAnsi="Tahoma" w:cs="Tahoma"/>
          <w:i/>
          <w:sz w:val="20"/>
          <w:szCs w:val="20"/>
        </w:rPr>
        <w:tab/>
        <w:t xml:space="preserve">opóźnienia w wykonaniu przedmiotu Umowy, dotyczącego terminów określonych w § 5 ust. 1 i 2 Umowy, w wysokości 0,5% wynagrodzenia brutto danego etapu za każdy dzień </w:t>
      </w:r>
      <w:r w:rsidRPr="00E60702">
        <w:rPr>
          <w:rFonts w:ascii="Tahoma" w:eastAsia="Calibri" w:hAnsi="Tahoma" w:cs="Tahoma"/>
          <w:i/>
          <w:sz w:val="20"/>
          <w:szCs w:val="20"/>
        </w:rPr>
        <w:t>opóźnienia,</w:t>
      </w:r>
    </w:p>
    <w:p w:rsidR="00E60702" w:rsidRPr="00E60702" w:rsidRDefault="00DB5F00" w:rsidP="00E60702">
      <w:pPr>
        <w:spacing w:after="0" w:line="240" w:lineRule="auto"/>
        <w:ind w:left="567" w:hanging="283"/>
        <w:jc w:val="both"/>
        <w:rPr>
          <w:rFonts w:ascii="Tahoma" w:eastAsia="Calibri" w:hAnsi="Tahoma" w:cs="Tahoma"/>
          <w:i/>
          <w:sz w:val="20"/>
          <w:szCs w:val="20"/>
        </w:rPr>
      </w:pPr>
      <w:r w:rsidRPr="00E60702">
        <w:rPr>
          <w:rFonts w:ascii="Tahoma" w:eastAsia="Calibri" w:hAnsi="Tahoma" w:cs="Tahoma"/>
          <w:i/>
          <w:sz w:val="20"/>
          <w:szCs w:val="20"/>
        </w:rPr>
        <w:t>2)</w:t>
      </w:r>
      <w:r w:rsidRPr="00E60702">
        <w:rPr>
          <w:rFonts w:ascii="Tahoma" w:eastAsia="Calibri" w:hAnsi="Tahoma" w:cs="Tahoma"/>
          <w:i/>
          <w:sz w:val="20"/>
          <w:szCs w:val="20"/>
        </w:rPr>
        <w:tab/>
        <w:t xml:space="preserve">w razie odstąpienia przez Zamawiającego od Umowy z przyczyn, za które odpowiedzialność ponosi Wykonawca, w wysokości 20% całkowitego wynagrodzenia brutto, określonego w § 4 ust. 1, z zachowaniem prawa do naliczania kar, o których mowa w pkt </w:t>
      </w:r>
      <w:r w:rsidRPr="00E60702">
        <w:rPr>
          <w:rFonts w:ascii="Tahoma" w:eastAsia="Calibri" w:hAnsi="Tahoma" w:cs="Tahoma"/>
          <w:i/>
          <w:sz w:val="20"/>
          <w:szCs w:val="20"/>
        </w:rPr>
        <w:t>1,</w:t>
      </w:r>
    </w:p>
    <w:p w:rsidR="00E60702" w:rsidRPr="00E60702" w:rsidRDefault="00DB5F00" w:rsidP="00E60702">
      <w:pPr>
        <w:spacing w:after="0" w:line="240" w:lineRule="auto"/>
        <w:ind w:left="567" w:hanging="283"/>
        <w:jc w:val="both"/>
        <w:rPr>
          <w:rFonts w:ascii="Tahoma" w:eastAsia="Calibri" w:hAnsi="Tahoma" w:cs="Tahoma"/>
          <w:i/>
          <w:sz w:val="20"/>
          <w:szCs w:val="20"/>
        </w:rPr>
      </w:pPr>
      <w:r w:rsidRPr="00E60702">
        <w:rPr>
          <w:rFonts w:ascii="Tahoma" w:eastAsia="Calibri" w:hAnsi="Tahoma" w:cs="Tahoma"/>
          <w:i/>
          <w:sz w:val="20"/>
          <w:szCs w:val="20"/>
        </w:rPr>
        <w:t>3)</w:t>
      </w:r>
      <w:r w:rsidRPr="00E60702">
        <w:rPr>
          <w:rFonts w:ascii="Tahoma" w:eastAsia="Calibri" w:hAnsi="Tahoma" w:cs="Tahoma"/>
          <w:i/>
          <w:sz w:val="20"/>
          <w:szCs w:val="20"/>
        </w:rPr>
        <w:tab/>
        <w:t>w razie odstąpienia przez Wykonawcę od Umowy z przyczyn niezależnych od Zamawiającego, w wysokości 20% całkowitego wynagrodzenia brutto, określonego w § 4 ust. 1, z zachowaniem prawa do naliczania kar, o których mowa w pkt 1,</w:t>
      </w:r>
    </w:p>
    <w:p w:rsidR="00E60702" w:rsidRPr="00E60702" w:rsidRDefault="00DB5F00" w:rsidP="00E60702">
      <w:pPr>
        <w:spacing w:after="0" w:line="240" w:lineRule="auto"/>
        <w:ind w:left="567" w:hanging="283"/>
        <w:jc w:val="both"/>
        <w:rPr>
          <w:rFonts w:ascii="Tahoma" w:eastAsia="Calibri" w:hAnsi="Tahoma" w:cs="Tahoma"/>
          <w:i/>
          <w:sz w:val="20"/>
          <w:szCs w:val="20"/>
        </w:rPr>
      </w:pPr>
      <w:r w:rsidRPr="00E60702">
        <w:rPr>
          <w:rFonts w:ascii="Tahoma" w:eastAsia="Calibri" w:hAnsi="Tahoma" w:cs="Tahoma"/>
          <w:i/>
          <w:sz w:val="20"/>
          <w:szCs w:val="20"/>
        </w:rPr>
        <w:t>4)</w:t>
      </w:r>
      <w:r w:rsidRPr="00E60702">
        <w:rPr>
          <w:rFonts w:ascii="Tahoma" w:eastAsia="Calibri" w:hAnsi="Tahoma" w:cs="Tahoma"/>
          <w:i/>
          <w:sz w:val="20"/>
          <w:szCs w:val="20"/>
        </w:rPr>
        <w:tab/>
        <w:t xml:space="preserve">W przypadku </w:t>
      </w:r>
      <w:r w:rsidRPr="00E60702">
        <w:rPr>
          <w:rFonts w:ascii="Tahoma" w:eastAsia="Calibri" w:hAnsi="Tahoma" w:cs="Tahoma"/>
          <w:i/>
          <w:sz w:val="20"/>
          <w:szCs w:val="20"/>
        </w:rPr>
        <w:t>nieusunięcia błędów w okresie trwania umowy w terminach i na warunkach określonych w § 11 ust. 8 i 9:</w:t>
      </w:r>
    </w:p>
    <w:p w:rsidR="00E60702" w:rsidRPr="00E60702" w:rsidRDefault="00DB5F00" w:rsidP="00E60702">
      <w:pPr>
        <w:spacing w:after="0" w:line="240" w:lineRule="auto"/>
        <w:ind w:left="993" w:hanging="426"/>
        <w:jc w:val="both"/>
        <w:rPr>
          <w:rFonts w:ascii="Tahoma" w:eastAsia="Calibri" w:hAnsi="Tahoma" w:cs="Tahoma"/>
          <w:i/>
          <w:sz w:val="20"/>
          <w:szCs w:val="20"/>
        </w:rPr>
      </w:pPr>
      <w:r w:rsidRPr="00E60702">
        <w:rPr>
          <w:rFonts w:ascii="Tahoma" w:eastAsia="Calibri" w:hAnsi="Tahoma" w:cs="Tahoma"/>
          <w:i/>
          <w:sz w:val="20"/>
          <w:szCs w:val="20"/>
        </w:rPr>
        <w:t>a.</w:t>
      </w:r>
      <w:r w:rsidRPr="00E60702">
        <w:rPr>
          <w:rFonts w:ascii="Tahoma" w:eastAsia="Calibri" w:hAnsi="Tahoma" w:cs="Tahoma"/>
          <w:i/>
          <w:sz w:val="20"/>
          <w:szCs w:val="20"/>
        </w:rPr>
        <w:tab/>
        <w:t>Dla błędów krytycznych, w wysokości 100 zł brutto za każdą godzinę opóźnienia w usunięciu błędu.</w:t>
      </w:r>
    </w:p>
    <w:p w:rsidR="00E60702" w:rsidRPr="00E60702" w:rsidRDefault="00DB5F00" w:rsidP="00E60702">
      <w:pPr>
        <w:spacing w:after="0" w:line="240" w:lineRule="auto"/>
        <w:ind w:left="993" w:hanging="426"/>
        <w:jc w:val="both"/>
        <w:rPr>
          <w:rFonts w:ascii="Tahoma" w:eastAsia="Calibri" w:hAnsi="Tahoma" w:cs="Tahoma"/>
          <w:i/>
          <w:sz w:val="20"/>
          <w:szCs w:val="20"/>
        </w:rPr>
      </w:pPr>
      <w:r w:rsidRPr="00E60702">
        <w:rPr>
          <w:rFonts w:ascii="Tahoma" w:eastAsia="Calibri" w:hAnsi="Tahoma" w:cs="Tahoma"/>
          <w:i/>
          <w:sz w:val="20"/>
          <w:szCs w:val="20"/>
        </w:rPr>
        <w:t>b.</w:t>
      </w:r>
      <w:r w:rsidRPr="00E60702">
        <w:rPr>
          <w:rFonts w:ascii="Tahoma" w:eastAsia="Calibri" w:hAnsi="Tahoma" w:cs="Tahoma"/>
          <w:i/>
          <w:sz w:val="20"/>
          <w:szCs w:val="20"/>
        </w:rPr>
        <w:tab/>
        <w:t>Dla błędów niekrytycznych, w wysokości 1000 zł brut</w:t>
      </w:r>
      <w:r w:rsidRPr="00E60702">
        <w:rPr>
          <w:rFonts w:ascii="Tahoma" w:eastAsia="Calibri" w:hAnsi="Tahoma" w:cs="Tahoma"/>
          <w:i/>
          <w:sz w:val="20"/>
          <w:szCs w:val="20"/>
        </w:rPr>
        <w:t>to za każdy dzień opóźnienia w usunięciu błędu.</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2.</w:t>
      </w:r>
      <w:r w:rsidRPr="00E60702">
        <w:rPr>
          <w:rFonts w:ascii="Tahoma" w:eastAsia="Calibri" w:hAnsi="Tahoma" w:cs="Tahoma"/>
          <w:i/>
          <w:sz w:val="20"/>
          <w:szCs w:val="20"/>
        </w:rPr>
        <w:tab/>
        <w:t>W przypadku kiedy opóźnienie, o którym mowa w ust. 1 pkt 1 przekroczy 30 dni, Zamawiający ma prawo odstąpić od Umowy i naliczyć Wykonawcy karę umowną w wysokości 20% całkowitego wynagrodzenia brutto, o któ</w:t>
      </w:r>
      <w:r w:rsidRPr="00E60702">
        <w:rPr>
          <w:rFonts w:ascii="Tahoma" w:eastAsia="Calibri" w:hAnsi="Tahoma" w:cs="Tahoma"/>
          <w:i/>
          <w:sz w:val="20"/>
          <w:szCs w:val="20"/>
        </w:rPr>
        <w:t>rym mowa w § 4 ust. 1 Umowy.</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3.</w:t>
      </w:r>
      <w:r w:rsidRPr="00E60702">
        <w:rPr>
          <w:rFonts w:ascii="Tahoma" w:eastAsia="Calibri" w:hAnsi="Tahoma" w:cs="Tahoma"/>
          <w:i/>
          <w:sz w:val="20"/>
          <w:szCs w:val="20"/>
        </w:rPr>
        <w:tab/>
        <w:t>Kary, o których mowa w ust. 1 pkt 1. nie będą miały zastosowania w przypadku gdy opóźnienie wykonania przedmiotu zamówienia nastąpi na skutek siły wyższej lub z przyczyn leżących wyłącznie po stronie Zamawiającego lub spowod</w:t>
      </w:r>
      <w:r w:rsidRPr="00E60702">
        <w:rPr>
          <w:rFonts w:ascii="Tahoma" w:eastAsia="Calibri" w:hAnsi="Tahoma" w:cs="Tahoma"/>
          <w:i/>
          <w:sz w:val="20"/>
          <w:szCs w:val="20"/>
        </w:rPr>
        <w:t>owanych nieterminowym dostosowaniem systemów zewnętrznych innych podmiotów do współpracy z Systemem Pobyt v.2  i KSK.</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4.</w:t>
      </w:r>
      <w:r w:rsidRPr="00E60702">
        <w:rPr>
          <w:rFonts w:ascii="Tahoma" w:eastAsia="Calibri" w:hAnsi="Tahoma" w:cs="Tahoma"/>
          <w:i/>
          <w:sz w:val="20"/>
          <w:szCs w:val="20"/>
        </w:rPr>
        <w:tab/>
        <w:t>Zapłata kar umownych z tytułu niewykonania lub nienależytego wykonania Umowy nie wyłącza prawa Zamawiającego do dochodzenia odszkodowan</w:t>
      </w:r>
      <w:r w:rsidRPr="00E60702">
        <w:rPr>
          <w:rFonts w:ascii="Tahoma" w:eastAsia="Calibri" w:hAnsi="Tahoma" w:cs="Tahoma"/>
          <w:i/>
          <w:sz w:val="20"/>
          <w:szCs w:val="20"/>
        </w:rPr>
        <w:t>ia przewyższającego kary umowne na zasadach ogólnych.</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5.</w:t>
      </w:r>
      <w:r w:rsidRPr="00E60702">
        <w:rPr>
          <w:rFonts w:ascii="Tahoma" w:eastAsia="Calibri" w:hAnsi="Tahoma" w:cs="Tahoma"/>
          <w:i/>
          <w:sz w:val="20"/>
          <w:szCs w:val="20"/>
        </w:rPr>
        <w:tab/>
        <w:t xml:space="preserve">Zamawiający zastrzega sobie możliwość potrącania kar umownych z wynagrodzenia brutto należnego Wykonawcy.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Zamawiający wyrazi zgodę na zmianę § 15 i nadanie mu następującego brzmienia:</w:t>
      </w:r>
    </w:p>
    <w:p w:rsidR="00E60702" w:rsidRPr="00E60702" w:rsidRDefault="00DB5F00" w:rsidP="00E60702">
      <w:pPr>
        <w:tabs>
          <w:tab w:val="left" w:pos="284"/>
        </w:tabs>
        <w:spacing w:after="0" w:line="240" w:lineRule="auto"/>
        <w:jc w:val="both"/>
        <w:rPr>
          <w:rFonts w:ascii="Tahoma" w:eastAsia="Calibri" w:hAnsi="Tahoma" w:cs="Tahoma"/>
          <w:i/>
          <w:sz w:val="20"/>
          <w:szCs w:val="20"/>
        </w:rPr>
      </w:pPr>
      <w:r w:rsidRPr="00E60702">
        <w:rPr>
          <w:rFonts w:ascii="Tahoma" w:eastAsia="Calibri" w:hAnsi="Tahoma" w:cs="Tahoma"/>
          <w:i/>
          <w:sz w:val="20"/>
          <w:szCs w:val="20"/>
        </w:rPr>
        <w:t>1.</w:t>
      </w:r>
      <w:r w:rsidRPr="00E60702">
        <w:rPr>
          <w:rFonts w:ascii="Tahoma" w:eastAsia="Calibri" w:hAnsi="Tahoma" w:cs="Tahoma"/>
          <w:i/>
          <w:sz w:val="20"/>
          <w:szCs w:val="20"/>
        </w:rPr>
        <w:tab/>
        <w:t>„Zamawi</w:t>
      </w:r>
      <w:r w:rsidRPr="00E60702">
        <w:rPr>
          <w:rFonts w:ascii="Tahoma" w:eastAsia="Calibri" w:hAnsi="Tahoma" w:cs="Tahoma"/>
          <w:i/>
          <w:sz w:val="20"/>
          <w:szCs w:val="20"/>
        </w:rPr>
        <w:t>ający może żądać od Wykonawcy zapłaty kary umownej z tytułu:</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1)</w:t>
      </w:r>
      <w:r w:rsidRPr="00E60702">
        <w:rPr>
          <w:rFonts w:ascii="Tahoma" w:eastAsia="Calibri" w:hAnsi="Tahoma" w:cs="Tahoma"/>
          <w:i/>
          <w:sz w:val="20"/>
          <w:szCs w:val="20"/>
        </w:rPr>
        <w:tab/>
        <w:t>zwłoki w wykonaniu przedmiotu Umowy, dotyczącego terminów określonych w § 5 ust. 1 i 2 Umowy, w wysokości 0,5% wynagrodzenia brutto danego etapu za każdy dzień zwłoki,</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2)</w:t>
      </w:r>
      <w:r w:rsidRPr="00E60702">
        <w:rPr>
          <w:rFonts w:ascii="Tahoma" w:eastAsia="Calibri" w:hAnsi="Tahoma" w:cs="Tahoma"/>
          <w:i/>
          <w:sz w:val="20"/>
          <w:szCs w:val="20"/>
        </w:rPr>
        <w:tab/>
        <w:t>w razie odstąpienia p</w:t>
      </w:r>
      <w:r w:rsidRPr="00E60702">
        <w:rPr>
          <w:rFonts w:ascii="Tahoma" w:eastAsia="Calibri" w:hAnsi="Tahoma" w:cs="Tahoma"/>
          <w:i/>
          <w:sz w:val="20"/>
          <w:szCs w:val="20"/>
        </w:rPr>
        <w:t>rzez Zamawiającego od Umowy z przyczyn, za które wyłączną odpowiedzialność ponosi Wykonawca, w wysokości 20% całkowitego wynagrodzenia brutto, określonego w § 4 ust. 1, z zachowaniem prawa do naliczania kar, o których mowa w pkt 1,</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3)</w:t>
      </w:r>
      <w:r w:rsidRPr="00E60702">
        <w:rPr>
          <w:rFonts w:ascii="Tahoma" w:eastAsia="Calibri" w:hAnsi="Tahoma" w:cs="Tahoma"/>
          <w:i/>
          <w:sz w:val="20"/>
          <w:szCs w:val="20"/>
        </w:rPr>
        <w:tab/>
        <w:t>w razie odstąpienia p</w:t>
      </w:r>
      <w:r w:rsidRPr="00E60702">
        <w:rPr>
          <w:rFonts w:ascii="Tahoma" w:eastAsia="Calibri" w:hAnsi="Tahoma" w:cs="Tahoma"/>
          <w:i/>
          <w:sz w:val="20"/>
          <w:szCs w:val="20"/>
        </w:rPr>
        <w:t>rzez Wykonawcę od Umowy z przyczyn niezależnych od Zamawiającego, w wysokości 20% całkowitego wynagrodzenia brutto, określonego w § 4 ust. 1, z zachowaniem prawa do naliczania kar, o których mowa w pkt 1,</w:t>
      </w:r>
    </w:p>
    <w:p w:rsidR="00E60702" w:rsidRPr="00E60702" w:rsidRDefault="00DB5F00" w:rsidP="00E60702">
      <w:pPr>
        <w:spacing w:after="0" w:line="240" w:lineRule="auto"/>
        <w:ind w:left="709" w:hanging="425"/>
        <w:jc w:val="both"/>
        <w:rPr>
          <w:rFonts w:ascii="Tahoma" w:eastAsia="Calibri" w:hAnsi="Tahoma" w:cs="Tahoma"/>
          <w:i/>
          <w:sz w:val="20"/>
          <w:szCs w:val="20"/>
        </w:rPr>
      </w:pPr>
      <w:r w:rsidRPr="00E60702">
        <w:rPr>
          <w:rFonts w:ascii="Tahoma" w:eastAsia="Calibri" w:hAnsi="Tahoma" w:cs="Tahoma"/>
          <w:i/>
          <w:sz w:val="20"/>
          <w:szCs w:val="20"/>
        </w:rPr>
        <w:t>4)</w:t>
      </w:r>
      <w:r w:rsidRPr="00E60702">
        <w:rPr>
          <w:rFonts w:ascii="Tahoma" w:eastAsia="Calibri" w:hAnsi="Tahoma" w:cs="Tahoma"/>
          <w:i/>
          <w:sz w:val="20"/>
          <w:szCs w:val="20"/>
        </w:rPr>
        <w:tab/>
        <w:t>W przypadku nieusunięcia błędów w okresie trwani</w:t>
      </w:r>
      <w:r w:rsidRPr="00E60702">
        <w:rPr>
          <w:rFonts w:ascii="Tahoma" w:eastAsia="Calibri" w:hAnsi="Tahoma" w:cs="Tahoma"/>
          <w:i/>
          <w:sz w:val="20"/>
          <w:szCs w:val="20"/>
        </w:rPr>
        <w:t>a umowy w terminach i na warunkach określonych w § 11 ust. 8 i 9:</w:t>
      </w:r>
    </w:p>
    <w:p w:rsidR="00E60702" w:rsidRPr="00E60702" w:rsidRDefault="00DB5F00" w:rsidP="00E60702">
      <w:pPr>
        <w:tabs>
          <w:tab w:val="left" w:pos="1134"/>
        </w:tabs>
        <w:spacing w:after="0" w:line="240" w:lineRule="auto"/>
        <w:ind w:left="1134" w:hanging="425"/>
        <w:jc w:val="both"/>
        <w:rPr>
          <w:rFonts w:ascii="Tahoma" w:eastAsia="Calibri" w:hAnsi="Tahoma" w:cs="Tahoma"/>
          <w:i/>
          <w:sz w:val="20"/>
          <w:szCs w:val="20"/>
        </w:rPr>
      </w:pPr>
      <w:r w:rsidRPr="00E60702">
        <w:rPr>
          <w:rFonts w:ascii="Tahoma" w:eastAsia="Calibri" w:hAnsi="Tahoma" w:cs="Tahoma"/>
          <w:i/>
          <w:sz w:val="20"/>
          <w:szCs w:val="20"/>
        </w:rPr>
        <w:t>a.</w:t>
      </w:r>
      <w:r w:rsidRPr="00E60702">
        <w:rPr>
          <w:rFonts w:ascii="Tahoma" w:eastAsia="Calibri" w:hAnsi="Tahoma" w:cs="Tahoma"/>
          <w:i/>
          <w:sz w:val="20"/>
          <w:szCs w:val="20"/>
        </w:rPr>
        <w:tab/>
        <w:t>Dla błędów krytycznych, w wysokości 100 zł brutto za każdą godzinę zwłoki w usunięciu błędu.</w:t>
      </w:r>
    </w:p>
    <w:p w:rsidR="00E60702" w:rsidRPr="00E60702" w:rsidRDefault="00DB5F00" w:rsidP="00E60702">
      <w:pPr>
        <w:tabs>
          <w:tab w:val="left" w:pos="1134"/>
        </w:tabs>
        <w:spacing w:after="0" w:line="240" w:lineRule="auto"/>
        <w:ind w:left="1134" w:hanging="425"/>
        <w:jc w:val="both"/>
        <w:rPr>
          <w:rFonts w:ascii="Tahoma" w:eastAsia="Calibri" w:hAnsi="Tahoma" w:cs="Tahoma"/>
          <w:i/>
          <w:sz w:val="20"/>
          <w:szCs w:val="20"/>
        </w:rPr>
      </w:pPr>
      <w:r w:rsidRPr="00E60702">
        <w:rPr>
          <w:rFonts w:ascii="Tahoma" w:eastAsia="Calibri" w:hAnsi="Tahoma" w:cs="Tahoma"/>
          <w:i/>
          <w:sz w:val="20"/>
          <w:szCs w:val="20"/>
        </w:rPr>
        <w:lastRenderedPageBreak/>
        <w:t>b.</w:t>
      </w:r>
      <w:r w:rsidRPr="00E60702">
        <w:rPr>
          <w:rFonts w:ascii="Tahoma" w:eastAsia="Calibri" w:hAnsi="Tahoma" w:cs="Tahoma"/>
          <w:i/>
          <w:sz w:val="20"/>
          <w:szCs w:val="20"/>
        </w:rPr>
        <w:tab/>
        <w:t xml:space="preserve">Dla błędów niekrytycznych, w wysokości 1000 zł brutto za każdy dzień zwłoki w usunięciu </w:t>
      </w:r>
      <w:r w:rsidRPr="00E60702">
        <w:rPr>
          <w:rFonts w:ascii="Tahoma" w:eastAsia="Calibri" w:hAnsi="Tahoma" w:cs="Tahoma"/>
          <w:i/>
          <w:sz w:val="20"/>
          <w:szCs w:val="20"/>
        </w:rPr>
        <w:t>błędu.</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2.</w:t>
      </w:r>
      <w:r w:rsidRPr="00E60702">
        <w:rPr>
          <w:rFonts w:ascii="Tahoma" w:eastAsia="Calibri" w:hAnsi="Tahoma" w:cs="Tahoma"/>
          <w:i/>
          <w:sz w:val="20"/>
          <w:szCs w:val="20"/>
        </w:rPr>
        <w:tab/>
        <w:t>W przypadku kiedy zwłoka, o której mowa w ust. 1 pkt 1 przekroczy 30 dni, Zamawiający ma prawo odstąpić od Umowy w niewykonanej części i naliczyć Wykonawcy karę umowną w wysokości 20% całkowitego wynagrodzenia brutto, o którym mowa w § 4 ust. 1 U</w:t>
      </w:r>
      <w:r w:rsidRPr="00E60702">
        <w:rPr>
          <w:rFonts w:ascii="Tahoma" w:eastAsia="Calibri" w:hAnsi="Tahoma" w:cs="Tahoma"/>
          <w:i/>
          <w:sz w:val="20"/>
          <w:szCs w:val="20"/>
        </w:rPr>
        <w:t xml:space="preserve">mowy. </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3.</w:t>
      </w:r>
      <w:r w:rsidRPr="00E60702">
        <w:rPr>
          <w:rFonts w:ascii="Tahoma" w:eastAsia="Calibri" w:hAnsi="Tahoma" w:cs="Tahoma"/>
          <w:i/>
          <w:sz w:val="20"/>
          <w:szCs w:val="20"/>
        </w:rPr>
        <w:tab/>
        <w:t xml:space="preserve">Kary, o których mowa w ust. 1 pkt 1. nie będą miały zastosowania w przypadku gdy opóźnienie wykonania przedmiotu zamówienia nastąpi na skutek siły wyższej lub z przyczyn leżących wyłącznie po stronie Zamawiającego lub spowodowanych nieterminowym </w:t>
      </w:r>
      <w:r w:rsidRPr="00E60702">
        <w:rPr>
          <w:rFonts w:ascii="Tahoma" w:eastAsia="Calibri" w:hAnsi="Tahoma" w:cs="Tahoma"/>
          <w:i/>
          <w:sz w:val="20"/>
          <w:szCs w:val="20"/>
        </w:rPr>
        <w:t>dostosowaniem systemów zewnętrznych innych podmiotów do współpracy z Systemem Pobyt v.2  i KSK.</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4.</w:t>
      </w:r>
      <w:r w:rsidRPr="00E60702">
        <w:rPr>
          <w:rFonts w:ascii="Tahoma" w:eastAsia="Calibri" w:hAnsi="Tahoma" w:cs="Tahoma"/>
          <w:i/>
          <w:sz w:val="20"/>
          <w:szCs w:val="20"/>
        </w:rPr>
        <w:tab/>
        <w:t>Zapłata kar umownych z tytułu niewykonania lub nienależytego wykonania Umowy nie wyłącza prawa Zamawiającego do dochodzenia odszkodowania przewyższającego ka</w:t>
      </w:r>
      <w:r w:rsidRPr="00E60702">
        <w:rPr>
          <w:rFonts w:ascii="Tahoma" w:eastAsia="Calibri" w:hAnsi="Tahoma" w:cs="Tahoma"/>
          <w:i/>
          <w:sz w:val="20"/>
          <w:szCs w:val="20"/>
        </w:rPr>
        <w:t>ry umowne na zasadach ogólnych, z zastrzeżeniem limitu odpowiedzialności kontraktowej Wykonawcy wskazanej w § 15 ust. 5.</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5.</w:t>
      </w:r>
      <w:r w:rsidRPr="00E60702">
        <w:rPr>
          <w:rFonts w:ascii="Tahoma" w:eastAsia="Calibri" w:hAnsi="Tahoma" w:cs="Tahoma"/>
          <w:i/>
          <w:sz w:val="20"/>
          <w:szCs w:val="20"/>
        </w:rPr>
        <w:tab/>
        <w:t>Z zastrzeżeniem bezwzględnie obowiązujących przepisów prawa, całkowita odpowiedzialność Wykonawcy bez względu na podstawę prawną ros</w:t>
      </w:r>
      <w:r w:rsidRPr="00E60702">
        <w:rPr>
          <w:rFonts w:ascii="Tahoma" w:eastAsia="Calibri" w:hAnsi="Tahoma" w:cs="Tahoma"/>
          <w:i/>
          <w:sz w:val="20"/>
          <w:szCs w:val="20"/>
        </w:rPr>
        <w:t xml:space="preserve">zczenia (tj. zarówno </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 xml:space="preserve">z tytułu niewykonania lub niewłaściwego wykonania zobowiązań umownych, jak i z tytułu czynu niedozwolonego) ograniczona jest do wartości brutto wynagrodzenia należnego Wykonawcy, o którym mowa w § 4 ust. 1. </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6.</w:t>
      </w:r>
      <w:r w:rsidRPr="00E60702">
        <w:rPr>
          <w:rFonts w:ascii="Tahoma" w:eastAsia="Calibri" w:hAnsi="Tahoma" w:cs="Tahoma"/>
          <w:i/>
          <w:sz w:val="20"/>
          <w:szCs w:val="20"/>
        </w:rPr>
        <w:tab/>
        <w:t>Całkowita i łączna kwot</w:t>
      </w:r>
      <w:r w:rsidRPr="00E60702">
        <w:rPr>
          <w:rFonts w:ascii="Tahoma" w:eastAsia="Calibri" w:hAnsi="Tahoma" w:cs="Tahoma"/>
          <w:i/>
          <w:sz w:val="20"/>
          <w:szCs w:val="20"/>
        </w:rPr>
        <w:t>a kar umownych naliczonych Wykonawcy nie może przekroczyć 50% wartości wynagrodzenia Wykonawcy otrzymanego na podstawie Umowy. Odpowiedzialność z tytułu kar umownych zawiera się w limicie odpowiedzialności kontraktowej Wykonawcy wskazanej w § 15 ust. 5 Umo</w:t>
      </w:r>
      <w:r w:rsidRPr="00E60702">
        <w:rPr>
          <w:rFonts w:ascii="Tahoma" w:eastAsia="Calibri" w:hAnsi="Tahoma" w:cs="Tahoma"/>
          <w:i/>
          <w:sz w:val="20"/>
          <w:szCs w:val="20"/>
        </w:rPr>
        <w:t xml:space="preserve">wy. </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7.</w:t>
      </w:r>
      <w:r w:rsidRPr="00E60702">
        <w:rPr>
          <w:rFonts w:ascii="Tahoma" w:eastAsia="Calibri" w:hAnsi="Tahoma" w:cs="Tahoma"/>
          <w:i/>
          <w:sz w:val="20"/>
          <w:szCs w:val="20"/>
        </w:rPr>
        <w:tab/>
        <w:t>Wykonawca ponosi odpowiedzialność wyłącznie na zasadzie winy umyślnej i wyłącznie za udokumentowane szkody rzeczywiste poniesione przez Zamawiającego (damnum emergens). Wyłącza się odpowiedzialność z tytułu utraconych korzyści (lucrum cessans).</w:t>
      </w:r>
    </w:p>
    <w:p w:rsidR="00E60702" w:rsidRPr="00E60702" w:rsidRDefault="00DB5F00" w:rsidP="00E60702">
      <w:pPr>
        <w:spacing w:after="0" w:line="240" w:lineRule="auto"/>
        <w:ind w:left="284" w:hanging="284"/>
        <w:jc w:val="both"/>
        <w:rPr>
          <w:rFonts w:ascii="Tahoma" w:eastAsia="Calibri" w:hAnsi="Tahoma" w:cs="Tahoma"/>
          <w:i/>
          <w:sz w:val="20"/>
          <w:szCs w:val="20"/>
        </w:rPr>
      </w:pPr>
      <w:r w:rsidRPr="00E60702">
        <w:rPr>
          <w:rFonts w:ascii="Tahoma" w:eastAsia="Calibri" w:hAnsi="Tahoma" w:cs="Tahoma"/>
          <w:i/>
          <w:sz w:val="20"/>
          <w:szCs w:val="20"/>
        </w:rPr>
        <w:t>8.</w:t>
      </w:r>
      <w:r w:rsidRPr="00E60702">
        <w:rPr>
          <w:rFonts w:ascii="Tahoma" w:eastAsia="Calibri" w:hAnsi="Tahoma" w:cs="Tahoma"/>
          <w:i/>
          <w:sz w:val="20"/>
          <w:szCs w:val="20"/>
        </w:rPr>
        <w:tab/>
      </w:r>
      <w:r w:rsidRPr="00E60702">
        <w:rPr>
          <w:rFonts w:ascii="Tahoma" w:eastAsia="Calibri" w:hAnsi="Tahoma" w:cs="Tahoma"/>
          <w:i/>
          <w:sz w:val="20"/>
          <w:szCs w:val="20"/>
        </w:rPr>
        <w:t>Kary umowne będą płatne w terminie 14 dni od dnia doręczenia Wykonawcy wezwania do ich zapłaty wraz ze wskazaniem naruszenia, za które przedmiotowa kara jest należna. Zamawiający nie jest uprawniony do potrącania kar umownych bezpośrednio z wynagrodzenia u</w:t>
      </w:r>
      <w:r w:rsidRPr="00E60702">
        <w:rPr>
          <w:rFonts w:ascii="Tahoma" w:eastAsia="Calibri" w:hAnsi="Tahoma" w:cs="Tahoma"/>
          <w:i/>
          <w:sz w:val="20"/>
          <w:szCs w:val="20"/>
        </w:rPr>
        <w:t>mownego należnego Wykonawcy od Zamawiającego.”?</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nie wyraża zgody na zmianę zapisu.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31</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 17 ust. 2 pkt 1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Czy Zamawiający wyrazi zgodę na zmianę § 17 ust. 2 pkt 1 i nadanie mu następującego brzmienia: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„1) </w:t>
      </w:r>
      <w:r w:rsidRPr="00E60702">
        <w:rPr>
          <w:rFonts w:ascii="Tahoma" w:eastAsia="Calibri" w:hAnsi="Tahoma" w:cs="Tahoma"/>
          <w:i/>
          <w:sz w:val="20"/>
          <w:szCs w:val="20"/>
        </w:rPr>
        <w:t>przekazanie przez Wykonawcę etapu Umowy do odbioru z 30 dniową zwłoką w stosunku do terminów wskazanych w Umowie w § 5 ust. 1 i 2,”?</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nie wyraża zgody na zmianę zapisu.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 17 ust. 8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Czy Zamawiający wyrazi </w:t>
      </w:r>
      <w:r w:rsidRPr="00E60702">
        <w:rPr>
          <w:rFonts w:ascii="Tahoma" w:eastAsia="Calibri" w:hAnsi="Tahoma" w:cs="Tahoma"/>
          <w:i/>
          <w:sz w:val="20"/>
          <w:szCs w:val="20"/>
        </w:rPr>
        <w:t>zgodę na dodanie kolejnego, ósmego ustępu w § 17 i nadanie mu następującego brzmienia: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„Odstąpienie od Umowy, o którym mowa w niniejszej Umowy dotyczy zakresu, w jakim umowa nie została jeszcze wykonana przez Wykonawcę tj. ze skutkiem ex nunc, a Wykonawcy </w:t>
      </w:r>
      <w:r w:rsidRPr="00E60702">
        <w:rPr>
          <w:rFonts w:ascii="Tahoma" w:eastAsia="Calibri" w:hAnsi="Tahoma" w:cs="Tahoma"/>
          <w:i/>
          <w:sz w:val="20"/>
          <w:szCs w:val="20"/>
        </w:rPr>
        <w:t>należne będzie wynagrodzenie z tytułu zrealizowanej części Umowy.”?</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nie wyraża zgody na wprowadzenie zaproponowanego przez Wykonawcę zapisu.</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33</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Zamawiający określił następujące wymagania dla Eksperta ds. bez</w:t>
      </w:r>
      <w:r w:rsidRPr="00E60702">
        <w:rPr>
          <w:rFonts w:ascii="Tahoma" w:eastAsia="Calibri" w:hAnsi="Tahoma" w:cs="Tahoma"/>
          <w:i/>
          <w:sz w:val="20"/>
          <w:szCs w:val="20"/>
        </w:rPr>
        <w:t>pieczeństwa: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4) Ekspert ds. bezpieczeństwa systemów informatycznych (co najmniej 1 osoba) – kwalifikacje minimalne: </w:t>
      </w:r>
    </w:p>
    <w:p w:rsidR="00E60702" w:rsidRPr="00E60702" w:rsidRDefault="00DB5F00" w:rsidP="00E60702">
      <w:pPr>
        <w:spacing w:after="0" w:line="240" w:lineRule="auto"/>
        <w:jc w:val="both"/>
        <w:rPr>
          <w:rFonts w:ascii="Tahoma" w:eastAsia="Calibri" w:hAnsi="Tahoma" w:cs="Tahoma"/>
          <w:i/>
          <w:sz w:val="20"/>
          <w:szCs w:val="20"/>
          <w:u w:val="single"/>
        </w:rPr>
      </w:pPr>
      <w:r w:rsidRPr="00E60702">
        <w:rPr>
          <w:rFonts w:ascii="Tahoma" w:eastAsia="Calibri" w:hAnsi="Tahoma" w:cs="Tahoma"/>
          <w:i/>
          <w:sz w:val="20"/>
          <w:szCs w:val="20"/>
        </w:rPr>
        <w:t xml:space="preserve">a. </w:t>
      </w:r>
      <w:r w:rsidRPr="00E60702">
        <w:rPr>
          <w:rFonts w:ascii="Tahoma" w:eastAsia="Calibri" w:hAnsi="Tahoma" w:cs="Tahoma"/>
          <w:i/>
          <w:sz w:val="20"/>
          <w:szCs w:val="20"/>
          <w:u w:val="single"/>
        </w:rPr>
        <w:t>wykształcenie wyższe techniczne lub informatyczne,</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b. znajomość metod i technik zapewnienia bezpieczeństwa systemów informatycznych, </w:t>
      </w:r>
      <w:r w:rsidRPr="00E60702">
        <w:rPr>
          <w:rFonts w:ascii="Tahoma" w:eastAsia="Calibri" w:hAnsi="Tahoma" w:cs="Tahoma"/>
          <w:i/>
          <w:sz w:val="20"/>
          <w:szCs w:val="20"/>
        </w:rPr>
        <w:t>potwierdzona udziałem w charakterze specjalisty ds. bezpieczeństwa w co najmniej 2 projektach informatycznych w ciągu ostatnich 5 lat;</w:t>
      </w:r>
    </w:p>
    <w:p w:rsidR="00E60702" w:rsidRPr="00E60702" w:rsidRDefault="00DB5F00" w:rsidP="00E60702">
      <w:pPr>
        <w:spacing w:after="40" w:line="240" w:lineRule="auto"/>
        <w:jc w:val="both"/>
        <w:rPr>
          <w:rFonts w:ascii="Tahoma" w:eastAsia="Calibri" w:hAnsi="Tahoma" w:cs="Tahoma"/>
          <w:i/>
          <w:sz w:val="20"/>
          <w:szCs w:val="20"/>
        </w:rPr>
      </w:pPr>
      <w:r w:rsidRPr="00E60702">
        <w:rPr>
          <w:rFonts w:ascii="Tahoma" w:eastAsia="Calibri" w:hAnsi="Tahoma" w:cs="Tahoma"/>
          <w:i/>
          <w:sz w:val="20"/>
          <w:szCs w:val="20"/>
        </w:rPr>
        <w:t>c. umiejętności niezbędne dla uzyskania certyfikatu CISSP: Certified Information System Security Professional (</w:t>
      </w:r>
      <w:hyperlink r:id="rId9" w:history="1">
        <w:r w:rsidRPr="00E60702">
          <w:rPr>
            <w:rFonts w:ascii="Tahoma" w:eastAsia="Calibri" w:hAnsi="Tahoma" w:cs="Tahoma"/>
            <w:i/>
            <w:color w:val="0000FF"/>
            <w:sz w:val="20"/>
            <w:szCs w:val="20"/>
            <w:u w:val="single"/>
          </w:rPr>
          <w:t>http://www.isc2.org</w:t>
        </w:r>
      </w:hyperlink>
      <w:r w:rsidRPr="00E60702">
        <w:rPr>
          <w:rFonts w:ascii="Tahoma" w:eastAsia="Calibri" w:hAnsi="Tahoma" w:cs="Tahoma"/>
          <w:i/>
          <w:sz w:val="20"/>
          <w:szCs w:val="20"/>
        </w:rPr>
        <w:t>), lub certyfikatem CISA: Certified Information System Auditor (</w:t>
      </w:r>
      <w:hyperlink r:id="rId10" w:history="1">
        <w:r w:rsidRPr="00E60702">
          <w:rPr>
            <w:rFonts w:ascii="Tahoma" w:eastAsia="Calibri" w:hAnsi="Tahoma" w:cs="Tahoma"/>
            <w:i/>
            <w:color w:val="0000FF"/>
            <w:sz w:val="20"/>
            <w:szCs w:val="20"/>
            <w:u w:val="single"/>
          </w:rPr>
          <w:t>http://www.isaca.org</w:t>
        </w:r>
      </w:hyperlink>
      <w:r w:rsidRPr="00E60702">
        <w:rPr>
          <w:rFonts w:ascii="Tahoma" w:eastAsia="Calibri" w:hAnsi="Tahoma" w:cs="Tahoma"/>
          <w:i/>
          <w:sz w:val="20"/>
          <w:szCs w:val="20"/>
        </w:rPr>
        <w:t>), potwierdzone tymi dokumentami lub innymi dokumentami, które potwierdzają takie umiejętn</w:t>
      </w:r>
      <w:r w:rsidRPr="00E60702">
        <w:rPr>
          <w:rFonts w:ascii="Tahoma" w:eastAsia="Calibri" w:hAnsi="Tahoma" w:cs="Tahoma"/>
          <w:i/>
          <w:sz w:val="20"/>
          <w:szCs w:val="20"/>
        </w:rPr>
        <w:t>ości jak wymienione dokumenty (wykluczone są oświadczenia wykonawcy.</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lastRenderedPageBreak/>
        <w:t xml:space="preserve">Wymaganie od Eksperta ds. bezpieczeństwa wykształcenie wyższego technicznego lub informatycznego, jest nieadekwatne do rzeczywistych zadań przewidzianych dla osoby w tej roli. </w:t>
      </w:r>
    </w:p>
    <w:p w:rsidR="00E60702" w:rsidRPr="00E60702" w:rsidRDefault="00DB5F00" w:rsidP="00E60702">
      <w:pPr>
        <w:spacing w:after="0" w:line="240" w:lineRule="auto"/>
        <w:jc w:val="both"/>
        <w:rPr>
          <w:rFonts w:ascii="Tahoma" w:eastAsia="Calibri" w:hAnsi="Tahoma" w:cs="Tahoma"/>
          <w:i/>
          <w:sz w:val="4"/>
          <w:szCs w:val="4"/>
        </w:rPr>
      </w:pP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Proponuje</w:t>
      </w:r>
      <w:r w:rsidRPr="00E60702">
        <w:rPr>
          <w:rFonts w:ascii="Tahoma" w:eastAsia="Calibri" w:hAnsi="Tahoma" w:cs="Tahoma"/>
          <w:i/>
          <w:sz w:val="20"/>
          <w:szCs w:val="20"/>
        </w:rPr>
        <w:t>my następującą zmianę wymagania:</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4) Ekspert ds. bezpieczeństwa systemów informatycznych (co najmniej 1 osoba) – kwalifikacje minimalne: </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a. wykształcenie wyższe </w:t>
      </w:r>
      <w:r w:rsidRPr="00E60702">
        <w:rPr>
          <w:rFonts w:ascii="Tahoma" w:eastAsia="Calibri" w:hAnsi="Tahoma" w:cs="Tahoma"/>
          <w:i/>
          <w:strike/>
          <w:sz w:val="20"/>
          <w:szCs w:val="20"/>
        </w:rPr>
        <w:t>techniczne lub informatyczne</w:t>
      </w:r>
      <w:r w:rsidRPr="00E60702">
        <w:rPr>
          <w:rFonts w:ascii="Tahoma" w:eastAsia="Calibri" w:hAnsi="Tahoma" w:cs="Tahoma"/>
          <w:i/>
          <w:sz w:val="20"/>
          <w:szCs w:val="20"/>
        </w:rPr>
        <w:t>,</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b. znajomość metod i technik zapewnienia bezpieczeństwa systemów </w:t>
      </w:r>
      <w:r w:rsidRPr="00E60702">
        <w:rPr>
          <w:rFonts w:ascii="Tahoma" w:eastAsia="Calibri" w:hAnsi="Tahoma" w:cs="Tahoma"/>
          <w:i/>
          <w:sz w:val="20"/>
          <w:szCs w:val="20"/>
        </w:rPr>
        <w:t>informatycznych, potwierdzona udziałem w charakterze specjalisty ds. bezpieczeństwa w co najmniej 2 projektach informatycznych w ciągu ostatnich 5 lat;</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c. umiejętności niezbędne dla uzyskania certyfikatu CISSP: Certified Information System Security Profess</w:t>
      </w:r>
      <w:r w:rsidRPr="00E60702">
        <w:rPr>
          <w:rFonts w:ascii="Tahoma" w:eastAsia="Calibri" w:hAnsi="Tahoma" w:cs="Tahoma"/>
          <w:i/>
          <w:sz w:val="20"/>
          <w:szCs w:val="20"/>
        </w:rPr>
        <w:t>ional (</w:t>
      </w:r>
      <w:hyperlink r:id="rId11" w:history="1">
        <w:r w:rsidRPr="00E60702">
          <w:rPr>
            <w:rFonts w:ascii="Tahoma" w:eastAsia="Calibri" w:hAnsi="Tahoma" w:cs="Tahoma"/>
            <w:i/>
            <w:color w:val="0000FF"/>
            <w:sz w:val="20"/>
            <w:szCs w:val="20"/>
            <w:u w:val="single"/>
          </w:rPr>
          <w:t>http://www.isc2.org</w:t>
        </w:r>
      </w:hyperlink>
      <w:r w:rsidRPr="00E60702">
        <w:rPr>
          <w:rFonts w:ascii="Tahoma" w:eastAsia="Calibri" w:hAnsi="Tahoma" w:cs="Tahoma"/>
          <w:i/>
          <w:sz w:val="20"/>
          <w:szCs w:val="20"/>
        </w:rPr>
        <w:t>), lub certyfikatem CISA: Certified Information System Auditor (</w:t>
      </w:r>
      <w:hyperlink r:id="rId12" w:history="1">
        <w:r w:rsidRPr="00E60702">
          <w:rPr>
            <w:rFonts w:ascii="Tahoma" w:eastAsia="Calibri" w:hAnsi="Tahoma" w:cs="Tahoma"/>
            <w:i/>
            <w:color w:val="0000FF"/>
            <w:sz w:val="20"/>
            <w:szCs w:val="20"/>
            <w:u w:val="single"/>
          </w:rPr>
          <w:t>http://www.isaca.org</w:t>
        </w:r>
      </w:hyperlink>
      <w:r w:rsidRPr="00E60702">
        <w:rPr>
          <w:rFonts w:ascii="Tahoma" w:eastAsia="Calibri" w:hAnsi="Tahoma" w:cs="Tahoma"/>
          <w:i/>
          <w:sz w:val="20"/>
          <w:szCs w:val="20"/>
        </w:rPr>
        <w:t>), potwierdzone tymi dokumentami lub innymi dokumentami, które potwierdza</w:t>
      </w:r>
      <w:r w:rsidRPr="00E60702">
        <w:rPr>
          <w:rFonts w:ascii="Tahoma" w:eastAsia="Calibri" w:hAnsi="Tahoma" w:cs="Tahoma"/>
          <w:i/>
          <w:sz w:val="20"/>
          <w:szCs w:val="20"/>
        </w:rPr>
        <w:t>ją takie umiejętności jak wymienione dokumenty (wykluczone są oświadczenia wykonawcy.</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120" w:line="240" w:lineRule="auto"/>
        <w:jc w:val="both"/>
        <w:rPr>
          <w:rFonts w:ascii="Tahoma" w:eastAsia="Calibri" w:hAnsi="Tahoma" w:cs="Tahoma"/>
          <w:b/>
          <w:sz w:val="20"/>
          <w:szCs w:val="20"/>
        </w:rPr>
      </w:pPr>
      <w:r w:rsidRPr="00E60702">
        <w:rPr>
          <w:rFonts w:ascii="Tahoma" w:eastAsia="Calibri" w:hAnsi="Tahoma" w:cs="Tahoma"/>
          <w:sz w:val="20"/>
          <w:szCs w:val="20"/>
        </w:rPr>
        <w:t xml:space="preserve">Zamawiający wyraża zgodę na zaproponowaną zmianę. Jednocześnie Zamawiający dokonał podobnej zmiany wymagań dot. zespołu projektowego dla kierownika projektu i eksperta ds. zapewnienia jakości, usuwając kierunek wykształcenia wyższego z wymagań zawartych w </w:t>
      </w:r>
      <w:r w:rsidRPr="00E60702">
        <w:rPr>
          <w:rFonts w:ascii="Tahoma" w:eastAsia="Calibri" w:hAnsi="Tahoma" w:cs="Tahoma"/>
          <w:sz w:val="20"/>
          <w:szCs w:val="20"/>
        </w:rPr>
        <w:t xml:space="preserve">SIWZ. W związku z powyższym Zamawiający informuje, że na postawie art. 38 ust. 4 ustawy Pzp, dokonuje następujących </w:t>
      </w:r>
      <w:r w:rsidRPr="00E60702">
        <w:rPr>
          <w:rFonts w:ascii="Tahoma" w:eastAsia="Calibri" w:hAnsi="Tahoma" w:cs="Tahoma"/>
          <w:b/>
          <w:sz w:val="20"/>
          <w:szCs w:val="20"/>
        </w:rPr>
        <w:t>zmian treści</w:t>
      </w:r>
      <w:r w:rsidRPr="00E60702">
        <w:rPr>
          <w:rFonts w:ascii="Tahoma" w:eastAsia="Calibri" w:hAnsi="Tahoma" w:cs="Tahoma"/>
          <w:sz w:val="20"/>
          <w:szCs w:val="20"/>
        </w:rPr>
        <w:t xml:space="preserve"> </w:t>
      </w:r>
      <w:r w:rsidRPr="00E60702">
        <w:rPr>
          <w:rFonts w:ascii="Tahoma" w:eastAsia="Calibri" w:hAnsi="Tahoma" w:cs="Tahoma"/>
          <w:b/>
          <w:sz w:val="20"/>
          <w:szCs w:val="20"/>
        </w:rPr>
        <w:t>SIWZ:</w:t>
      </w:r>
    </w:p>
    <w:p w:rsidR="00E60702" w:rsidRPr="00E60702" w:rsidRDefault="00DB5F00" w:rsidP="00E60702">
      <w:pPr>
        <w:numPr>
          <w:ilvl w:val="0"/>
          <w:numId w:val="18"/>
        </w:numPr>
        <w:suppressAutoHyphens/>
        <w:spacing w:after="0" w:line="240" w:lineRule="auto"/>
        <w:ind w:left="426" w:hanging="284"/>
        <w:jc w:val="both"/>
        <w:rPr>
          <w:rFonts w:ascii="Tahoma" w:eastAsia="Calibri" w:hAnsi="Tahoma" w:cs="Tahoma"/>
          <w:sz w:val="20"/>
          <w:szCs w:val="20"/>
        </w:rPr>
      </w:pPr>
      <w:r w:rsidRPr="00E60702">
        <w:rPr>
          <w:rFonts w:ascii="Tahoma" w:eastAsia="Calibri" w:hAnsi="Tahoma" w:cs="Tahoma"/>
          <w:b/>
          <w:sz w:val="20"/>
          <w:szCs w:val="20"/>
        </w:rPr>
        <w:t>w rozdziale V w pkt 1 w ppkt 2 lit B)1) a. SIWZ</w:t>
      </w:r>
      <w:r w:rsidRPr="00E60702">
        <w:rPr>
          <w:rFonts w:ascii="Tahoma" w:eastAsia="Calibri" w:hAnsi="Tahoma" w:cs="Tahoma"/>
          <w:sz w:val="20"/>
          <w:szCs w:val="20"/>
        </w:rPr>
        <w:t xml:space="preserve"> otrzymuje następujące brzmienie:</w:t>
      </w:r>
    </w:p>
    <w:p w:rsidR="00E60702" w:rsidRPr="00E60702" w:rsidRDefault="00DB5F00" w:rsidP="00E60702">
      <w:pPr>
        <w:suppressAutoHyphens/>
        <w:spacing w:after="200" w:line="240" w:lineRule="auto"/>
        <w:ind w:left="426"/>
        <w:jc w:val="both"/>
        <w:rPr>
          <w:rFonts w:ascii="Tahoma" w:eastAsia="Calibri" w:hAnsi="Tahoma" w:cs="Tahoma"/>
          <w:i/>
          <w:sz w:val="20"/>
          <w:szCs w:val="20"/>
        </w:rPr>
      </w:pPr>
      <w:r w:rsidRPr="00E60702">
        <w:rPr>
          <w:rFonts w:ascii="Tahoma" w:eastAsia="Calibri" w:hAnsi="Tahoma" w:cs="Tahoma"/>
          <w:i/>
          <w:sz w:val="20"/>
          <w:szCs w:val="20"/>
        </w:rPr>
        <w:t>„a. wykształcenie wyższe,”;</w:t>
      </w:r>
    </w:p>
    <w:p w:rsidR="00E60702" w:rsidRPr="00E60702" w:rsidRDefault="00DB5F00" w:rsidP="00E60702">
      <w:pPr>
        <w:numPr>
          <w:ilvl w:val="0"/>
          <w:numId w:val="18"/>
        </w:numPr>
        <w:suppressAutoHyphens/>
        <w:spacing w:after="0" w:line="240" w:lineRule="auto"/>
        <w:ind w:left="426" w:hanging="284"/>
        <w:jc w:val="both"/>
        <w:rPr>
          <w:rFonts w:ascii="Tahoma" w:eastAsia="Calibri" w:hAnsi="Tahoma" w:cs="Tahoma"/>
          <w:sz w:val="20"/>
          <w:szCs w:val="20"/>
        </w:rPr>
      </w:pPr>
      <w:r w:rsidRPr="00E60702">
        <w:rPr>
          <w:rFonts w:ascii="Tahoma" w:eastAsia="Calibri" w:hAnsi="Tahoma" w:cs="Tahoma"/>
          <w:b/>
          <w:sz w:val="20"/>
          <w:szCs w:val="20"/>
        </w:rPr>
        <w:t xml:space="preserve">w rozdziale </w:t>
      </w:r>
      <w:r w:rsidRPr="00E60702">
        <w:rPr>
          <w:rFonts w:ascii="Tahoma" w:eastAsia="Calibri" w:hAnsi="Tahoma" w:cs="Tahoma"/>
          <w:b/>
          <w:sz w:val="20"/>
          <w:szCs w:val="20"/>
        </w:rPr>
        <w:t>V w pkt 1 w ppkt 2 lit B)4) a. SIWZ</w:t>
      </w:r>
      <w:r w:rsidRPr="00E60702">
        <w:rPr>
          <w:rFonts w:ascii="Tahoma" w:eastAsia="Calibri" w:hAnsi="Tahoma" w:cs="Tahoma"/>
          <w:sz w:val="20"/>
          <w:szCs w:val="20"/>
        </w:rPr>
        <w:t xml:space="preserve"> otrzymuje następujące brzmienie:</w:t>
      </w:r>
    </w:p>
    <w:p w:rsidR="00E60702" w:rsidRPr="00E60702" w:rsidRDefault="00DB5F00" w:rsidP="00E60702">
      <w:pPr>
        <w:suppressAutoHyphens/>
        <w:spacing w:after="200" w:line="240" w:lineRule="auto"/>
        <w:ind w:left="426"/>
        <w:jc w:val="both"/>
        <w:rPr>
          <w:rFonts w:ascii="Tahoma" w:eastAsia="Calibri" w:hAnsi="Tahoma" w:cs="Tahoma"/>
          <w:i/>
          <w:sz w:val="20"/>
          <w:szCs w:val="20"/>
        </w:rPr>
      </w:pPr>
      <w:r w:rsidRPr="00E60702">
        <w:rPr>
          <w:rFonts w:ascii="Tahoma" w:eastAsia="Calibri" w:hAnsi="Tahoma" w:cs="Tahoma"/>
          <w:i/>
          <w:sz w:val="20"/>
          <w:szCs w:val="20"/>
        </w:rPr>
        <w:t>„a. wykształcenie wyższe,”;</w:t>
      </w:r>
    </w:p>
    <w:p w:rsidR="00E60702" w:rsidRPr="00E60702" w:rsidRDefault="00DB5F00" w:rsidP="00E60702">
      <w:pPr>
        <w:numPr>
          <w:ilvl w:val="0"/>
          <w:numId w:val="18"/>
        </w:numPr>
        <w:suppressAutoHyphens/>
        <w:spacing w:after="0" w:line="240" w:lineRule="auto"/>
        <w:ind w:left="426" w:hanging="284"/>
        <w:jc w:val="both"/>
        <w:rPr>
          <w:rFonts w:ascii="Tahoma" w:eastAsia="Calibri" w:hAnsi="Tahoma" w:cs="Tahoma"/>
          <w:sz w:val="20"/>
          <w:szCs w:val="20"/>
        </w:rPr>
      </w:pPr>
      <w:r w:rsidRPr="00E60702">
        <w:rPr>
          <w:rFonts w:ascii="Tahoma" w:eastAsia="Calibri" w:hAnsi="Tahoma" w:cs="Tahoma"/>
          <w:b/>
          <w:sz w:val="20"/>
          <w:szCs w:val="20"/>
        </w:rPr>
        <w:t>w rozdziale V w pkt 1 w ppkt 2 lit B)5) a. SIWZ</w:t>
      </w:r>
      <w:r w:rsidRPr="00E60702">
        <w:rPr>
          <w:rFonts w:ascii="Tahoma" w:eastAsia="Calibri" w:hAnsi="Tahoma" w:cs="Tahoma"/>
          <w:sz w:val="20"/>
          <w:szCs w:val="20"/>
        </w:rPr>
        <w:t xml:space="preserve"> otrzymuje następujące brzmienie:</w:t>
      </w:r>
    </w:p>
    <w:p w:rsidR="00E60702" w:rsidRPr="00E60702" w:rsidRDefault="00DB5F00" w:rsidP="00E60702">
      <w:pPr>
        <w:suppressAutoHyphens/>
        <w:spacing w:after="0" w:line="240" w:lineRule="auto"/>
        <w:ind w:left="425"/>
        <w:jc w:val="both"/>
        <w:rPr>
          <w:rFonts w:ascii="Tahoma" w:eastAsia="Calibri" w:hAnsi="Tahoma" w:cs="Tahoma"/>
          <w:i/>
          <w:sz w:val="20"/>
          <w:szCs w:val="20"/>
        </w:rPr>
      </w:pPr>
      <w:r w:rsidRPr="00E60702">
        <w:rPr>
          <w:rFonts w:ascii="Tahoma" w:eastAsia="Calibri" w:hAnsi="Tahoma" w:cs="Tahoma"/>
          <w:i/>
          <w:sz w:val="20"/>
          <w:szCs w:val="20"/>
        </w:rPr>
        <w:t>„a. wykształcenie wyższe,”;.</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34</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SIWZ, Część III Opis Przedmiotu Za</w:t>
      </w:r>
      <w:r w:rsidRPr="00E60702">
        <w:rPr>
          <w:rFonts w:ascii="Tahoma" w:eastAsia="Calibri" w:hAnsi="Tahoma" w:cs="Tahoma"/>
          <w:i/>
          <w:sz w:val="20"/>
          <w:szCs w:val="20"/>
        </w:rPr>
        <w:t>mówienia, pkt.8</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 związku z prawdopodobnym błędem w podaniu kwoty szacunkowej wartości zamówienia podstawowego (jest 4 065 0440,65 zł) prosimy o podanie właściwej kwoty.</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autoSpaceDE w:val="0"/>
        <w:autoSpaceDN w:val="0"/>
        <w:adjustRightInd w:val="0"/>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informuje, że udzielając odpowiedzi na pytanie nr</w:t>
      </w:r>
      <w:r w:rsidRPr="00E60702">
        <w:rPr>
          <w:rFonts w:ascii="Tahoma" w:eastAsia="Calibri" w:hAnsi="Tahoma" w:cs="Tahoma"/>
          <w:sz w:val="20"/>
          <w:szCs w:val="20"/>
        </w:rPr>
        <w:t xml:space="preserve"> 11 wprowadził odpowiednie zmiany </w:t>
      </w:r>
      <w:r w:rsidRPr="00E60702">
        <w:rPr>
          <w:rFonts w:ascii="Tahoma" w:eastAsia="Calibri" w:hAnsi="Tahoma" w:cs="Tahoma"/>
          <w:sz w:val="20"/>
          <w:szCs w:val="20"/>
        </w:rPr>
        <w:br/>
        <w:t>w SIWZ.</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35</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IPU §8 WARUNKI PŁATNOŚCI, IPU §6 ODBIÓR PRZEDMIOTU UMOWY</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 IPU przewidziana są odbiory i płatność dla realizacji Etapów umowy, w których będą wykonywane zmiany w systemie opisane w Załącznik 1 do OP</w:t>
      </w:r>
      <w:r w:rsidRPr="00E60702">
        <w:rPr>
          <w:rFonts w:ascii="Tahoma" w:eastAsia="Calibri" w:hAnsi="Tahoma" w:cs="Tahoma"/>
          <w:i/>
          <w:sz w:val="20"/>
          <w:szCs w:val="20"/>
        </w:rPr>
        <w:t>Z_Lista_zmian_w_Systemie_pobyt_v.2.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Zakres umowy przewiduje również wykonywanie prac Wsparcia technicznego. Prace te mają charakter regularny i dotyczą każdego miesiąca obowiązywania umowy. W jaki sposób Zamawiający zamierza odbierać oraz płacić za te </w:t>
      </w:r>
      <w:r w:rsidRPr="00E60702">
        <w:rPr>
          <w:rFonts w:ascii="Tahoma" w:eastAsia="Calibri" w:hAnsi="Tahoma" w:cs="Tahoma"/>
          <w:i/>
          <w:sz w:val="20"/>
          <w:szCs w:val="20"/>
        </w:rPr>
        <w:t>prace?</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wyjaśnia, że harmonogram płatności zostanie ustalony z Wykonawcą po podpisaniu Umowy. Wartość etapów i terminy płatności zostaną ustalone w zależności od wysokości oferty i wartości każdego zadania w etapie. Zama</w:t>
      </w:r>
      <w:r w:rsidRPr="00E60702">
        <w:rPr>
          <w:rFonts w:ascii="Tahoma" w:eastAsia="Calibri" w:hAnsi="Tahoma" w:cs="Tahoma"/>
          <w:sz w:val="20"/>
          <w:szCs w:val="20"/>
        </w:rPr>
        <w:t xml:space="preserve">wiający dopuszcza możliwość płatności ryczałtem za cały okres obowiązywania Umowy albo płatności ryczałtem za każdy rok. </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przewiduje jeden odbiór dla każdej płatności, na podstawie protokołu częściowego.</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36</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IPU §8 WARUNKI PŁATNOŚCI,</w:t>
      </w:r>
      <w:r w:rsidRPr="00E60702">
        <w:rPr>
          <w:rFonts w:ascii="Tahoma" w:eastAsia="Calibri" w:hAnsi="Tahoma" w:cs="Tahoma"/>
          <w:i/>
          <w:sz w:val="20"/>
          <w:szCs w:val="20"/>
        </w:rPr>
        <w:t xml:space="preserve"> IPU §6 ODBIÓR PRZEDMIOTU UMOWY</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 umowie przewidziana są odbiory i płatność dla realizacji Etapów umowy, w których będą wykonywane zmiany w systemie opisane w Załącznik 1 do OPZ_Lista_zmian_w_Systemie_pobyt_v.2.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Zakres umowy przewiduje również wykonywanie </w:t>
      </w:r>
      <w:r w:rsidRPr="00E60702">
        <w:rPr>
          <w:rFonts w:ascii="Tahoma" w:eastAsia="Calibri" w:hAnsi="Tahoma" w:cs="Tahoma"/>
          <w:i/>
          <w:sz w:val="20"/>
          <w:szCs w:val="20"/>
        </w:rPr>
        <w:t>usługi projektowo – programistyczno – wdrożeniowe w celu bieżącego rozwoju Systemu o łącznej pracochłonności 50 punktów funkcyjnych i 150 roboczogodzin miesięcznie przez okres trwania umowy. W jaki sposób Zamawiający zamierza odbierać oraz płacić za te usł</w:t>
      </w:r>
      <w:r w:rsidRPr="00E60702">
        <w:rPr>
          <w:rFonts w:ascii="Tahoma" w:eastAsia="Calibri" w:hAnsi="Tahoma" w:cs="Tahoma"/>
          <w:i/>
          <w:sz w:val="20"/>
          <w:szCs w:val="20"/>
        </w:rPr>
        <w:t>ugi?</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 xml:space="preserve">Zamawiający wyjaśnia, że harmonogram płatności zostanie ustalony z Wykonawcą po podpisaniu Umowy. Wartość etapów i terminy płatności zostaną ustalone w zależności od wysokości oferty i </w:t>
      </w:r>
      <w:r w:rsidRPr="00E60702">
        <w:rPr>
          <w:rFonts w:ascii="Tahoma" w:eastAsia="Calibri" w:hAnsi="Tahoma" w:cs="Tahoma"/>
          <w:sz w:val="20"/>
          <w:szCs w:val="20"/>
        </w:rPr>
        <w:lastRenderedPageBreak/>
        <w:t>wartości każdego zadania w etapie. Zamawi</w:t>
      </w:r>
      <w:r w:rsidRPr="00E60702">
        <w:rPr>
          <w:rFonts w:ascii="Tahoma" w:eastAsia="Calibri" w:hAnsi="Tahoma" w:cs="Tahoma"/>
          <w:sz w:val="20"/>
          <w:szCs w:val="20"/>
        </w:rPr>
        <w:t xml:space="preserve">ający dopuszcza możliwość płatności ryczałtem za cały okres obowiązywania Umowy albo płatności ryczałtem za każdy rok. </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przewiduje odbiór każdej zrealizowanej zmiany na podstawie protokołu częściowego.</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37</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Załącznik nr 1 do SIWZ Opis</w:t>
      </w:r>
      <w:r w:rsidRPr="00E60702">
        <w:rPr>
          <w:rFonts w:ascii="Tahoma" w:eastAsia="Calibri" w:hAnsi="Tahoma" w:cs="Tahoma"/>
          <w:i/>
          <w:sz w:val="20"/>
          <w:szCs w:val="20"/>
        </w:rPr>
        <w:t xml:space="preserve"> przedmiotu zamówienia, pkt II Przedmiot Zamówienia, ppkt 4</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Zakres Umowy przewiduje wykonywanie usług projektowo – programistyczno – wdrożeniowych w celu bieżącego rozwoju Systemu o łącznej pracochłonności 50 punktów funkcyjnych i 150 roboczogodzin miesięc</w:t>
      </w:r>
      <w:r w:rsidRPr="00E60702">
        <w:rPr>
          <w:rFonts w:ascii="Tahoma" w:eastAsia="Calibri" w:hAnsi="Tahoma" w:cs="Tahoma"/>
          <w:i/>
          <w:sz w:val="20"/>
          <w:szCs w:val="20"/>
        </w:rPr>
        <w:t>znie przez okres trwania umowy. Czy Zamawiający gwarantuje wykorzystane w umowie takiej ilości punktów funkcyjnych i roboczogodzin?</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gwarantuje wykorzystanie w umowie wskazanej ilości punktów funkcyjnych i roboczogodzin.</w:t>
      </w:r>
      <w:r w:rsidRPr="00E60702">
        <w:rPr>
          <w:rFonts w:ascii="Tahoma" w:eastAsia="Calibri" w:hAnsi="Tahoma" w:cs="Tahoma"/>
          <w:sz w:val="20"/>
          <w:szCs w:val="20"/>
        </w:rPr>
        <w:t xml:space="preserve"> Zamawiający podkreśla, że płatności będą ryczałtowe, nie na podstawie faktycznie wykonanych zmian.</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38</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IPU §16 ZMIANY UMOWY; Załącznik nr 1 do SIWZ Opis przedmiotu zamówienia, pkt II Przedmiot Zamówienia, ppkt 8</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 IPU znajduje się stwierdzenie,</w:t>
      </w:r>
      <w:r w:rsidRPr="00E60702">
        <w:rPr>
          <w:rFonts w:ascii="Tahoma" w:eastAsia="Calibri" w:hAnsi="Tahoma" w:cs="Tahoma"/>
          <w:i/>
          <w:sz w:val="20"/>
          <w:szCs w:val="20"/>
        </w:rPr>
        <w:t xml:space="preserve"> że „Strony dopuszczają, na wniosek każdej ze stron dokonanie następujących zmian Umowy:</w:t>
      </w:r>
    </w:p>
    <w:p w:rsidR="00E60702" w:rsidRPr="00E60702" w:rsidRDefault="00DB5F00" w:rsidP="00E60702">
      <w:pPr>
        <w:numPr>
          <w:ilvl w:val="0"/>
          <w:numId w:val="6"/>
        </w:numPr>
        <w:suppressAutoHyphens/>
        <w:spacing w:after="0" w:line="240" w:lineRule="auto"/>
        <w:ind w:left="426" w:hanging="284"/>
        <w:jc w:val="both"/>
        <w:rPr>
          <w:rFonts w:ascii="Tahoma" w:eastAsia="Calibri" w:hAnsi="Tahoma" w:cs="Tahoma"/>
          <w:i/>
          <w:sz w:val="20"/>
          <w:szCs w:val="20"/>
        </w:rPr>
      </w:pPr>
      <w:r w:rsidRPr="00E60702">
        <w:rPr>
          <w:rFonts w:ascii="Tahoma" w:eastAsia="Calibri" w:hAnsi="Tahoma" w:cs="Tahoma"/>
          <w:i/>
          <w:sz w:val="20"/>
          <w:szCs w:val="20"/>
        </w:rPr>
        <w:t>odnośnie przedłużenia terminu realizacji umowy w sytuacji, gdy:</w:t>
      </w:r>
    </w:p>
    <w:p w:rsidR="00E60702" w:rsidRPr="00E60702" w:rsidRDefault="00DB5F00" w:rsidP="00E60702">
      <w:pPr>
        <w:numPr>
          <w:ilvl w:val="1"/>
          <w:numId w:val="5"/>
        </w:numPr>
        <w:suppressAutoHyphens/>
        <w:spacing w:after="0" w:line="240" w:lineRule="auto"/>
        <w:ind w:left="851" w:hanging="284"/>
        <w:jc w:val="both"/>
        <w:rPr>
          <w:rFonts w:ascii="Tahoma" w:eastAsia="Calibri" w:hAnsi="Tahoma" w:cs="Tahoma"/>
          <w:i/>
          <w:sz w:val="20"/>
          <w:szCs w:val="20"/>
        </w:rPr>
      </w:pPr>
      <w:r w:rsidRPr="00E60702">
        <w:rPr>
          <w:rFonts w:ascii="Tahoma" w:eastAsia="Calibri" w:hAnsi="Tahoma" w:cs="Tahoma"/>
          <w:i/>
          <w:sz w:val="20"/>
          <w:szCs w:val="20"/>
        </w:rPr>
        <w:t xml:space="preserve">z uwagi na interes Urzędu wynikający z opóźnienia wejścia w życie aktów prawnych mających bezpośredni wpływ na funkcjonowanie systemów, </w:t>
      </w:r>
    </w:p>
    <w:p w:rsidR="00E60702" w:rsidRPr="00E60702" w:rsidRDefault="00DB5F00" w:rsidP="00E60702">
      <w:pPr>
        <w:numPr>
          <w:ilvl w:val="1"/>
          <w:numId w:val="5"/>
        </w:numPr>
        <w:suppressAutoHyphens/>
        <w:spacing w:after="0" w:line="240" w:lineRule="auto"/>
        <w:ind w:left="851" w:hanging="284"/>
        <w:jc w:val="both"/>
        <w:rPr>
          <w:rFonts w:ascii="Tahoma" w:eastAsia="Calibri" w:hAnsi="Tahoma" w:cs="Tahoma"/>
          <w:i/>
          <w:sz w:val="20"/>
          <w:szCs w:val="20"/>
        </w:rPr>
      </w:pPr>
      <w:r w:rsidRPr="00E60702">
        <w:rPr>
          <w:rFonts w:ascii="Tahoma" w:eastAsia="Calibri" w:hAnsi="Tahoma" w:cs="Tahoma"/>
          <w:i/>
          <w:sz w:val="20"/>
          <w:szCs w:val="20"/>
        </w:rPr>
        <w:t>termin dla danego etapu w harmonogramie będzie musiał być wydłużony ze względów organizacyjnych stojących po stronie Za</w:t>
      </w:r>
      <w:r w:rsidRPr="00E60702">
        <w:rPr>
          <w:rFonts w:ascii="Tahoma" w:eastAsia="Calibri" w:hAnsi="Tahoma" w:cs="Tahoma"/>
          <w:i/>
          <w:sz w:val="20"/>
          <w:szCs w:val="20"/>
        </w:rPr>
        <w:t xml:space="preserve">mawiającego (potrzeba dostosowania terminów płatności, opóźnienia w przekazaniu środków finansowych FAMI, opóźnienia w dostosowaniu innych systemów zewnętrznych do systemów Urzędu, niewykorzystane roboczogodziny albo punkty funkcyjne na koniec umowy) poza </w:t>
      </w:r>
      <w:r w:rsidRPr="00E60702">
        <w:rPr>
          <w:rFonts w:ascii="Tahoma" w:eastAsia="Calibri" w:hAnsi="Tahoma" w:cs="Tahoma"/>
          <w:i/>
          <w:sz w:val="20"/>
          <w:szCs w:val="20"/>
        </w:rPr>
        <w:t>okres obowiązywania umowy….”</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Z kolei w Załączniku nr 1 do SIWZ Opis przedmiotu zamówienia, pkt II Przedmiot Zamówienia, ppkt 8, Zamawiający napisał, że w przypadku aneksowania umowy w zakresie okresu jej trwania, Wykonawca zobowiązany jest do świadczenia w</w:t>
      </w:r>
      <w:r w:rsidRPr="00E60702">
        <w:rPr>
          <w:rFonts w:ascii="Tahoma" w:eastAsia="Calibri" w:hAnsi="Tahoma" w:cs="Tahoma"/>
          <w:i/>
          <w:sz w:val="20"/>
          <w:szCs w:val="20"/>
        </w:rPr>
        <w:t>szystkich usług, do których był zobowiązany w pierwotnym terminie – w szczególności do świadczenia usługi wsparcia technicznego dla Systemu Pobyt v.2 oraz KSK, a także prac rozwojowych systemów, o których mowa w punkcie 4. Przedłużenie umowy nie zwiększy w</w:t>
      </w:r>
      <w:r w:rsidRPr="00E60702">
        <w:rPr>
          <w:rFonts w:ascii="Tahoma" w:eastAsia="Calibri" w:hAnsi="Tahoma" w:cs="Tahoma"/>
          <w:i/>
          <w:sz w:val="20"/>
          <w:szCs w:val="20"/>
        </w:rPr>
        <w:t>ynagrodzenia należnego Wykonawcy.”</w:t>
      </w:r>
    </w:p>
    <w:p w:rsidR="00E60702" w:rsidRPr="00E60702" w:rsidRDefault="00DB5F00" w:rsidP="00E60702">
      <w:pPr>
        <w:spacing w:after="0" w:line="240" w:lineRule="auto"/>
        <w:jc w:val="both"/>
        <w:rPr>
          <w:rFonts w:ascii="Tahoma" w:eastAsia="Calibri" w:hAnsi="Tahoma" w:cs="Tahoma"/>
          <w:i/>
          <w:sz w:val="4"/>
          <w:szCs w:val="4"/>
        </w:rPr>
      </w:pP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Jednocześnie nigdzie nie zostało określone o jaki okres może być przedłużona umowa. W takiej sytuacji Oferent nie jest w stanie określić przez jaki okres będzie zobowiązany „do świadczenia wszystkich usługi, do których b</w:t>
      </w:r>
      <w:r w:rsidRPr="00E60702">
        <w:rPr>
          <w:rFonts w:ascii="Tahoma" w:eastAsia="Calibri" w:hAnsi="Tahoma" w:cs="Tahoma"/>
          <w:i/>
          <w:sz w:val="20"/>
          <w:szCs w:val="20"/>
        </w:rPr>
        <w:t>ył zobowiązany w pierwotnym terminie – w szczególności do świadczenia usługi wsparcia technicznego dla Systemu Pobyt v.2 oraz KSK, a także prac rozwojowych systemów, o których mowa w punkcie 4.” Oraz nie ma możliwości poprawnego skalkulowania swoich kosztó</w:t>
      </w:r>
      <w:r w:rsidRPr="00E60702">
        <w:rPr>
          <w:rFonts w:ascii="Tahoma" w:eastAsia="Calibri" w:hAnsi="Tahoma" w:cs="Tahoma"/>
          <w:i/>
          <w:sz w:val="20"/>
          <w:szCs w:val="20"/>
        </w:rPr>
        <w:t>w oraz wartości swojej oferty.</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Prosimy o określenie maksymalnego okresu o jaki może być przedłużony termin realizacji umowy.</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Zamawiający informuje, że nie jest w stanie w chwili obecnej określić jaki będzie okres przedłużenia Umowy</w:t>
      </w:r>
      <w:r w:rsidRPr="00E60702">
        <w:rPr>
          <w:rFonts w:ascii="Tahoma" w:eastAsia="Calibri" w:hAnsi="Tahoma" w:cs="Tahoma"/>
          <w:sz w:val="20"/>
          <w:szCs w:val="20"/>
        </w:rPr>
        <w:t xml:space="preserve"> w przypadku podjęcia decyzji o przedłużeniu umowy.</w:t>
      </w:r>
    </w:p>
    <w:p w:rsidR="00E60702" w:rsidRPr="00E60702" w:rsidRDefault="00DB5F00" w:rsidP="00E60702">
      <w:pPr>
        <w:spacing w:after="80" w:line="240" w:lineRule="auto"/>
        <w:jc w:val="both"/>
        <w:rPr>
          <w:rFonts w:ascii="Tahoma" w:eastAsia="Calibri" w:hAnsi="Tahoma" w:cs="Tahoma"/>
          <w:sz w:val="20"/>
          <w:szCs w:val="20"/>
        </w:rPr>
      </w:pPr>
      <w:r w:rsidRPr="00E60702">
        <w:rPr>
          <w:rFonts w:ascii="Tahoma" w:eastAsia="Calibri" w:hAnsi="Tahoma" w:cs="Tahoma"/>
          <w:sz w:val="20"/>
          <w:szCs w:val="20"/>
        </w:rPr>
        <w:t>Jednocześnie Zamawiający informuje, że odpowiadając na pytanie nr 17 pkt a) dokonał modyfikacji treści załącznika nr 1 do SIWZ.</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39</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W związku z postępowaniem na modernizację Systemu Pobyt v.2 i</w:t>
      </w:r>
      <w:r w:rsidRPr="00E60702">
        <w:rPr>
          <w:rFonts w:ascii="Tahoma" w:eastAsia="Calibri" w:hAnsi="Tahoma" w:cs="Tahoma"/>
          <w:i/>
          <w:sz w:val="20"/>
          <w:szCs w:val="20"/>
        </w:rPr>
        <w:t xml:space="preserve"> Krajowego Systemu Konsultacyjnego (KSK) (znak sprawy: 17/MODERNIZACJA – POBYT I KSK/PN/17) proszę o wyjaśnienie nieścisłości w SIWZ. W sekcji XIV pkt. 4 lit. a liczba parametrów ryzyka jest różna od liczby parametrów w załączniku nr 1a do formularza ofert</w:t>
      </w:r>
      <w:r w:rsidRPr="00E60702">
        <w:rPr>
          <w:rFonts w:ascii="Tahoma" w:eastAsia="Calibri" w:hAnsi="Tahoma" w:cs="Tahoma"/>
          <w:i/>
          <w:sz w:val="20"/>
          <w:szCs w:val="20"/>
        </w:rPr>
        <w:t>owego. Proszę o wyjaśnienie, który element SIWZ jest obowiązujący w kontekście oceny punktowej opisanej w pkt. 4 lit. b.</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line="240" w:lineRule="auto"/>
        <w:jc w:val="both"/>
        <w:rPr>
          <w:rFonts w:ascii="Tahoma" w:eastAsia="Calibri" w:hAnsi="Tahoma" w:cs="Tahoma"/>
          <w:sz w:val="20"/>
          <w:szCs w:val="20"/>
        </w:rPr>
      </w:pPr>
      <w:r w:rsidRPr="00E60702">
        <w:rPr>
          <w:rFonts w:ascii="Tahoma" w:eastAsia="Calibri" w:hAnsi="Tahoma" w:cs="Tahoma"/>
          <w:sz w:val="20"/>
          <w:szCs w:val="20"/>
        </w:rPr>
        <w:t>Zamawiający wyjaśnia, że zawarte w Załączniku nr 1a do formularza ofertowego dodatkowe informacje, które nie z</w:t>
      </w:r>
      <w:r w:rsidRPr="00E60702">
        <w:rPr>
          <w:rFonts w:ascii="Tahoma" w:eastAsia="Calibri" w:hAnsi="Tahoma" w:cs="Tahoma"/>
          <w:sz w:val="20"/>
          <w:szCs w:val="20"/>
        </w:rPr>
        <w:t>ostały wskazane w SIWZ tj. „Identyfikator Ryzyka” (liczba porządkowa) oraz „Data zgłoszenia”, mają charakter organizacyjny i porządkowy. Zamawiający dopuszcza uzupełnienie tych informacji, ale nie będzie ich wymagał. Brak wskazania ww. parametrów nie będzi</w:t>
      </w:r>
      <w:r w:rsidRPr="00E60702">
        <w:rPr>
          <w:rFonts w:ascii="Tahoma" w:eastAsia="Calibri" w:hAnsi="Tahoma" w:cs="Tahoma"/>
          <w:sz w:val="20"/>
          <w:szCs w:val="20"/>
        </w:rPr>
        <w:t>e miał wpływu na ocenę punktową oferty dokonywaną przez Zamawiającego.</w:t>
      </w: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40</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lastRenderedPageBreak/>
        <w:t xml:space="preserve">Prosimy o uszczegółowienie informacji w jakim okresie planowane jest przez Zamawiającego zrealizowanie szkoleń z załącznika nr 3 do OPZ. Podstawowy okres realizacji umowy </w:t>
      </w:r>
      <w:r w:rsidRPr="00E60702">
        <w:rPr>
          <w:rFonts w:ascii="Tahoma" w:eastAsia="Calibri" w:hAnsi="Tahoma" w:cs="Tahoma"/>
          <w:i/>
          <w:sz w:val="20"/>
          <w:szCs w:val="20"/>
        </w:rPr>
        <w:t>to 36 miesięcy. Prosimy o umiejscowienie szkoleń z większą dokładnością do półrocza, bądź roku (pierwszy, drugi czy trzeci roku realizacji umowy) – informacje te mają przełożenie na szacowanie kosztów projektu, co ma wpływ na złożenie Państwu jak najkorzys</w:t>
      </w:r>
      <w:r w:rsidRPr="00E60702">
        <w:rPr>
          <w:rFonts w:ascii="Tahoma" w:eastAsia="Calibri" w:hAnsi="Tahoma" w:cs="Tahoma"/>
          <w:i/>
          <w:sz w:val="20"/>
          <w:szCs w:val="20"/>
        </w:rPr>
        <w:t>tniejszej oferty.</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 xml:space="preserve">Zamawiający wyjaśnia, że harmonogram szkoleń zostanie ustalony z Wykonawcą po podpisaniu Umowy, jednak Zamawiający oczekuje, że wszystkie szkolenia zostaną przeprowadzone w jak najszybszym możliwym terminie. </w:t>
      </w:r>
      <w:r w:rsidRPr="00E60702">
        <w:rPr>
          <w:rFonts w:ascii="Tahoma" w:eastAsia="Calibri" w:hAnsi="Tahoma" w:cs="Tahoma"/>
          <w:sz w:val="20"/>
          <w:szCs w:val="20"/>
        </w:rPr>
        <w:t>Zamawiający oczekuje, że wszystkie szkolenia zostaną przeprowadzone w ciągu 6 miesięcy od podpisania Umowy.</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41</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Prosimy o potwierdzenie, że każde szkolenie z załącznika nr 3 do OPZ ma być szkoleniem dedykowanym, tj. przeznaczonym wyłącznie dla d</w:t>
      </w:r>
      <w:r w:rsidRPr="00E60702">
        <w:rPr>
          <w:rFonts w:ascii="Tahoma" w:eastAsia="Calibri" w:hAnsi="Tahoma" w:cs="Tahoma"/>
          <w:i/>
          <w:sz w:val="20"/>
          <w:szCs w:val="20"/>
        </w:rPr>
        <w:t>anej jednej grupy osób, gdzie liczba osób w danej grupie wskazana została przez Zamawiającego w ww. załączniku w kolumnie „Liczba osób do przeszkolenia”.</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line="240" w:lineRule="auto"/>
        <w:jc w:val="both"/>
        <w:rPr>
          <w:rFonts w:ascii="Tahoma" w:eastAsia="Calibri" w:hAnsi="Tahoma" w:cs="Tahoma"/>
          <w:sz w:val="20"/>
          <w:szCs w:val="20"/>
        </w:rPr>
      </w:pPr>
      <w:r w:rsidRPr="00E60702">
        <w:rPr>
          <w:rFonts w:ascii="Tahoma" w:eastAsia="Calibri" w:hAnsi="Tahoma" w:cs="Tahoma"/>
          <w:sz w:val="20"/>
          <w:szCs w:val="20"/>
        </w:rPr>
        <w:t>Zamawiający potwierdza, że oczekuje szkoleń zamkniętych, zorganizowanych i pr</w:t>
      </w:r>
      <w:r w:rsidRPr="00E60702">
        <w:rPr>
          <w:rFonts w:ascii="Tahoma" w:eastAsia="Calibri" w:hAnsi="Tahoma" w:cs="Tahoma"/>
          <w:sz w:val="20"/>
          <w:szCs w:val="20"/>
        </w:rPr>
        <w:t>zeprowadzonych wyłącznie dla Zamawiającego, z uwzględnieniem ilości osób wskazanych w załączniku nr 3 do OPZ.</w:t>
      </w:r>
    </w:p>
    <w:p w:rsidR="00E60702" w:rsidRPr="00E60702" w:rsidRDefault="00DB5F00" w:rsidP="00E60702">
      <w:pPr>
        <w:spacing w:after="0" w:line="240" w:lineRule="auto"/>
        <w:jc w:val="both"/>
        <w:rPr>
          <w:rFonts w:ascii="Tahoma" w:eastAsia="Calibri" w:hAnsi="Tahoma" w:cs="Tahoma"/>
          <w:b/>
          <w:sz w:val="20"/>
          <w:szCs w:val="20"/>
        </w:rPr>
      </w:pPr>
      <w:r w:rsidRPr="00E60702">
        <w:rPr>
          <w:rFonts w:ascii="Tahoma" w:eastAsia="Calibri" w:hAnsi="Tahoma" w:cs="Tahoma"/>
          <w:b/>
          <w:sz w:val="20"/>
          <w:szCs w:val="20"/>
        </w:rPr>
        <w:t>Pytanie nr 42</w:t>
      </w:r>
    </w:p>
    <w:p w:rsidR="00E60702" w:rsidRPr="00E60702" w:rsidRDefault="00DB5F00" w:rsidP="00E60702">
      <w:pPr>
        <w:spacing w:after="0" w:line="240" w:lineRule="auto"/>
        <w:jc w:val="both"/>
        <w:rPr>
          <w:rFonts w:ascii="Tahoma" w:eastAsia="Calibri" w:hAnsi="Tahoma" w:cs="Tahoma"/>
          <w:i/>
          <w:sz w:val="20"/>
          <w:szCs w:val="20"/>
        </w:rPr>
      </w:pPr>
      <w:r w:rsidRPr="00E60702">
        <w:rPr>
          <w:rFonts w:ascii="Tahoma" w:eastAsia="Calibri" w:hAnsi="Tahoma" w:cs="Tahoma"/>
          <w:i/>
          <w:sz w:val="20"/>
          <w:szCs w:val="20"/>
        </w:rPr>
        <w:t xml:space="preserve">W szkoleniu opisanym w pozycji nr 7 Zamawiający wskazał dwa możliwe szkolenia do wyboru. Z uwagi na fakt, że szkolenie IBM SN71SG w </w:t>
      </w:r>
      <w:r w:rsidRPr="00E60702">
        <w:rPr>
          <w:rFonts w:ascii="Tahoma" w:eastAsia="Calibri" w:hAnsi="Tahoma" w:cs="Tahoma"/>
          <w:i/>
          <w:sz w:val="20"/>
          <w:szCs w:val="20"/>
        </w:rPr>
        <w:t>terminie po 31.08.2017 nie będzie rekomendowana przez IBM prosimy o potwierdzenie, że Zamawiający nadal pozostawia oba do wyboru, przy czym w takim wypadku prosimy o potwierdzenie, kto (Zamawiający czy Wykonawca) zdecyduje, które to będzie szkolenia - rynk</w:t>
      </w:r>
      <w:r w:rsidRPr="00E60702">
        <w:rPr>
          <w:rFonts w:ascii="Tahoma" w:eastAsia="Calibri" w:hAnsi="Tahoma" w:cs="Tahoma"/>
          <w:i/>
          <w:sz w:val="20"/>
          <w:szCs w:val="20"/>
        </w:rPr>
        <w:t>owa wycena każdego ze szkoleń jest inna (zdecydowanie różna).</w:t>
      </w:r>
    </w:p>
    <w:p w:rsidR="00E60702" w:rsidRPr="00E60702" w:rsidRDefault="00DB5F00" w:rsidP="00E60702">
      <w:pPr>
        <w:shd w:val="clear" w:color="auto" w:fill="FFFFFF"/>
        <w:spacing w:after="0" w:line="240" w:lineRule="auto"/>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Odpowiedź Zamawiającego:</w:t>
      </w:r>
    </w:p>
    <w:p w:rsidR="00E60702" w:rsidRPr="00E60702" w:rsidRDefault="00DB5F00" w:rsidP="00E60702">
      <w:pPr>
        <w:spacing w:after="80" w:line="240" w:lineRule="auto"/>
        <w:jc w:val="both"/>
        <w:rPr>
          <w:rFonts w:ascii="Tahoma" w:eastAsia="Calibri" w:hAnsi="Tahoma" w:cs="Tahoma"/>
          <w:b/>
          <w:sz w:val="20"/>
          <w:szCs w:val="20"/>
        </w:rPr>
      </w:pPr>
      <w:r w:rsidRPr="00E60702">
        <w:rPr>
          <w:rFonts w:ascii="Tahoma" w:eastAsia="Calibri" w:hAnsi="Tahoma" w:cs="Tahoma"/>
          <w:sz w:val="20"/>
          <w:szCs w:val="20"/>
        </w:rPr>
        <w:t xml:space="preserve">Zamawiający informuje, że na postawie art. 38 ust. 4 ustawy Pzp, dokonuje następujących </w:t>
      </w:r>
      <w:r w:rsidRPr="00E60702">
        <w:rPr>
          <w:rFonts w:ascii="Tahoma" w:eastAsia="Calibri" w:hAnsi="Tahoma" w:cs="Tahoma"/>
          <w:b/>
          <w:sz w:val="20"/>
          <w:szCs w:val="20"/>
        </w:rPr>
        <w:t>zmian treści</w:t>
      </w:r>
      <w:r w:rsidRPr="00E60702">
        <w:rPr>
          <w:rFonts w:ascii="Tahoma" w:eastAsia="Calibri" w:hAnsi="Tahoma" w:cs="Tahoma"/>
          <w:sz w:val="20"/>
          <w:szCs w:val="20"/>
        </w:rPr>
        <w:t xml:space="preserve"> </w:t>
      </w:r>
      <w:r w:rsidRPr="00E60702">
        <w:rPr>
          <w:rFonts w:ascii="Tahoma" w:eastAsia="Calibri" w:hAnsi="Tahoma" w:cs="Tahoma"/>
          <w:b/>
          <w:sz w:val="20"/>
          <w:szCs w:val="20"/>
        </w:rPr>
        <w:t>SIWZ:</w:t>
      </w:r>
    </w:p>
    <w:p w:rsidR="00E60702" w:rsidRPr="00E60702" w:rsidRDefault="00DB5F00" w:rsidP="00E60702">
      <w:pPr>
        <w:tabs>
          <w:tab w:val="left" w:pos="851"/>
        </w:tabs>
        <w:spacing w:after="120" w:line="240" w:lineRule="auto"/>
        <w:ind w:left="709" w:hanging="283"/>
        <w:jc w:val="both"/>
        <w:rPr>
          <w:rFonts w:ascii="Tahoma" w:eastAsia="Calibri" w:hAnsi="Tahoma" w:cs="Tahoma"/>
          <w:b/>
          <w:sz w:val="20"/>
          <w:szCs w:val="20"/>
        </w:rPr>
      </w:pPr>
      <w:r w:rsidRPr="00E60702">
        <w:rPr>
          <w:rFonts w:ascii="Tahoma" w:eastAsia="Calibri" w:hAnsi="Tahoma" w:cs="Tahoma"/>
          <w:b/>
          <w:sz w:val="20"/>
          <w:szCs w:val="20"/>
        </w:rPr>
        <w:t>-</w:t>
      </w:r>
      <w:r w:rsidRPr="00E60702">
        <w:rPr>
          <w:rFonts w:ascii="Tahoma" w:eastAsia="Calibri" w:hAnsi="Tahoma" w:cs="Tahoma"/>
          <w:b/>
          <w:sz w:val="20"/>
          <w:szCs w:val="20"/>
        </w:rPr>
        <w:tab/>
        <w:t>w załączniku nr 3 do Opisu przedmiotu zamówienia (Szkolenia)</w:t>
      </w:r>
      <w:r w:rsidRPr="00E60702">
        <w:rPr>
          <w:rFonts w:ascii="Tahoma" w:eastAsia="Calibri" w:hAnsi="Tahoma" w:cs="Tahoma"/>
          <w:b/>
          <w:sz w:val="20"/>
          <w:szCs w:val="20"/>
        </w:rPr>
        <w:t xml:space="preserve"> w wierszu 7 tabeli w kolumnie „ Proponowany zakres szkolenia” w akapicie 1 i 3 wykreśla się zwrot </w:t>
      </w:r>
      <w:r w:rsidRPr="00E60702">
        <w:rPr>
          <w:rFonts w:ascii="Tahoma" w:eastAsia="Calibri" w:hAnsi="Tahoma" w:cs="Tahoma"/>
          <w:b/>
          <w:i/>
          <w:sz w:val="20"/>
          <w:szCs w:val="20"/>
        </w:rPr>
        <w:t>„IBM SN71SG lub”</w:t>
      </w:r>
      <w:r w:rsidRPr="00E60702">
        <w:rPr>
          <w:rFonts w:ascii="Tahoma" w:eastAsia="Calibri" w:hAnsi="Tahoma" w:cs="Tahoma"/>
          <w:b/>
          <w:sz w:val="20"/>
          <w:szCs w:val="20"/>
        </w:rPr>
        <w:t>.</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sz w:val="20"/>
          <w:szCs w:val="20"/>
        </w:rPr>
      </w:pPr>
      <w:r w:rsidRPr="00E60702">
        <w:rPr>
          <w:rFonts w:ascii="Tahoma" w:eastAsia="Calibri" w:hAnsi="Tahoma" w:cs="Tahoma"/>
          <w:sz w:val="20"/>
          <w:szCs w:val="20"/>
        </w:rPr>
        <w:t>Jednocześnie, na podstawie art. 38 ust. 4 ustawy Pzp, Zamawiający dokonuje następujących modyfikacji treści SIWZ:</w:t>
      </w:r>
    </w:p>
    <w:p w:rsidR="00E60702" w:rsidRPr="00E60702" w:rsidRDefault="00DB5F00" w:rsidP="00E60702">
      <w:pPr>
        <w:numPr>
          <w:ilvl w:val="0"/>
          <w:numId w:val="7"/>
        </w:numPr>
        <w:suppressAutoHyphens/>
        <w:spacing w:after="120" w:line="240" w:lineRule="auto"/>
        <w:ind w:left="425" w:hanging="425"/>
        <w:jc w:val="both"/>
        <w:rPr>
          <w:rFonts w:ascii="Tahoma" w:eastAsia="Calibri" w:hAnsi="Tahoma" w:cs="Tahoma"/>
          <w:sz w:val="20"/>
          <w:szCs w:val="20"/>
        </w:rPr>
      </w:pPr>
      <w:r w:rsidRPr="00E60702">
        <w:rPr>
          <w:rFonts w:ascii="Tahoma" w:eastAsia="Calibri" w:hAnsi="Tahoma" w:cs="Tahoma"/>
          <w:b/>
          <w:sz w:val="20"/>
          <w:szCs w:val="20"/>
        </w:rPr>
        <w:t>w rozdziale III w pkt 1</w:t>
      </w:r>
      <w:r w:rsidRPr="00E60702">
        <w:rPr>
          <w:rFonts w:ascii="Tahoma" w:eastAsia="Calibri" w:hAnsi="Tahoma" w:cs="Tahoma"/>
          <w:b/>
          <w:sz w:val="20"/>
          <w:szCs w:val="20"/>
        </w:rPr>
        <w:t xml:space="preserve"> SIWZ</w:t>
      </w:r>
      <w:r w:rsidRPr="00E60702">
        <w:rPr>
          <w:rFonts w:ascii="Tahoma" w:eastAsia="Calibri" w:hAnsi="Tahoma" w:cs="Tahoma"/>
          <w:sz w:val="20"/>
          <w:szCs w:val="20"/>
        </w:rPr>
        <w:t xml:space="preserve"> treść: „W przypadku akceptacji projektu </w:t>
      </w:r>
      <w:r w:rsidRPr="00E60702">
        <w:rPr>
          <w:rFonts w:ascii="Tahoma" w:eastAsia="Calibri" w:hAnsi="Tahoma" w:cs="Tahoma"/>
          <w:b/>
          <w:i/>
          <w:sz w:val="20"/>
          <w:szCs w:val="20"/>
        </w:rPr>
        <w:t>„</w:t>
      </w:r>
      <w:r w:rsidRPr="00E60702">
        <w:rPr>
          <w:rFonts w:ascii="Tahoma" w:eastAsia="Calibri" w:hAnsi="Tahoma" w:cs="Tahoma"/>
          <w:i/>
          <w:sz w:val="20"/>
          <w:szCs w:val="20"/>
        </w:rPr>
        <w:t>Modernizacja Systemu Pobyt v.2 oraz infrastruktury teleinformatycznej, wykorzystywanej przy Systemie Pobyt v.2 i Krajowym Systemie Konsultacyjnym</w:t>
      </w:r>
      <w:r w:rsidRPr="00E60702">
        <w:rPr>
          <w:rFonts w:ascii="Tahoma" w:eastAsia="Calibri" w:hAnsi="Tahoma" w:cs="Tahoma"/>
          <w:sz w:val="20"/>
          <w:szCs w:val="20"/>
        </w:rPr>
        <w:t xml:space="preserve">” zadania wymienione w pkt 108 i 109 </w:t>
      </w:r>
      <w:r w:rsidRPr="00E60702">
        <w:rPr>
          <w:rFonts w:ascii="Tahoma" w:eastAsia="Calibri" w:hAnsi="Tahoma" w:cs="Tahoma"/>
          <w:b/>
          <w:sz w:val="20"/>
          <w:szCs w:val="20"/>
        </w:rPr>
        <w:t>Załącznika nr 1</w:t>
      </w:r>
      <w:r w:rsidRPr="00E60702">
        <w:rPr>
          <w:rFonts w:ascii="Tahoma" w:eastAsia="Calibri" w:hAnsi="Tahoma" w:cs="Tahoma"/>
          <w:sz w:val="20"/>
          <w:szCs w:val="20"/>
        </w:rPr>
        <w:t xml:space="preserve"> do OPZ, stanowiące 40% wartości szacunkowej zamówienia podstawowego, będą współfinansowane z Programu Krajowego Funduszu Azylu, Migracji i Integracji.”, </w:t>
      </w:r>
      <w:r w:rsidRPr="00E60702">
        <w:rPr>
          <w:rFonts w:ascii="Tahoma" w:eastAsia="Calibri" w:hAnsi="Tahoma" w:cs="Tahoma"/>
          <w:b/>
          <w:sz w:val="20"/>
          <w:szCs w:val="20"/>
        </w:rPr>
        <w:t>otrzymuje następujące brzmienie</w:t>
      </w:r>
      <w:r w:rsidRPr="00E60702">
        <w:rPr>
          <w:rFonts w:ascii="Tahoma" w:eastAsia="Calibri" w:hAnsi="Tahoma" w:cs="Tahoma"/>
          <w:sz w:val="20"/>
          <w:szCs w:val="20"/>
        </w:rPr>
        <w:t>:</w:t>
      </w:r>
    </w:p>
    <w:p w:rsidR="00E60702" w:rsidRPr="00E60702" w:rsidRDefault="00DB5F00" w:rsidP="00E60702">
      <w:pPr>
        <w:suppressAutoHyphens/>
        <w:spacing w:after="120" w:line="240" w:lineRule="auto"/>
        <w:ind w:left="426"/>
        <w:jc w:val="both"/>
        <w:rPr>
          <w:rFonts w:ascii="Tahoma" w:eastAsia="Calibri" w:hAnsi="Tahoma" w:cs="Tahoma"/>
          <w:i/>
          <w:sz w:val="20"/>
          <w:szCs w:val="20"/>
        </w:rPr>
      </w:pPr>
      <w:r w:rsidRPr="00E60702">
        <w:rPr>
          <w:rFonts w:ascii="Tahoma" w:eastAsia="Calibri" w:hAnsi="Tahoma" w:cs="Tahoma"/>
          <w:i/>
          <w:sz w:val="20"/>
          <w:szCs w:val="20"/>
        </w:rPr>
        <w:t>„</w:t>
      </w:r>
      <w:r w:rsidRPr="00E60702">
        <w:rPr>
          <w:rFonts w:ascii="Tahoma" w:eastAsia="Times New Roman" w:hAnsi="Tahoma" w:cs="Tahoma"/>
          <w:i/>
          <w:sz w:val="20"/>
          <w:szCs w:val="20"/>
          <w:lang w:eastAsia="pl-PL"/>
        </w:rPr>
        <w:t xml:space="preserve">W przypadku akceptacji projektu </w:t>
      </w:r>
      <w:r w:rsidRPr="00E60702">
        <w:rPr>
          <w:rFonts w:ascii="Tahoma" w:eastAsia="Times New Roman" w:hAnsi="Tahoma" w:cs="Tahoma"/>
          <w:b/>
          <w:i/>
          <w:sz w:val="20"/>
          <w:szCs w:val="20"/>
          <w:lang w:eastAsia="pl-PL"/>
        </w:rPr>
        <w:t>„</w:t>
      </w:r>
      <w:r w:rsidRPr="00E60702">
        <w:rPr>
          <w:rFonts w:ascii="Tahoma" w:eastAsia="Calibri" w:hAnsi="Tahoma" w:cs="Tahoma"/>
          <w:i/>
          <w:sz w:val="20"/>
          <w:szCs w:val="20"/>
        </w:rPr>
        <w:t>Modernizacja Systemu Pobyt v.2 i KS</w:t>
      </w:r>
      <w:r w:rsidRPr="00E60702">
        <w:rPr>
          <w:rFonts w:ascii="Tahoma" w:eastAsia="Calibri" w:hAnsi="Tahoma" w:cs="Tahoma"/>
          <w:i/>
          <w:sz w:val="20"/>
          <w:szCs w:val="20"/>
        </w:rPr>
        <w:t>K oraz infrastruktury teleinformatycznej</w:t>
      </w:r>
      <w:r w:rsidRPr="00E60702">
        <w:rPr>
          <w:rFonts w:ascii="Tahoma" w:eastAsia="Times New Roman" w:hAnsi="Tahoma" w:cs="Tahoma"/>
          <w:i/>
          <w:sz w:val="20"/>
          <w:szCs w:val="20"/>
          <w:lang w:eastAsia="pl-PL"/>
        </w:rPr>
        <w:t xml:space="preserve">” zadania wymienione w pkt 108 i 109 </w:t>
      </w:r>
      <w:r w:rsidRPr="00E60702">
        <w:rPr>
          <w:rFonts w:ascii="Tahoma" w:eastAsia="Times New Roman" w:hAnsi="Tahoma" w:cs="Tahoma"/>
          <w:b/>
          <w:i/>
          <w:sz w:val="20"/>
          <w:szCs w:val="20"/>
          <w:lang w:eastAsia="pl-PL"/>
        </w:rPr>
        <w:t>Załącznika nr 1</w:t>
      </w:r>
      <w:r w:rsidRPr="00E60702">
        <w:rPr>
          <w:rFonts w:ascii="Tahoma" w:eastAsia="Times New Roman" w:hAnsi="Tahoma" w:cs="Tahoma"/>
          <w:i/>
          <w:sz w:val="20"/>
          <w:szCs w:val="20"/>
          <w:lang w:eastAsia="pl-PL"/>
        </w:rPr>
        <w:t xml:space="preserve"> do OPZ, stanowiące 40% wartości szacunkowej zamówienia podstawowego, będą współfinansowane z Programu Krajowego Funduszu Azylu, Migracji i Integracji oraz/lub Fund</w:t>
      </w:r>
      <w:r w:rsidRPr="00E60702">
        <w:rPr>
          <w:rFonts w:ascii="Tahoma" w:eastAsia="Times New Roman" w:hAnsi="Tahoma" w:cs="Tahoma"/>
          <w:i/>
          <w:sz w:val="20"/>
          <w:szCs w:val="20"/>
          <w:lang w:eastAsia="pl-PL"/>
        </w:rPr>
        <w:t>uszu Bezpieczeństwa Wewnętrznego.”;</w:t>
      </w:r>
    </w:p>
    <w:p w:rsidR="00E60702" w:rsidRPr="00E60702" w:rsidRDefault="00DB5F00" w:rsidP="00E60702">
      <w:pPr>
        <w:numPr>
          <w:ilvl w:val="0"/>
          <w:numId w:val="7"/>
        </w:numPr>
        <w:suppressAutoHyphens/>
        <w:spacing w:after="120" w:line="240" w:lineRule="auto"/>
        <w:ind w:left="425" w:hanging="425"/>
        <w:jc w:val="both"/>
        <w:rPr>
          <w:rFonts w:ascii="Tahoma" w:eastAsia="Calibri" w:hAnsi="Tahoma" w:cs="Tahoma"/>
          <w:sz w:val="20"/>
          <w:szCs w:val="20"/>
        </w:rPr>
      </w:pPr>
      <w:r w:rsidRPr="00E60702">
        <w:rPr>
          <w:rFonts w:ascii="Tahoma" w:eastAsia="Calibri" w:hAnsi="Tahoma" w:cs="Tahoma"/>
          <w:b/>
          <w:sz w:val="20"/>
          <w:szCs w:val="20"/>
        </w:rPr>
        <w:t>rozdział IV SIWZ</w:t>
      </w:r>
      <w:r w:rsidRPr="00E60702">
        <w:rPr>
          <w:rFonts w:ascii="Tahoma" w:eastAsia="Calibri" w:hAnsi="Tahoma" w:cs="Tahoma"/>
          <w:sz w:val="20"/>
          <w:szCs w:val="20"/>
        </w:rPr>
        <w:t xml:space="preserve"> </w:t>
      </w:r>
      <w:r w:rsidRPr="00E60702">
        <w:rPr>
          <w:rFonts w:ascii="Tahoma" w:eastAsia="Calibri" w:hAnsi="Tahoma" w:cs="Tahoma"/>
          <w:b/>
          <w:sz w:val="20"/>
          <w:szCs w:val="20"/>
        </w:rPr>
        <w:t>otrzymuje następujące brzmienie</w:t>
      </w:r>
      <w:r w:rsidRPr="00E60702">
        <w:rPr>
          <w:rFonts w:ascii="Tahoma" w:eastAsia="Calibri" w:hAnsi="Tahoma" w:cs="Tahoma"/>
          <w:sz w:val="20"/>
          <w:szCs w:val="20"/>
        </w:rPr>
        <w:t>:</w:t>
      </w:r>
    </w:p>
    <w:p w:rsidR="00E60702" w:rsidRPr="00E60702" w:rsidRDefault="00DB5F00" w:rsidP="00E60702">
      <w:pPr>
        <w:spacing w:after="0"/>
        <w:ind w:left="426"/>
        <w:rPr>
          <w:rFonts w:ascii="Tahoma" w:eastAsia="Calibri" w:hAnsi="Tahoma" w:cs="Tahoma"/>
          <w:b/>
          <w:i/>
          <w:sz w:val="20"/>
          <w:szCs w:val="20"/>
          <w:u w:val="single"/>
        </w:rPr>
      </w:pPr>
      <w:r w:rsidRPr="00E60702">
        <w:rPr>
          <w:rFonts w:ascii="Tahoma" w:eastAsia="Calibri" w:hAnsi="Tahoma" w:cs="Tahoma"/>
          <w:b/>
          <w:i/>
          <w:sz w:val="20"/>
          <w:szCs w:val="20"/>
          <w:u w:val="single"/>
        </w:rPr>
        <w:t>„IV. TERMIN WYKONANIA ZAMÓWIENIA:</w:t>
      </w:r>
    </w:p>
    <w:p w:rsidR="00E60702" w:rsidRPr="00E60702" w:rsidRDefault="00DB5F00" w:rsidP="00E60702">
      <w:pPr>
        <w:suppressAutoHyphens/>
        <w:spacing w:after="120" w:line="276" w:lineRule="auto"/>
        <w:ind w:left="425"/>
        <w:jc w:val="both"/>
        <w:rPr>
          <w:rFonts w:ascii="Tahoma" w:eastAsia="Calibri" w:hAnsi="Tahoma" w:cs="Tahoma"/>
          <w:i/>
          <w:sz w:val="20"/>
          <w:szCs w:val="20"/>
        </w:rPr>
      </w:pPr>
      <w:r w:rsidRPr="00E60702">
        <w:rPr>
          <w:rFonts w:ascii="Tahoma" w:eastAsia="Calibri" w:hAnsi="Tahoma" w:cs="Tahoma"/>
          <w:i/>
          <w:sz w:val="20"/>
          <w:szCs w:val="20"/>
        </w:rPr>
        <w:t xml:space="preserve">Zamówienie zostanie zrealizowane w ciągu </w:t>
      </w:r>
      <w:r w:rsidRPr="00E60702">
        <w:rPr>
          <w:rFonts w:ascii="Tahoma" w:eastAsia="Calibri" w:hAnsi="Tahoma" w:cs="Tahoma"/>
          <w:b/>
          <w:i/>
          <w:sz w:val="20"/>
          <w:szCs w:val="20"/>
        </w:rPr>
        <w:t>36 miesięcy od dnia podpisania umowy</w:t>
      </w:r>
      <w:r w:rsidRPr="00E60702">
        <w:rPr>
          <w:rFonts w:ascii="Tahoma" w:eastAsia="Calibri" w:hAnsi="Tahoma" w:cs="Tahoma"/>
          <w:i/>
          <w:sz w:val="20"/>
          <w:szCs w:val="20"/>
        </w:rPr>
        <w:t>.</w:t>
      </w:r>
    </w:p>
    <w:p w:rsidR="00E60702" w:rsidRPr="00E60702" w:rsidRDefault="00DB5F00" w:rsidP="00E60702">
      <w:pPr>
        <w:suppressAutoHyphens/>
        <w:spacing w:after="0" w:line="240" w:lineRule="auto"/>
        <w:ind w:left="425"/>
        <w:jc w:val="both"/>
        <w:rPr>
          <w:rFonts w:ascii="Tahoma" w:eastAsia="Calibri" w:hAnsi="Tahoma" w:cs="Tahoma"/>
          <w:i/>
          <w:sz w:val="20"/>
          <w:szCs w:val="20"/>
        </w:rPr>
      </w:pPr>
      <w:r w:rsidRPr="00E60702">
        <w:rPr>
          <w:rFonts w:ascii="Tahoma" w:eastAsia="Calibri" w:hAnsi="Tahoma" w:cs="Tahoma"/>
          <w:i/>
          <w:sz w:val="20"/>
          <w:szCs w:val="20"/>
        </w:rPr>
        <w:t xml:space="preserve">Szczegółowe terminy realizacji zamówienia w zakresie poszczególnych funkcjonalności zostały przedstawione w </w:t>
      </w:r>
      <w:r w:rsidRPr="00E60702">
        <w:rPr>
          <w:rFonts w:ascii="Tahoma" w:eastAsia="Calibri" w:hAnsi="Tahoma" w:cs="Tahoma"/>
          <w:i/>
          <w:sz w:val="20"/>
          <w:szCs w:val="20"/>
          <w:u w:val="single"/>
        </w:rPr>
        <w:t>załączniku nr 1 do OPZ</w:t>
      </w:r>
      <w:r w:rsidRPr="00E60702">
        <w:rPr>
          <w:rFonts w:ascii="Tahoma" w:eastAsia="Calibri" w:hAnsi="Tahoma" w:cs="Tahoma"/>
          <w:i/>
          <w:sz w:val="20"/>
          <w:szCs w:val="20"/>
        </w:rPr>
        <w:t>, przy czym terminy realizacji poszczególnych części zamówienia realizowanych w ramach projektu „Modernizacja Systemu Pobyt v.</w:t>
      </w:r>
      <w:r w:rsidRPr="00E60702">
        <w:rPr>
          <w:rFonts w:ascii="Tahoma" w:eastAsia="Calibri" w:hAnsi="Tahoma" w:cs="Tahoma"/>
          <w:i/>
          <w:sz w:val="20"/>
          <w:szCs w:val="20"/>
        </w:rPr>
        <w:t>2 i KSK oraz infrastruktury teleinformatycznej” współfinansowanego z Programu Krajowego Funduszu Azylu, Migracji i Integracji oraz/lub Programu Krajowego Funduszu Bezpieczeństwa Wewnętrznego wynoszą:</w:t>
      </w:r>
    </w:p>
    <w:p w:rsidR="00E60702" w:rsidRPr="00E60702" w:rsidRDefault="00DB5F00" w:rsidP="00E60702">
      <w:pPr>
        <w:suppressAutoHyphens/>
        <w:spacing w:after="0" w:line="240" w:lineRule="auto"/>
        <w:ind w:left="426"/>
        <w:jc w:val="both"/>
        <w:rPr>
          <w:rFonts w:ascii="Tahoma" w:eastAsia="Calibri" w:hAnsi="Tahoma" w:cs="Tahoma"/>
          <w:i/>
          <w:sz w:val="20"/>
          <w:szCs w:val="20"/>
        </w:rPr>
      </w:pPr>
      <w:r w:rsidRPr="00E60702">
        <w:rPr>
          <w:rFonts w:ascii="Tahoma" w:eastAsia="Calibri" w:hAnsi="Tahoma" w:cs="Tahoma"/>
          <w:i/>
          <w:sz w:val="20"/>
          <w:szCs w:val="20"/>
        </w:rPr>
        <w:t>-</w:t>
      </w:r>
      <w:r w:rsidRPr="00E60702">
        <w:rPr>
          <w:rFonts w:ascii="Tahoma" w:eastAsia="Calibri" w:hAnsi="Tahoma" w:cs="Tahoma"/>
          <w:i/>
          <w:sz w:val="20"/>
          <w:szCs w:val="20"/>
        </w:rPr>
        <w:tab/>
        <w:t>dla zadania wskazanego w pkt 108 Załącznika nr 1 do OP</w:t>
      </w:r>
      <w:r w:rsidRPr="00E60702">
        <w:rPr>
          <w:rFonts w:ascii="Tahoma" w:eastAsia="Calibri" w:hAnsi="Tahoma" w:cs="Tahoma"/>
          <w:i/>
          <w:sz w:val="20"/>
          <w:szCs w:val="20"/>
        </w:rPr>
        <w:t>Z - 1 VI 2019 r.</w:t>
      </w:r>
    </w:p>
    <w:p w:rsidR="00E60702" w:rsidRPr="00E60702" w:rsidRDefault="00DB5F00" w:rsidP="00E60702">
      <w:pPr>
        <w:suppressAutoHyphens/>
        <w:spacing w:after="120" w:line="240" w:lineRule="auto"/>
        <w:ind w:left="425"/>
        <w:jc w:val="both"/>
        <w:rPr>
          <w:rFonts w:ascii="Tahoma" w:eastAsia="Calibri" w:hAnsi="Tahoma" w:cs="Tahoma"/>
          <w:i/>
          <w:sz w:val="20"/>
          <w:szCs w:val="20"/>
        </w:rPr>
      </w:pPr>
      <w:r w:rsidRPr="00E60702">
        <w:rPr>
          <w:rFonts w:ascii="Tahoma" w:eastAsia="Calibri" w:hAnsi="Tahoma" w:cs="Tahoma"/>
          <w:i/>
          <w:sz w:val="20"/>
          <w:szCs w:val="20"/>
        </w:rPr>
        <w:t>-</w:t>
      </w:r>
      <w:r w:rsidRPr="00E60702">
        <w:rPr>
          <w:rFonts w:ascii="Tahoma" w:eastAsia="Calibri" w:hAnsi="Tahoma" w:cs="Tahoma"/>
          <w:i/>
          <w:sz w:val="20"/>
          <w:szCs w:val="20"/>
        </w:rPr>
        <w:tab/>
        <w:t xml:space="preserve">dla zadania wskazanego w pkt 109 Załącznika nr 1 do OPZ - 1 XI 2019 r. </w:t>
      </w:r>
    </w:p>
    <w:p w:rsidR="00E60702" w:rsidRPr="00E60702" w:rsidRDefault="00DB5F00" w:rsidP="00E60702">
      <w:pPr>
        <w:suppressAutoHyphens/>
        <w:spacing w:after="0" w:line="240" w:lineRule="auto"/>
        <w:ind w:left="426"/>
        <w:jc w:val="both"/>
        <w:rPr>
          <w:rFonts w:ascii="Tahoma" w:eastAsia="Calibri" w:hAnsi="Tahoma" w:cs="Tahoma"/>
          <w:i/>
          <w:sz w:val="20"/>
          <w:szCs w:val="20"/>
        </w:rPr>
      </w:pPr>
      <w:r w:rsidRPr="00E60702">
        <w:rPr>
          <w:rFonts w:ascii="Tahoma" w:eastAsia="Calibri" w:hAnsi="Tahoma" w:cs="Tahoma"/>
          <w:i/>
          <w:sz w:val="20"/>
          <w:szCs w:val="20"/>
        </w:rPr>
        <w:lastRenderedPageBreak/>
        <w:t xml:space="preserve">Zamawiający zastrzega sobie jednak prawo do </w:t>
      </w:r>
      <w:r w:rsidRPr="00E60702">
        <w:rPr>
          <w:rFonts w:ascii="Tahoma" w:eastAsia="Calibri" w:hAnsi="Tahoma" w:cs="Tahoma"/>
          <w:i/>
          <w:sz w:val="20"/>
          <w:szCs w:val="20"/>
          <w:u w:val="single"/>
        </w:rPr>
        <w:t>wydłużenia terminu realizacji zamówienia, w tym terminu realizacji poszczególnych funkcjonalności przedstawionych w załąc</w:t>
      </w:r>
      <w:r w:rsidRPr="00E60702">
        <w:rPr>
          <w:rFonts w:ascii="Tahoma" w:eastAsia="Calibri" w:hAnsi="Tahoma" w:cs="Tahoma"/>
          <w:i/>
          <w:sz w:val="20"/>
          <w:szCs w:val="20"/>
          <w:u w:val="single"/>
        </w:rPr>
        <w:t>zniku nr 1 do OPZ,</w:t>
      </w:r>
      <w:r w:rsidRPr="00E60702">
        <w:rPr>
          <w:rFonts w:ascii="Tahoma" w:eastAsia="Calibri" w:hAnsi="Tahoma" w:cs="Tahoma"/>
          <w:i/>
          <w:sz w:val="20"/>
          <w:szCs w:val="20"/>
        </w:rPr>
        <w:t xml:space="preserve"> w następujących przypadkach:</w:t>
      </w:r>
    </w:p>
    <w:p w:rsidR="00E60702" w:rsidRPr="00E60702" w:rsidRDefault="00DB5F00" w:rsidP="00E60702">
      <w:pPr>
        <w:numPr>
          <w:ilvl w:val="1"/>
          <w:numId w:val="9"/>
        </w:numPr>
        <w:suppressAutoHyphens/>
        <w:spacing w:after="0" w:line="240" w:lineRule="auto"/>
        <w:ind w:left="1361" w:hanging="357"/>
        <w:jc w:val="both"/>
        <w:rPr>
          <w:rFonts w:ascii="Tahoma" w:eastAsia="Calibri" w:hAnsi="Tahoma" w:cs="Tahoma"/>
          <w:i/>
          <w:sz w:val="20"/>
          <w:szCs w:val="20"/>
        </w:rPr>
      </w:pPr>
      <w:r w:rsidRPr="00E60702">
        <w:rPr>
          <w:rFonts w:ascii="Tahoma" w:eastAsia="Calibri" w:hAnsi="Tahoma" w:cs="Tahoma"/>
          <w:i/>
          <w:sz w:val="20"/>
          <w:szCs w:val="20"/>
        </w:rPr>
        <w:t>z uwagi na interes Urzędu wynikający z opóźnienia wejścia w życie aktów prawnych mających bezpośredni wpływ na funkcjonowanie systemów,</w:t>
      </w:r>
    </w:p>
    <w:p w:rsidR="00E60702" w:rsidRPr="00E60702" w:rsidRDefault="00DB5F00" w:rsidP="00E60702">
      <w:pPr>
        <w:numPr>
          <w:ilvl w:val="1"/>
          <w:numId w:val="9"/>
        </w:numPr>
        <w:suppressAutoHyphens/>
        <w:spacing w:after="120" w:line="240" w:lineRule="auto"/>
        <w:ind w:left="1361" w:hanging="357"/>
        <w:jc w:val="both"/>
        <w:rPr>
          <w:rFonts w:ascii="Tahoma" w:eastAsia="Calibri" w:hAnsi="Tahoma" w:cs="Tahoma"/>
          <w:i/>
          <w:sz w:val="20"/>
          <w:szCs w:val="20"/>
        </w:rPr>
      </w:pPr>
      <w:r w:rsidRPr="00E60702">
        <w:rPr>
          <w:rFonts w:ascii="Tahoma" w:eastAsia="Calibri" w:hAnsi="Tahoma" w:cs="Tahoma"/>
          <w:i/>
          <w:sz w:val="20"/>
          <w:szCs w:val="20"/>
        </w:rPr>
        <w:t xml:space="preserve">gdy termin dla danego etapu w harmonogramie będzie musiał być wydłużony </w:t>
      </w:r>
      <w:r w:rsidRPr="00E60702">
        <w:rPr>
          <w:rFonts w:ascii="Tahoma" w:eastAsia="Calibri" w:hAnsi="Tahoma" w:cs="Tahoma"/>
          <w:i/>
          <w:sz w:val="20"/>
          <w:szCs w:val="20"/>
        </w:rPr>
        <w:t>ze względów organizacyjnych stojących po stronie Zamawiającego (potrzeba dostosowania terminów płatności, opóźnienia w przekazaniu środków finansowych FAMI i FBW, opóźnienia w dostosowaniu innych systemów zewnętrznych do systemów Urzędu, niewykorzystane ro</w:t>
      </w:r>
      <w:r w:rsidRPr="00E60702">
        <w:rPr>
          <w:rFonts w:ascii="Tahoma" w:eastAsia="Calibri" w:hAnsi="Tahoma" w:cs="Tahoma"/>
          <w:i/>
          <w:sz w:val="20"/>
          <w:szCs w:val="20"/>
        </w:rPr>
        <w:t>boczogodziny albo punkty funkcyjne na koniec umowy) poza okres obowiązywania umowy.</w:t>
      </w:r>
    </w:p>
    <w:p w:rsidR="00E60702" w:rsidRPr="00E60702" w:rsidRDefault="00DB5F00" w:rsidP="00E60702">
      <w:pPr>
        <w:suppressAutoHyphens/>
        <w:spacing w:after="200" w:line="240" w:lineRule="auto"/>
        <w:ind w:left="426"/>
        <w:jc w:val="both"/>
        <w:rPr>
          <w:rFonts w:ascii="Tahoma" w:eastAsia="Calibri" w:hAnsi="Tahoma" w:cs="Tahoma"/>
          <w:i/>
          <w:sz w:val="20"/>
          <w:szCs w:val="20"/>
        </w:rPr>
      </w:pPr>
      <w:r w:rsidRPr="00E60702">
        <w:rPr>
          <w:rFonts w:ascii="Tahoma" w:eastAsia="Calibri" w:hAnsi="Tahoma" w:cs="Tahoma"/>
          <w:i/>
          <w:sz w:val="20"/>
          <w:szCs w:val="20"/>
        </w:rPr>
        <w:t xml:space="preserve">Wydłużenie terminu realizacji zadań wymienionych w pkt 108 i 109 </w:t>
      </w:r>
      <w:r w:rsidRPr="00E60702">
        <w:rPr>
          <w:rFonts w:ascii="Tahoma" w:eastAsia="Calibri" w:hAnsi="Tahoma" w:cs="Tahoma"/>
          <w:i/>
          <w:sz w:val="20"/>
          <w:szCs w:val="20"/>
          <w:u w:val="single"/>
        </w:rPr>
        <w:t>Załącznika nr 1 do OPZ</w:t>
      </w:r>
      <w:r w:rsidRPr="00E60702">
        <w:rPr>
          <w:rFonts w:ascii="Tahoma" w:eastAsia="Calibri" w:hAnsi="Tahoma" w:cs="Tahoma"/>
          <w:i/>
          <w:sz w:val="20"/>
          <w:szCs w:val="20"/>
        </w:rPr>
        <w:t>, zależne będzie od możliwości wydłużenia okresu realizacji projektu „Modernizacja Sy</w:t>
      </w:r>
      <w:r w:rsidRPr="00E60702">
        <w:rPr>
          <w:rFonts w:ascii="Tahoma" w:eastAsia="Calibri" w:hAnsi="Tahoma" w:cs="Tahoma"/>
          <w:i/>
          <w:sz w:val="20"/>
          <w:szCs w:val="20"/>
        </w:rPr>
        <w:t>stemu Pobyt v.2 i KSK oraz infrastruktury teleinformatycznej” współfinansowanego z Programu Krajowego Funduszu Azylu, Migracji i Integracji oraz/lub Funduszu Bezpieczeństwa Wewnętrznego.”.</w:t>
      </w:r>
    </w:p>
    <w:p w:rsidR="00E60702" w:rsidRPr="00E60702" w:rsidRDefault="00DB5F00" w:rsidP="00E60702">
      <w:pPr>
        <w:numPr>
          <w:ilvl w:val="0"/>
          <w:numId w:val="7"/>
        </w:numPr>
        <w:suppressAutoHyphens/>
        <w:spacing w:after="120" w:line="240" w:lineRule="auto"/>
        <w:ind w:left="425" w:hanging="425"/>
        <w:jc w:val="both"/>
        <w:rPr>
          <w:rFonts w:ascii="Tahoma" w:eastAsia="Calibri" w:hAnsi="Tahoma" w:cs="Tahoma"/>
          <w:sz w:val="20"/>
          <w:szCs w:val="20"/>
        </w:rPr>
      </w:pPr>
      <w:r w:rsidRPr="00E60702">
        <w:rPr>
          <w:rFonts w:ascii="Tahoma" w:eastAsia="Calibri" w:hAnsi="Tahoma" w:cs="Tahoma"/>
          <w:b/>
          <w:sz w:val="20"/>
          <w:szCs w:val="20"/>
        </w:rPr>
        <w:t>w rozdziale XI w pkt 1 ppkt a) SIWZ</w:t>
      </w:r>
      <w:r w:rsidRPr="00E60702">
        <w:rPr>
          <w:rFonts w:ascii="Tahoma" w:eastAsia="Calibri" w:hAnsi="Tahoma" w:cs="Tahoma"/>
          <w:sz w:val="20"/>
          <w:szCs w:val="20"/>
        </w:rPr>
        <w:t xml:space="preserve"> </w:t>
      </w:r>
      <w:r w:rsidRPr="00E60702">
        <w:rPr>
          <w:rFonts w:ascii="Tahoma" w:eastAsia="Calibri" w:hAnsi="Tahoma" w:cs="Tahoma"/>
          <w:b/>
          <w:sz w:val="20"/>
          <w:szCs w:val="20"/>
        </w:rPr>
        <w:t>otrzymuje następujące brzmienie</w:t>
      </w:r>
      <w:r w:rsidRPr="00E60702">
        <w:rPr>
          <w:rFonts w:ascii="Tahoma" w:eastAsia="Calibri" w:hAnsi="Tahoma" w:cs="Tahoma"/>
          <w:b/>
          <w:sz w:val="20"/>
          <w:szCs w:val="20"/>
        </w:rPr>
        <w:t>:</w:t>
      </w:r>
    </w:p>
    <w:p w:rsidR="00E60702" w:rsidRDefault="00DB5F00" w:rsidP="006533A2">
      <w:pPr>
        <w:tabs>
          <w:tab w:val="left" w:pos="851"/>
        </w:tabs>
        <w:spacing w:after="120" w:line="240" w:lineRule="auto"/>
        <w:ind w:left="709" w:hanging="284"/>
        <w:jc w:val="both"/>
        <w:rPr>
          <w:rFonts w:ascii="Tahoma" w:eastAsia="Calibri" w:hAnsi="Tahoma" w:cs="Tahoma"/>
          <w:i/>
          <w:sz w:val="20"/>
          <w:szCs w:val="20"/>
        </w:rPr>
      </w:pPr>
      <w:r w:rsidRPr="00E60702">
        <w:rPr>
          <w:rFonts w:ascii="Tahoma" w:eastAsia="Calibri" w:hAnsi="Tahoma" w:cs="Tahoma"/>
          <w:i/>
          <w:sz w:val="20"/>
          <w:szCs w:val="20"/>
        </w:rPr>
        <w:t xml:space="preserve">„a) wypełniony </w:t>
      </w:r>
      <w:r w:rsidRPr="00E60702">
        <w:rPr>
          <w:rFonts w:ascii="Tahoma" w:eastAsia="Calibri" w:hAnsi="Tahoma" w:cs="Tahoma"/>
          <w:b/>
          <w:i/>
          <w:sz w:val="20"/>
          <w:szCs w:val="20"/>
        </w:rPr>
        <w:t>formularz ofertowy</w:t>
      </w:r>
      <w:r w:rsidRPr="00E60702">
        <w:rPr>
          <w:rFonts w:ascii="Tahoma" w:eastAsia="Calibri" w:hAnsi="Tahoma" w:cs="Tahoma"/>
          <w:i/>
          <w:sz w:val="20"/>
          <w:szCs w:val="20"/>
        </w:rPr>
        <w:t xml:space="preserve"> sporządzony z wykorzystaniem wzoru stanowiącego</w:t>
      </w:r>
      <w:r w:rsidRPr="00E60702">
        <w:rPr>
          <w:rFonts w:ascii="Tahoma" w:eastAsia="Calibri" w:hAnsi="Tahoma" w:cs="Tahoma"/>
          <w:b/>
          <w:i/>
          <w:sz w:val="20"/>
          <w:szCs w:val="20"/>
        </w:rPr>
        <w:t xml:space="preserve"> Załącznik nr 2 </w:t>
      </w:r>
      <w:r w:rsidRPr="00E60702">
        <w:rPr>
          <w:rFonts w:ascii="Tahoma" w:eastAsia="Calibri" w:hAnsi="Tahoma" w:cs="Tahoma"/>
          <w:i/>
          <w:sz w:val="20"/>
          <w:szCs w:val="20"/>
        </w:rPr>
        <w:t xml:space="preserve">do SIWZ, zawierający w szczególności: łączną cenę ofertową brutto, </w:t>
      </w:r>
      <w:r w:rsidRPr="00E60702">
        <w:rPr>
          <w:rFonts w:ascii="Tahoma" w:eastAsia="Calibri" w:hAnsi="Tahoma" w:cs="Tahoma"/>
          <w:bCs/>
          <w:i/>
          <w:iCs/>
          <w:sz w:val="20"/>
          <w:szCs w:val="20"/>
        </w:rPr>
        <w:t xml:space="preserve">ceny brutto za część usług współfinansowanych ze środków </w:t>
      </w:r>
      <w:r w:rsidRPr="00E60702">
        <w:rPr>
          <w:rFonts w:ascii="Tahoma" w:eastAsia="Times New Roman" w:hAnsi="Tahoma" w:cs="Tahoma"/>
          <w:i/>
          <w:sz w:val="20"/>
          <w:szCs w:val="20"/>
          <w:lang w:eastAsia="pl-PL"/>
        </w:rPr>
        <w:t>Programu Krajowego Funduszu Azylu</w:t>
      </w:r>
      <w:r w:rsidRPr="00E60702">
        <w:rPr>
          <w:rFonts w:ascii="Tahoma" w:eastAsia="Times New Roman" w:hAnsi="Tahoma" w:cs="Tahoma"/>
          <w:i/>
          <w:sz w:val="20"/>
          <w:szCs w:val="20"/>
          <w:lang w:eastAsia="pl-PL"/>
        </w:rPr>
        <w:t>, Migracji i Integracji</w:t>
      </w:r>
      <w:r w:rsidRPr="00E60702">
        <w:rPr>
          <w:rFonts w:ascii="Tahoma" w:eastAsia="Calibri" w:hAnsi="Tahoma" w:cs="Tahoma"/>
          <w:bCs/>
          <w:i/>
          <w:iCs/>
          <w:sz w:val="20"/>
          <w:szCs w:val="20"/>
        </w:rPr>
        <w:t xml:space="preserve"> oraz/lub Programu Krajowego Funduszu Bezpieczeństwa Wewnętrznego stanowiących łącznie 40 % wartości oferty, </w:t>
      </w:r>
      <w:r w:rsidRPr="00E60702">
        <w:rPr>
          <w:rFonts w:ascii="Tahoma" w:eastAsia="Calibri" w:hAnsi="Tahoma" w:cs="Tahoma"/>
          <w:i/>
          <w:sz w:val="20"/>
          <w:szCs w:val="20"/>
        </w:rPr>
        <w:t xml:space="preserve">zobowiązanie dotyczące terminu realizacji zamówienia, warunków płatności, oświadczenie o okresie związania ofertą oraz o </w:t>
      </w:r>
      <w:r w:rsidRPr="00E60702">
        <w:rPr>
          <w:rFonts w:ascii="Tahoma" w:eastAsia="Calibri" w:hAnsi="Tahoma" w:cs="Tahoma"/>
          <w:i/>
          <w:sz w:val="20"/>
          <w:szCs w:val="20"/>
        </w:rPr>
        <w:t>akceptacji wszystkich postanowień SIWZ i istotnych postanowień umowy bez zastrzeżeń, a także informację którą część zamówienia Wykonawca zamierza powierzyć podwykonawcy;”;</w:t>
      </w:r>
    </w:p>
    <w:p w:rsidR="00E60702" w:rsidRPr="00E60702" w:rsidRDefault="00DB5F00" w:rsidP="00E60702">
      <w:pPr>
        <w:numPr>
          <w:ilvl w:val="0"/>
          <w:numId w:val="7"/>
        </w:numPr>
        <w:suppressAutoHyphens/>
        <w:spacing w:after="120" w:line="240" w:lineRule="auto"/>
        <w:ind w:left="426" w:hanging="426"/>
        <w:jc w:val="both"/>
        <w:rPr>
          <w:rFonts w:ascii="Tahoma" w:eastAsia="Calibri" w:hAnsi="Tahoma" w:cs="Tahoma"/>
          <w:sz w:val="20"/>
          <w:szCs w:val="20"/>
        </w:rPr>
      </w:pPr>
      <w:r w:rsidRPr="00E60702">
        <w:rPr>
          <w:rFonts w:ascii="Tahoma" w:eastAsia="Calibri" w:hAnsi="Tahoma" w:cs="Tahoma"/>
          <w:b/>
          <w:sz w:val="20"/>
          <w:szCs w:val="20"/>
        </w:rPr>
        <w:t>w rozdziale XIII pkt 1 SIWZ</w:t>
      </w:r>
      <w:r w:rsidRPr="00E60702">
        <w:rPr>
          <w:rFonts w:ascii="Tahoma" w:eastAsia="Calibri" w:hAnsi="Tahoma" w:cs="Tahoma"/>
          <w:sz w:val="20"/>
          <w:szCs w:val="20"/>
        </w:rPr>
        <w:t xml:space="preserve"> </w:t>
      </w:r>
      <w:r w:rsidRPr="00E60702">
        <w:rPr>
          <w:rFonts w:ascii="Tahoma" w:eastAsia="Calibri" w:hAnsi="Tahoma" w:cs="Tahoma"/>
          <w:b/>
          <w:sz w:val="20"/>
          <w:szCs w:val="20"/>
        </w:rPr>
        <w:t>otrzymuje następujące brzmienie:</w:t>
      </w:r>
    </w:p>
    <w:p w:rsidR="00E60702" w:rsidRPr="00E60702" w:rsidRDefault="00DB5F00" w:rsidP="00E60702">
      <w:pPr>
        <w:suppressAutoHyphens/>
        <w:spacing w:after="40" w:line="240" w:lineRule="auto"/>
        <w:ind w:left="709" w:hanging="283"/>
        <w:jc w:val="both"/>
        <w:rPr>
          <w:rFonts w:ascii="Tahoma" w:eastAsia="Calibri" w:hAnsi="Tahoma" w:cs="Tahoma"/>
          <w:i/>
          <w:sz w:val="20"/>
          <w:szCs w:val="20"/>
        </w:rPr>
      </w:pPr>
      <w:r w:rsidRPr="00E60702">
        <w:rPr>
          <w:rFonts w:ascii="Tahoma" w:eastAsia="Calibri" w:hAnsi="Tahoma" w:cs="Tahoma"/>
          <w:i/>
          <w:sz w:val="20"/>
          <w:szCs w:val="20"/>
        </w:rPr>
        <w:t>„1.</w:t>
      </w:r>
      <w:r w:rsidRPr="00E60702">
        <w:rPr>
          <w:rFonts w:ascii="Tahoma" w:eastAsia="Calibri" w:hAnsi="Tahoma" w:cs="Tahoma"/>
          <w:i/>
          <w:sz w:val="20"/>
          <w:szCs w:val="20"/>
        </w:rPr>
        <w:tab/>
        <w:t>W ofercie sporządzo</w:t>
      </w:r>
      <w:r w:rsidRPr="00E60702">
        <w:rPr>
          <w:rFonts w:ascii="Tahoma" w:eastAsia="Calibri" w:hAnsi="Tahoma" w:cs="Tahoma"/>
          <w:i/>
          <w:sz w:val="20"/>
          <w:szCs w:val="20"/>
        </w:rPr>
        <w:t xml:space="preserve">nej wg Załącznika nr 2 do SIWZ należy dokładnie określić łączną cenę brutto za wykonanie usług będących przedmiotem niniejszego postępowania, ceny brutto za część usług współfinansowanych ze środków Programu Krajowego Funduszu Azylu, Migracji i Integracji </w:t>
      </w:r>
      <w:r w:rsidRPr="00E60702">
        <w:rPr>
          <w:rFonts w:ascii="Tahoma" w:eastAsia="Calibri" w:hAnsi="Tahoma" w:cs="Tahoma"/>
          <w:i/>
          <w:sz w:val="20"/>
          <w:szCs w:val="20"/>
        </w:rPr>
        <w:t>oraz/lub Programu Krajowego Funduszu Bezpieczeństwa Wewnętrznego stanowiące łącznie 40 % wartości oferty , przy czym:</w:t>
      </w:r>
    </w:p>
    <w:p w:rsidR="00E60702" w:rsidRPr="00E60702" w:rsidRDefault="00DB5F00" w:rsidP="00E60702">
      <w:pPr>
        <w:suppressAutoHyphens/>
        <w:spacing w:after="40" w:line="240" w:lineRule="auto"/>
        <w:ind w:left="702" w:hanging="135"/>
        <w:jc w:val="both"/>
        <w:rPr>
          <w:rFonts w:ascii="Tahoma" w:eastAsia="Calibri" w:hAnsi="Tahoma" w:cs="Tahoma"/>
          <w:i/>
          <w:sz w:val="20"/>
          <w:szCs w:val="20"/>
        </w:rPr>
      </w:pPr>
      <w:r w:rsidRPr="00E60702">
        <w:rPr>
          <w:rFonts w:ascii="Tahoma" w:eastAsia="Calibri" w:hAnsi="Tahoma" w:cs="Tahoma"/>
          <w:i/>
          <w:sz w:val="20"/>
          <w:szCs w:val="20"/>
        </w:rPr>
        <w:t>-</w:t>
      </w:r>
      <w:r w:rsidRPr="00E60702">
        <w:rPr>
          <w:rFonts w:ascii="Tahoma" w:eastAsia="Calibri" w:hAnsi="Tahoma" w:cs="Tahoma"/>
          <w:i/>
          <w:sz w:val="20"/>
          <w:szCs w:val="20"/>
        </w:rPr>
        <w:tab/>
        <w:t>wartość zadania wymienionego w załączniku nr 1 do OPZ w punkcie 108 ocenia się na 20% wartości całości zamówienia;</w:t>
      </w:r>
    </w:p>
    <w:p w:rsidR="00E60702" w:rsidRPr="00E60702" w:rsidRDefault="00DB5F00" w:rsidP="00E60702">
      <w:pPr>
        <w:suppressAutoHyphens/>
        <w:spacing w:after="40" w:line="240" w:lineRule="auto"/>
        <w:ind w:left="702" w:hanging="135"/>
        <w:jc w:val="both"/>
        <w:rPr>
          <w:rFonts w:ascii="Tahoma" w:eastAsia="Calibri" w:hAnsi="Tahoma" w:cs="Tahoma"/>
          <w:i/>
          <w:sz w:val="20"/>
          <w:szCs w:val="20"/>
        </w:rPr>
      </w:pPr>
      <w:r w:rsidRPr="00E60702">
        <w:rPr>
          <w:rFonts w:ascii="Tahoma" w:eastAsia="Calibri" w:hAnsi="Tahoma" w:cs="Tahoma"/>
          <w:i/>
          <w:sz w:val="20"/>
          <w:szCs w:val="20"/>
        </w:rPr>
        <w:t>-</w:t>
      </w:r>
      <w:r w:rsidRPr="00E60702">
        <w:rPr>
          <w:rFonts w:ascii="Tahoma" w:eastAsia="Calibri" w:hAnsi="Tahoma" w:cs="Tahoma"/>
          <w:i/>
          <w:sz w:val="20"/>
          <w:szCs w:val="20"/>
        </w:rPr>
        <w:tab/>
        <w:t>wartość zadania wym</w:t>
      </w:r>
      <w:r w:rsidRPr="00E60702">
        <w:rPr>
          <w:rFonts w:ascii="Tahoma" w:eastAsia="Calibri" w:hAnsi="Tahoma" w:cs="Tahoma"/>
          <w:i/>
          <w:sz w:val="20"/>
          <w:szCs w:val="20"/>
        </w:rPr>
        <w:t>ienionego w załączniku nr 1 do OPZ w punkcie 109 ocenia się na 20% wartości całości zamówienia;</w:t>
      </w:r>
    </w:p>
    <w:p w:rsidR="00E60702" w:rsidRPr="00E60702" w:rsidRDefault="00DB5F00" w:rsidP="00E60702">
      <w:pPr>
        <w:suppressAutoHyphens/>
        <w:spacing w:after="120" w:line="240" w:lineRule="auto"/>
        <w:ind w:left="425" w:firstLine="142"/>
        <w:jc w:val="both"/>
        <w:rPr>
          <w:rFonts w:ascii="Tahoma" w:eastAsia="Calibri" w:hAnsi="Tahoma" w:cs="Tahoma"/>
          <w:i/>
          <w:sz w:val="20"/>
          <w:szCs w:val="20"/>
        </w:rPr>
      </w:pPr>
      <w:r w:rsidRPr="00E60702">
        <w:rPr>
          <w:rFonts w:ascii="Tahoma" w:eastAsia="Calibri" w:hAnsi="Tahoma" w:cs="Tahoma"/>
          <w:i/>
          <w:sz w:val="20"/>
          <w:szCs w:val="20"/>
        </w:rPr>
        <w:t>oraz cenę brutto za pozostałe prace opisane w opisie przedmiotu zamówienia.”;</w:t>
      </w:r>
    </w:p>
    <w:p w:rsidR="00E60702" w:rsidRPr="00E60702" w:rsidRDefault="00DB5F00" w:rsidP="00E60702">
      <w:pPr>
        <w:numPr>
          <w:ilvl w:val="0"/>
          <w:numId w:val="7"/>
        </w:numPr>
        <w:suppressAutoHyphens/>
        <w:spacing w:after="120" w:line="240" w:lineRule="auto"/>
        <w:ind w:left="425" w:hanging="425"/>
        <w:jc w:val="both"/>
        <w:rPr>
          <w:rFonts w:ascii="Tahoma" w:eastAsia="Calibri" w:hAnsi="Tahoma" w:cs="Tahoma"/>
          <w:b/>
          <w:sz w:val="20"/>
          <w:szCs w:val="20"/>
        </w:rPr>
      </w:pPr>
      <w:r w:rsidRPr="00E60702">
        <w:rPr>
          <w:rFonts w:ascii="Tahoma" w:eastAsia="Calibri" w:hAnsi="Tahoma" w:cs="Tahoma"/>
          <w:b/>
          <w:sz w:val="20"/>
          <w:szCs w:val="20"/>
        </w:rPr>
        <w:t xml:space="preserve">w załączniku nr 2 do SIWZ (Formularz ofertowy), w części B w pkt 1 ppkt a) </w:t>
      </w:r>
      <w:r w:rsidRPr="00E60702">
        <w:rPr>
          <w:rFonts w:ascii="Tahoma" w:eastAsia="Calibri" w:hAnsi="Tahoma" w:cs="Tahoma"/>
          <w:b/>
          <w:sz w:val="20"/>
          <w:szCs w:val="20"/>
        </w:rPr>
        <w:t>otrzymuje następujące brzmienie:</w:t>
      </w:r>
    </w:p>
    <w:p w:rsidR="00E60702" w:rsidRPr="00E60702" w:rsidRDefault="00DB5F00" w:rsidP="00E60702">
      <w:pPr>
        <w:suppressAutoHyphens/>
        <w:spacing w:after="40" w:line="240" w:lineRule="auto"/>
        <w:ind w:left="426"/>
        <w:jc w:val="both"/>
        <w:rPr>
          <w:rFonts w:ascii="Tahoma" w:eastAsia="Calibri" w:hAnsi="Tahoma" w:cs="Tahoma"/>
          <w:bCs/>
          <w:i/>
          <w:sz w:val="20"/>
          <w:szCs w:val="20"/>
        </w:rPr>
      </w:pPr>
      <w:r w:rsidRPr="00E60702">
        <w:rPr>
          <w:rFonts w:ascii="Tahoma" w:eastAsia="Calibri" w:hAnsi="Tahoma" w:cs="Tahoma"/>
          <w:i/>
          <w:sz w:val="20"/>
          <w:szCs w:val="20"/>
        </w:rPr>
        <w:t>„</w:t>
      </w:r>
      <w:r w:rsidRPr="00E60702">
        <w:rPr>
          <w:rFonts w:ascii="Tahoma" w:eastAsia="Calibri" w:hAnsi="Tahoma" w:cs="Tahoma"/>
          <w:i/>
          <w:sz w:val="20"/>
          <w:szCs w:val="20"/>
          <w:u w:val="single"/>
        </w:rPr>
        <w:t>a)</w:t>
      </w:r>
      <w:r w:rsidRPr="00E60702">
        <w:rPr>
          <w:rFonts w:ascii="Tahoma" w:eastAsia="Calibri" w:hAnsi="Tahoma" w:cs="Tahoma"/>
          <w:b/>
          <w:i/>
          <w:sz w:val="20"/>
          <w:szCs w:val="20"/>
          <w:u w:val="single"/>
        </w:rPr>
        <w:t xml:space="preserve"> 40%</w:t>
      </w:r>
      <w:r w:rsidRPr="00E60702">
        <w:rPr>
          <w:rFonts w:ascii="Tahoma" w:eastAsia="Calibri" w:hAnsi="Tahoma" w:cs="Tahoma"/>
          <w:i/>
          <w:sz w:val="20"/>
          <w:szCs w:val="20"/>
        </w:rPr>
        <w:t xml:space="preserve"> </w:t>
      </w:r>
      <w:r w:rsidRPr="00E60702">
        <w:rPr>
          <w:rFonts w:ascii="Tahoma" w:eastAsia="Batang" w:hAnsi="Tahoma" w:cs="Tahoma"/>
          <w:i/>
          <w:sz w:val="20"/>
          <w:szCs w:val="20"/>
        </w:rPr>
        <w:t>łącznej ceny oferty brutto</w:t>
      </w:r>
      <w:r w:rsidRPr="00E60702">
        <w:rPr>
          <w:rFonts w:ascii="Tahoma" w:eastAsia="Calibri" w:hAnsi="Tahoma" w:cs="Tahoma"/>
          <w:i/>
          <w:sz w:val="20"/>
          <w:szCs w:val="20"/>
        </w:rPr>
        <w:t xml:space="preserve"> za część usług współfinansowanych ze środków </w:t>
      </w:r>
      <w:r w:rsidRPr="00E60702">
        <w:rPr>
          <w:rFonts w:ascii="Tahoma" w:eastAsia="Times New Roman" w:hAnsi="Tahoma" w:cs="Tahoma"/>
          <w:i/>
          <w:sz w:val="20"/>
          <w:szCs w:val="20"/>
          <w:lang w:eastAsia="pl-PL"/>
        </w:rPr>
        <w:t xml:space="preserve">Programu </w:t>
      </w:r>
      <w:r w:rsidRPr="00E60702">
        <w:rPr>
          <w:rFonts w:ascii="Tahoma" w:eastAsia="Calibri" w:hAnsi="Tahoma" w:cs="Tahoma"/>
          <w:i/>
          <w:sz w:val="20"/>
          <w:szCs w:val="20"/>
        </w:rPr>
        <w:t xml:space="preserve">Krajowego Funduszu Azylu, Migracji i Integracji oraz/lub Programu Krajowego Funduszu Bezpieczeństwa Wewnętrznego </w:t>
      </w:r>
      <w:r w:rsidRPr="00E60702">
        <w:rPr>
          <w:rFonts w:ascii="Tahoma" w:eastAsia="Calibri" w:hAnsi="Tahoma" w:cs="Tahoma"/>
          <w:b/>
          <w:i/>
          <w:sz w:val="20"/>
          <w:szCs w:val="20"/>
        </w:rPr>
        <w:t>tj.</w:t>
      </w:r>
      <w:r w:rsidRPr="00E60702">
        <w:rPr>
          <w:rFonts w:ascii="Tahoma" w:eastAsia="Calibri" w:hAnsi="Tahoma" w:cs="Tahoma"/>
          <w:i/>
          <w:sz w:val="20"/>
          <w:szCs w:val="20"/>
        </w:rPr>
        <w:t>.......................</w:t>
      </w:r>
      <w:r w:rsidRPr="00E60702">
        <w:rPr>
          <w:rFonts w:ascii="Tahoma" w:eastAsia="Calibri" w:hAnsi="Tahoma" w:cs="Tahoma"/>
          <w:b/>
          <w:i/>
          <w:sz w:val="20"/>
          <w:szCs w:val="20"/>
        </w:rPr>
        <w:t xml:space="preserve">zł brutto </w:t>
      </w:r>
      <w:r w:rsidRPr="00E60702">
        <w:rPr>
          <w:rFonts w:ascii="Tahoma" w:eastAsia="Calibri" w:hAnsi="Tahoma" w:cs="Tahoma"/>
          <w:i/>
          <w:sz w:val="20"/>
          <w:szCs w:val="20"/>
        </w:rPr>
        <w:t>(słownie: ...............................)</w:t>
      </w:r>
      <w:r w:rsidRPr="00E60702">
        <w:rPr>
          <w:rFonts w:ascii="Tahoma" w:eastAsia="Calibri" w:hAnsi="Tahoma" w:cs="Tahoma"/>
          <w:bCs/>
          <w:i/>
          <w:sz w:val="20"/>
          <w:szCs w:val="20"/>
        </w:rPr>
        <w:t xml:space="preserve"> na które składa się:</w:t>
      </w:r>
    </w:p>
    <w:p w:rsidR="00E60702" w:rsidRPr="00E60702" w:rsidRDefault="00DB5F00" w:rsidP="00E60702">
      <w:pPr>
        <w:suppressAutoHyphens/>
        <w:spacing w:after="40" w:line="240" w:lineRule="auto"/>
        <w:ind w:left="426"/>
        <w:jc w:val="both"/>
        <w:rPr>
          <w:rFonts w:ascii="Tahoma" w:eastAsia="Calibri" w:hAnsi="Tahoma" w:cs="Tahoma"/>
          <w:bCs/>
          <w:i/>
          <w:sz w:val="20"/>
          <w:szCs w:val="20"/>
        </w:rPr>
      </w:pPr>
      <w:r w:rsidRPr="00E60702">
        <w:rPr>
          <w:rFonts w:ascii="Tahoma" w:eastAsia="Calibri" w:hAnsi="Tahoma" w:cs="Tahoma"/>
          <w:bCs/>
          <w:i/>
          <w:sz w:val="20"/>
          <w:szCs w:val="20"/>
        </w:rPr>
        <w:t xml:space="preserve">- wynagrodzenie za realizację </w:t>
      </w:r>
      <w:r w:rsidRPr="00E60702">
        <w:rPr>
          <w:rFonts w:ascii="Tahoma" w:eastAsia="Calibri" w:hAnsi="Tahoma" w:cs="Tahoma"/>
          <w:i/>
          <w:sz w:val="20"/>
          <w:szCs w:val="20"/>
        </w:rPr>
        <w:t xml:space="preserve">zadania wymienionego w pkt 108 </w:t>
      </w:r>
      <w:r w:rsidRPr="00E60702">
        <w:rPr>
          <w:rFonts w:ascii="Tahoma" w:eastAsia="Calibri" w:hAnsi="Tahoma" w:cs="Tahoma"/>
          <w:b/>
          <w:i/>
          <w:sz w:val="20"/>
          <w:szCs w:val="20"/>
        </w:rPr>
        <w:t>Załącznika nr 1</w:t>
      </w:r>
      <w:r w:rsidRPr="00E60702">
        <w:rPr>
          <w:rFonts w:ascii="Tahoma" w:eastAsia="Calibri" w:hAnsi="Tahoma" w:cs="Tahoma"/>
          <w:i/>
          <w:sz w:val="20"/>
          <w:szCs w:val="20"/>
        </w:rPr>
        <w:t xml:space="preserve"> do OPZ w wysokości 20% łącznej ceny oferty brutto,</w:t>
      </w:r>
      <w:r w:rsidRPr="00E60702">
        <w:rPr>
          <w:rFonts w:ascii="Tahoma" w:eastAsia="Calibri" w:hAnsi="Tahoma" w:cs="Tahoma"/>
          <w:bCs/>
          <w:i/>
          <w:sz w:val="20"/>
          <w:szCs w:val="20"/>
        </w:rPr>
        <w:t xml:space="preserve"> tj. </w:t>
      </w:r>
      <w:r w:rsidRPr="00E60702">
        <w:rPr>
          <w:rFonts w:ascii="Tahoma" w:eastAsia="Calibri" w:hAnsi="Tahoma" w:cs="Tahoma"/>
          <w:b/>
          <w:bCs/>
          <w:i/>
          <w:sz w:val="20"/>
          <w:szCs w:val="20"/>
        </w:rPr>
        <w:t>…………………….zł brutto</w:t>
      </w:r>
      <w:r w:rsidRPr="00E60702">
        <w:rPr>
          <w:rFonts w:ascii="Tahoma" w:eastAsia="Calibri" w:hAnsi="Tahoma" w:cs="Tahoma"/>
          <w:bCs/>
          <w:i/>
          <w:sz w:val="20"/>
          <w:szCs w:val="20"/>
        </w:rPr>
        <w:t xml:space="preserve"> (słownie</w:t>
      </w:r>
      <w:r w:rsidRPr="00E60702">
        <w:rPr>
          <w:rFonts w:ascii="Tahoma" w:eastAsia="Calibri" w:hAnsi="Tahoma" w:cs="Tahoma"/>
          <w:bCs/>
          <w:i/>
          <w:sz w:val="20"/>
          <w:szCs w:val="20"/>
        </w:rPr>
        <w:t>:………….)</w:t>
      </w:r>
    </w:p>
    <w:p w:rsidR="00E60702" w:rsidRPr="00E60702" w:rsidRDefault="00DB5F00" w:rsidP="00E60702">
      <w:pPr>
        <w:suppressAutoHyphens/>
        <w:spacing w:after="120" w:line="240" w:lineRule="auto"/>
        <w:ind w:left="425"/>
        <w:jc w:val="both"/>
        <w:rPr>
          <w:rFonts w:ascii="Tahoma" w:eastAsia="Calibri" w:hAnsi="Tahoma" w:cs="Tahoma"/>
          <w:bCs/>
          <w:i/>
          <w:sz w:val="20"/>
          <w:szCs w:val="20"/>
        </w:rPr>
      </w:pPr>
      <w:r w:rsidRPr="00E60702">
        <w:rPr>
          <w:rFonts w:ascii="Tahoma" w:eastAsia="Calibri" w:hAnsi="Tahoma" w:cs="Tahoma"/>
          <w:bCs/>
          <w:i/>
          <w:sz w:val="20"/>
          <w:szCs w:val="20"/>
        </w:rPr>
        <w:t xml:space="preserve">- wynagrodzenie za realizację </w:t>
      </w:r>
      <w:r w:rsidRPr="00E60702">
        <w:rPr>
          <w:rFonts w:ascii="Tahoma" w:eastAsia="Calibri" w:hAnsi="Tahoma" w:cs="Tahoma"/>
          <w:i/>
          <w:sz w:val="20"/>
          <w:szCs w:val="20"/>
        </w:rPr>
        <w:t xml:space="preserve">zadania wymienionego w pkt 109 </w:t>
      </w:r>
      <w:r w:rsidRPr="00E60702">
        <w:rPr>
          <w:rFonts w:ascii="Tahoma" w:eastAsia="Calibri" w:hAnsi="Tahoma" w:cs="Tahoma"/>
          <w:b/>
          <w:i/>
          <w:sz w:val="20"/>
          <w:szCs w:val="20"/>
        </w:rPr>
        <w:t>Załącznika nr 1</w:t>
      </w:r>
      <w:r w:rsidRPr="00E60702">
        <w:rPr>
          <w:rFonts w:ascii="Tahoma" w:eastAsia="Calibri" w:hAnsi="Tahoma" w:cs="Tahoma"/>
          <w:i/>
          <w:sz w:val="20"/>
          <w:szCs w:val="20"/>
        </w:rPr>
        <w:t xml:space="preserve"> do OPZ w wysokości 20% łącznej ceny oferty brutto,</w:t>
      </w:r>
      <w:r w:rsidRPr="00E60702">
        <w:rPr>
          <w:rFonts w:ascii="Tahoma" w:eastAsia="Calibri" w:hAnsi="Tahoma" w:cs="Tahoma"/>
          <w:bCs/>
          <w:i/>
          <w:sz w:val="20"/>
          <w:szCs w:val="20"/>
        </w:rPr>
        <w:t xml:space="preserve"> tj. </w:t>
      </w:r>
      <w:r w:rsidRPr="00E60702">
        <w:rPr>
          <w:rFonts w:ascii="Tahoma" w:eastAsia="Calibri" w:hAnsi="Tahoma" w:cs="Tahoma"/>
          <w:b/>
          <w:bCs/>
          <w:i/>
          <w:sz w:val="20"/>
          <w:szCs w:val="20"/>
        </w:rPr>
        <w:t xml:space="preserve">…………………….zł brutto </w:t>
      </w:r>
      <w:r>
        <w:rPr>
          <w:rFonts w:ascii="Tahoma" w:eastAsia="Calibri" w:hAnsi="Tahoma" w:cs="Tahoma"/>
          <w:bCs/>
          <w:i/>
          <w:sz w:val="20"/>
          <w:szCs w:val="20"/>
        </w:rPr>
        <w:t>(słownie:…………</w:t>
      </w:r>
      <w:r w:rsidRPr="00E60702">
        <w:rPr>
          <w:rFonts w:ascii="Tahoma" w:eastAsia="Calibri" w:hAnsi="Tahoma" w:cs="Tahoma"/>
          <w:bCs/>
          <w:i/>
          <w:sz w:val="20"/>
          <w:szCs w:val="20"/>
        </w:rPr>
        <w:t>….).”.</w:t>
      </w:r>
    </w:p>
    <w:p w:rsidR="00E60702" w:rsidRPr="00E60702" w:rsidRDefault="00DB5F00" w:rsidP="00E60702">
      <w:pPr>
        <w:tabs>
          <w:tab w:val="left" w:pos="426"/>
        </w:tabs>
        <w:spacing w:after="120" w:line="240" w:lineRule="auto"/>
        <w:rPr>
          <w:rFonts w:ascii="Tahoma" w:eastAsia="Calibri" w:hAnsi="Tahoma" w:cs="Tahoma"/>
          <w:b/>
          <w:sz w:val="20"/>
          <w:szCs w:val="20"/>
        </w:rPr>
      </w:pPr>
      <w:r w:rsidRPr="00E60702">
        <w:rPr>
          <w:rFonts w:ascii="Tahoma" w:eastAsia="Calibri" w:hAnsi="Tahoma" w:cs="Tahoma"/>
          <w:b/>
          <w:sz w:val="20"/>
          <w:szCs w:val="20"/>
        </w:rPr>
        <w:t>6)</w:t>
      </w:r>
      <w:r w:rsidRPr="00E60702">
        <w:rPr>
          <w:rFonts w:ascii="Tahoma" w:eastAsia="Calibri" w:hAnsi="Tahoma" w:cs="Tahoma"/>
          <w:b/>
          <w:sz w:val="20"/>
          <w:szCs w:val="20"/>
        </w:rPr>
        <w:tab/>
        <w:t>w załączniku nr 5 do SIWZ (Istotne postanowienia umowy):</w:t>
      </w:r>
    </w:p>
    <w:p w:rsidR="00E60702" w:rsidRPr="00E60702" w:rsidRDefault="00DB5F00" w:rsidP="006533A2">
      <w:pPr>
        <w:tabs>
          <w:tab w:val="left" w:pos="284"/>
        </w:tabs>
        <w:spacing w:after="40" w:line="240" w:lineRule="auto"/>
        <w:rPr>
          <w:rFonts w:ascii="Tahoma" w:eastAsia="Calibri" w:hAnsi="Tahoma" w:cs="Tahoma"/>
          <w:b/>
          <w:sz w:val="20"/>
          <w:szCs w:val="20"/>
          <w:lang w:eastAsia="ar-SA"/>
        </w:rPr>
      </w:pPr>
      <w:r w:rsidRPr="00E60702">
        <w:rPr>
          <w:rFonts w:ascii="Tahoma" w:eastAsia="Calibri" w:hAnsi="Tahoma" w:cs="Tahoma"/>
          <w:b/>
          <w:sz w:val="20"/>
          <w:szCs w:val="20"/>
        </w:rPr>
        <w:tab/>
        <w:t>a)</w:t>
      </w:r>
      <w:r w:rsidRPr="00E60702">
        <w:rPr>
          <w:rFonts w:ascii="Tahoma" w:eastAsia="Calibri" w:hAnsi="Tahoma" w:cs="Tahoma"/>
          <w:b/>
          <w:sz w:val="20"/>
          <w:szCs w:val="20"/>
        </w:rPr>
        <w:tab/>
        <w:t xml:space="preserve">w § </w:t>
      </w:r>
      <w:r w:rsidRPr="00E60702">
        <w:rPr>
          <w:rFonts w:ascii="Tahoma" w:eastAsia="Calibri" w:hAnsi="Tahoma" w:cs="Tahoma"/>
          <w:b/>
          <w:sz w:val="20"/>
          <w:szCs w:val="20"/>
          <w:lang w:eastAsia="ar-SA"/>
        </w:rPr>
        <w:t xml:space="preserve">1 pkt 8) </w:t>
      </w:r>
      <w:r w:rsidRPr="00E60702">
        <w:rPr>
          <w:rFonts w:ascii="Tahoma" w:eastAsia="Calibri" w:hAnsi="Tahoma" w:cs="Tahoma"/>
          <w:b/>
          <w:sz w:val="20"/>
          <w:szCs w:val="20"/>
          <w:lang w:eastAsia="ar-SA"/>
        </w:rPr>
        <w:t>otrzymuje następujące brzmienie:</w:t>
      </w:r>
    </w:p>
    <w:p w:rsidR="00E60702" w:rsidRPr="00E60702" w:rsidRDefault="00DB5F00" w:rsidP="00E60702">
      <w:pPr>
        <w:tabs>
          <w:tab w:val="left" w:pos="567"/>
        </w:tabs>
        <w:spacing w:after="40" w:line="240" w:lineRule="auto"/>
        <w:ind w:left="993" w:hanging="993"/>
        <w:jc w:val="both"/>
        <w:rPr>
          <w:rFonts w:ascii="Tahoma" w:eastAsia="Times New Roman" w:hAnsi="Tahoma" w:cs="Tahoma"/>
          <w:sz w:val="20"/>
          <w:szCs w:val="20"/>
          <w:lang w:eastAsia="pl-PL"/>
        </w:rPr>
      </w:pPr>
      <w:r w:rsidRPr="00E60702">
        <w:rPr>
          <w:rFonts w:ascii="Tahoma" w:eastAsia="Calibri" w:hAnsi="Tahoma" w:cs="Tahoma"/>
          <w:sz w:val="20"/>
          <w:szCs w:val="20"/>
          <w:lang w:eastAsia="ar-SA"/>
        </w:rPr>
        <w:tab/>
      </w:r>
      <w:r w:rsidRPr="00E60702">
        <w:rPr>
          <w:rFonts w:ascii="Tahoma" w:eastAsia="Calibri" w:hAnsi="Tahoma" w:cs="Tahoma"/>
          <w:i/>
          <w:sz w:val="20"/>
          <w:szCs w:val="20"/>
          <w:lang w:eastAsia="ar-SA"/>
        </w:rPr>
        <w:t>„8)</w:t>
      </w:r>
      <w:r w:rsidRPr="00E60702">
        <w:rPr>
          <w:rFonts w:ascii="Tahoma" w:eastAsia="Calibri" w:hAnsi="Tahoma" w:cs="Tahoma"/>
          <w:i/>
          <w:sz w:val="20"/>
          <w:szCs w:val="20"/>
          <w:lang w:eastAsia="ar-SA"/>
        </w:rPr>
        <w:tab/>
      </w:r>
      <w:r w:rsidRPr="00E60702">
        <w:rPr>
          <w:rFonts w:ascii="Tahoma" w:eastAsia="Times New Roman" w:hAnsi="Tahoma" w:cs="Tahoma"/>
          <w:i/>
          <w:sz w:val="20"/>
          <w:szCs w:val="20"/>
          <w:lang w:eastAsia="pl-PL"/>
        </w:rPr>
        <w:t>Projekt Modernizacja Systemu Pobyt v.2 i KSK oraz infrastruktury teleinformatycznej: Projekt zgłoszony w ramach Funduszu Azylu, Migracji i Integracji oraz/lub Funduszu Bezpieczeństwa Wewnętrznego.”</w:t>
      </w:r>
      <w:r w:rsidRPr="00E60702">
        <w:rPr>
          <w:rFonts w:ascii="Tahoma" w:eastAsia="Times New Roman" w:hAnsi="Tahoma" w:cs="Tahoma"/>
          <w:sz w:val="20"/>
          <w:szCs w:val="20"/>
          <w:lang w:eastAsia="pl-PL"/>
        </w:rPr>
        <w:t>;</w:t>
      </w:r>
    </w:p>
    <w:p w:rsidR="00E60702" w:rsidRPr="00E60702" w:rsidRDefault="00DB5F00" w:rsidP="00E60702">
      <w:pPr>
        <w:numPr>
          <w:ilvl w:val="0"/>
          <w:numId w:val="9"/>
        </w:numPr>
        <w:tabs>
          <w:tab w:val="left" w:pos="426"/>
        </w:tabs>
        <w:suppressAutoHyphens/>
        <w:spacing w:after="40" w:line="240" w:lineRule="auto"/>
        <w:jc w:val="both"/>
        <w:rPr>
          <w:rFonts w:ascii="Tahoma" w:eastAsia="Calibri" w:hAnsi="Tahoma" w:cs="Tahoma"/>
          <w:b/>
          <w:sz w:val="20"/>
          <w:szCs w:val="20"/>
          <w:lang w:eastAsia="ar-SA"/>
        </w:rPr>
      </w:pPr>
      <w:r w:rsidRPr="00E60702">
        <w:rPr>
          <w:rFonts w:ascii="Tahoma" w:eastAsia="Calibri" w:hAnsi="Tahoma" w:cs="Tahoma"/>
          <w:b/>
          <w:sz w:val="20"/>
          <w:szCs w:val="20"/>
        </w:rPr>
        <w:t xml:space="preserve">w § </w:t>
      </w:r>
      <w:r w:rsidRPr="00E60702">
        <w:rPr>
          <w:rFonts w:ascii="Tahoma" w:eastAsia="Calibri" w:hAnsi="Tahoma" w:cs="Tahoma"/>
          <w:b/>
          <w:sz w:val="20"/>
          <w:szCs w:val="20"/>
          <w:lang w:eastAsia="ar-SA"/>
        </w:rPr>
        <w:t>2 ust. 3 otrzym</w:t>
      </w:r>
      <w:r w:rsidRPr="00E60702">
        <w:rPr>
          <w:rFonts w:ascii="Tahoma" w:eastAsia="Calibri" w:hAnsi="Tahoma" w:cs="Tahoma"/>
          <w:b/>
          <w:sz w:val="20"/>
          <w:szCs w:val="20"/>
          <w:lang w:eastAsia="ar-SA"/>
        </w:rPr>
        <w:t>uje następujące brzmienie:</w:t>
      </w:r>
    </w:p>
    <w:p w:rsidR="00E60702" w:rsidRDefault="00DB5F00" w:rsidP="00E60702">
      <w:pPr>
        <w:suppressAutoHyphens/>
        <w:spacing w:after="120" w:line="240" w:lineRule="auto"/>
        <w:ind w:left="993" w:hanging="426"/>
        <w:jc w:val="both"/>
        <w:rPr>
          <w:rFonts w:ascii="Tahoma" w:eastAsia="Calibri" w:hAnsi="Tahoma" w:cs="Tahoma"/>
          <w:i/>
          <w:sz w:val="20"/>
          <w:szCs w:val="20"/>
        </w:rPr>
      </w:pPr>
      <w:r w:rsidRPr="00E60702">
        <w:rPr>
          <w:rFonts w:ascii="Tahoma" w:eastAsia="Calibri" w:hAnsi="Tahoma" w:cs="Tahoma"/>
          <w:b/>
          <w:sz w:val="20"/>
          <w:szCs w:val="20"/>
          <w:lang w:eastAsia="ar-SA"/>
        </w:rPr>
        <w:t>„</w:t>
      </w:r>
      <w:r w:rsidRPr="00E60702">
        <w:rPr>
          <w:rFonts w:ascii="Tahoma" w:eastAsia="Calibri" w:hAnsi="Tahoma" w:cs="Tahoma"/>
          <w:i/>
          <w:sz w:val="20"/>
          <w:szCs w:val="20"/>
          <w:lang w:eastAsia="ar-SA"/>
        </w:rPr>
        <w:t>3.</w:t>
      </w:r>
      <w:r w:rsidRPr="00E60702">
        <w:rPr>
          <w:rFonts w:ascii="Tahoma" w:eastAsia="Calibri" w:hAnsi="Tahoma" w:cs="Tahoma"/>
          <w:i/>
          <w:sz w:val="20"/>
          <w:szCs w:val="20"/>
          <w:lang w:eastAsia="ar-SA"/>
        </w:rPr>
        <w:tab/>
      </w:r>
      <w:r w:rsidRPr="00E60702">
        <w:rPr>
          <w:rFonts w:ascii="Tahoma" w:eastAsia="Calibri" w:hAnsi="Tahoma" w:cs="Tahoma"/>
          <w:i/>
          <w:sz w:val="20"/>
          <w:szCs w:val="20"/>
        </w:rPr>
        <w:t xml:space="preserve">W przypadku akceptacji projektu „Modernizacja Systemu Pobyt v.2 i KSK oraz infrastruktury teleinformatycznej” przez Międzyresortowy Zespół do Spraw Europejskich Funduszy Spraw Wewnętrznych, zadania wymienione w pkt 108 i 109 </w:t>
      </w:r>
      <w:r w:rsidRPr="00E60702">
        <w:rPr>
          <w:rFonts w:ascii="Tahoma" w:eastAsia="Calibri" w:hAnsi="Tahoma" w:cs="Tahoma"/>
          <w:i/>
          <w:sz w:val="20"/>
          <w:szCs w:val="20"/>
        </w:rPr>
        <w:t xml:space="preserve">Załącznika nr 1 do </w:t>
      </w:r>
      <w:r w:rsidRPr="00E60702">
        <w:rPr>
          <w:rFonts w:ascii="Tahoma" w:eastAsia="Calibri" w:hAnsi="Tahoma" w:cs="Tahoma"/>
          <w:i/>
          <w:sz w:val="20"/>
          <w:szCs w:val="20"/>
        </w:rPr>
        <w:lastRenderedPageBreak/>
        <w:t>OPZ będą współfinansowane z Programu Krajowego Funduszu Azylu, Migracji i Integracji oraz/lub Programu Krajowego Funduszu Bezpieczeństwa Wewnętrznego.”;</w:t>
      </w:r>
    </w:p>
    <w:p w:rsidR="006533A2" w:rsidRPr="00E60702" w:rsidRDefault="00DB5F00" w:rsidP="00E60702">
      <w:pPr>
        <w:suppressAutoHyphens/>
        <w:spacing w:after="120" w:line="240" w:lineRule="auto"/>
        <w:ind w:left="993" w:hanging="426"/>
        <w:jc w:val="both"/>
        <w:rPr>
          <w:rFonts w:ascii="Tahoma" w:eastAsia="Calibri" w:hAnsi="Tahoma" w:cs="Tahoma"/>
          <w:sz w:val="20"/>
          <w:szCs w:val="20"/>
        </w:rPr>
      </w:pPr>
    </w:p>
    <w:p w:rsidR="00E60702" w:rsidRPr="00E60702" w:rsidRDefault="00DB5F00" w:rsidP="00E60702">
      <w:pPr>
        <w:numPr>
          <w:ilvl w:val="0"/>
          <w:numId w:val="9"/>
        </w:numPr>
        <w:tabs>
          <w:tab w:val="left" w:pos="426"/>
        </w:tabs>
        <w:suppressAutoHyphens/>
        <w:spacing w:after="40" w:line="240" w:lineRule="auto"/>
        <w:jc w:val="both"/>
        <w:rPr>
          <w:rFonts w:ascii="Tahoma" w:eastAsia="Calibri" w:hAnsi="Tahoma" w:cs="Tahoma"/>
          <w:b/>
          <w:sz w:val="20"/>
          <w:szCs w:val="20"/>
          <w:lang w:eastAsia="ar-SA"/>
        </w:rPr>
      </w:pPr>
      <w:r w:rsidRPr="00E60702">
        <w:rPr>
          <w:rFonts w:ascii="Tahoma" w:eastAsia="Calibri" w:hAnsi="Tahoma" w:cs="Tahoma"/>
          <w:b/>
          <w:sz w:val="20"/>
          <w:szCs w:val="20"/>
        </w:rPr>
        <w:t>w § 5</w:t>
      </w:r>
      <w:r w:rsidRPr="00E60702">
        <w:rPr>
          <w:rFonts w:ascii="Tahoma" w:eastAsia="Calibri" w:hAnsi="Tahoma" w:cs="Tahoma"/>
          <w:b/>
          <w:sz w:val="20"/>
          <w:szCs w:val="20"/>
          <w:lang w:eastAsia="ar-SA"/>
        </w:rPr>
        <w:t xml:space="preserve"> ust. 1 otrzymuje następujące brzmienie:</w:t>
      </w:r>
    </w:p>
    <w:p w:rsidR="00E60702" w:rsidRPr="00E60702" w:rsidRDefault="00DB5F00" w:rsidP="00E60702">
      <w:pPr>
        <w:tabs>
          <w:tab w:val="left" w:pos="3855"/>
        </w:tabs>
        <w:spacing w:after="120" w:line="240" w:lineRule="auto"/>
        <w:ind w:left="1134" w:hanging="425"/>
        <w:rPr>
          <w:rFonts w:ascii="Tahoma" w:eastAsia="Calibri" w:hAnsi="Tahoma" w:cs="Tahoma"/>
          <w:i/>
          <w:sz w:val="20"/>
          <w:szCs w:val="20"/>
          <w:lang w:eastAsia="pl-PL"/>
        </w:rPr>
      </w:pPr>
      <w:r w:rsidRPr="00E60702">
        <w:rPr>
          <w:rFonts w:ascii="Tahoma" w:eastAsia="Calibri" w:hAnsi="Tahoma" w:cs="Tahoma"/>
          <w:b/>
          <w:i/>
          <w:sz w:val="20"/>
          <w:szCs w:val="20"/>
          <w:lang w:eastAsia="ar-SA"/>
        </w:rPr>
        <w:t>„</w:t>
      </w:r>
      <w:r w:rsidRPr="00E60702">
        <w:rPr>
          <w:rFonts w:ascii="Tahoma" w:eastAsia="Times New Roman" w:hAnsi="Tahoma" w:cs="Tahoma"/>
          <w:i/>
          <w:sz w:val="20"/>
          <w:szCs w:val="20"/>
          <w:lang w:eastAsia="ar-SA"/>
        </w:rPr>
        <w:t>1.</w:t>
      </w:r>
      <w:r w:rsidRPr="00E60702">
        <w:rPr>
          <w:rFonts w:ascii="Tahoma" w:eastAsia="Times New Roman" w:hAnsi="Tahoma" w:cs="Tahoma"/>
          <w:i/>
          <w:sz w:val="20"/>
          <w:szCs w:val="20"/>
          <w:lang w:eastAsia="ar-SA"/>
        </w:rPr>
        <w:tab/>
      </w:r>
      <w:r w:rsidRPr="00E60702">
        <w:rPr>
          <w:rFonts w:ascii="Tahoma" w:eastAsia="Times New Roman" w:hAnsi="Tahoma" w:cs="Tahoma"/>
          <w:i/>
          <w:sz w:val="20"/>
          <w:szCs w:val="20"/>
          <w:lang w:eastAsia="ar-SA"/>
        </w:rPr>
        <w:t xml:space="preserve">Termin wykonania całości przedmiotu Umowy: </w:t>
      </w:r>
      <w:r w:rsidRPr="00E60702">
        <w:rPr>
          <w:rFonts w:ascii="Tahoma" w:eastAsia="Times New Roman" w:hAnsi="Tahoma" w:cs="Tahoma"/>
          <w:b/>
          <w:i/>
          <w:sz w:val="20"/>
          <w:szCs w:val="20"/>
          <w:lang w:eastAsia="ar-SA"/>
        </w:rPr>
        <w:t>36 miesięcy od dnia podpisania umowy</w:t>
      </w:r>
      <w:r w:rsidRPr="00E60702">
        <w:rPr>
          <w:rFonts w:ascii="Tahoma" w:eastAsia="Times New Roman" w:hAnsi="Tahoma" w:cs="Tahoma"/>
          <w:i/>
          <w:sz w:val="20"/>
          <w:szCs w:val="20"/>
          <w:lang w:eastAsia="ar-SA"/>
        </w:rPr>
        <w:t>.</w:t>
      </w:r>
    </w:p>
    <w:p w:rsidR="00E60702" w:rsidRPr="00E60702" w:rsidRDefault="00DB5F00" w:rsidP="006533A2">
      <w:pPr>
        <w:tabs>
          <w:tab w:val="left" w:pos="3855"/>
        </w:tabs>
        <w:suppressAutoHyphens/>
        <w:spacing w:after="120" w:line="240" w:lineRule="auto"/>
        <w:ind w:left="993"/>
        <w:jc w:val="both"/>
        <w:rPr>
          <w:rFonts w:ascii="Tahoma" w:eastAsia="Calibri" w:hAnsi="Tahoma" w:cs="Tahoma"/>
          <w:i/>
          <w:sz w:val="20"/>
          <w:szCs w:val="20"/>
        </w:rPr>
      </w:pPr>
      <w:r w:rsidRPr="00E60702">
        <w:rPr>
          <w:rFonts w:ascii="Tahoma" w:eastAsia="Calibri" w:hAnsi="Tahoma" w:cs="Tahoma"/>
          <w:i/>
          <w:sz w:val="20"/>
          <w:szCs w:val="20"/>
        </w:rPr>
        <w:t xml:space="preserve">Szczegółowe terminy realizacji zamówienia w zakresie poszczególnych funkcjonalności zostały przedstawione w </w:t>
      </w:r>
      <w:r w:rsidRPr="00E60702">
        <w:rPr>
          <w:rFonts w:ascii="Tahoma" w:eastAsia="Calibri" w:hAnsi="Tahoma" w:cs="Tahoma"/>
          <w:i/>
          <w:sz w:val="20"/>
          <w:szCs w:val="20"/>
          <w:u w:val="single"/>
        </w:rPr>
        <w:t>załączniku nr 1 do OPZ</w:t>
      </w:r>
      <w:r w:rsidRPr="00E60702">
        <w:rPr>
          <w:rFonts w:ascii="Tahoma" w:eastAsia="Calibri" w:hAnsi="Tahoma" w:cs="Tahoma"/>
          <w:i/>
          <w:sz w:val="20"/>
          <w:szCs w:val="20"/>
        </w:rPr>
        <w:t>, przy czym terminy realizacji poszczególnych</w:t>
      </w:r>
      <w:r w:rsidRPr="00E60702">
        <w:rPr>
          <w:rFonts w:ascii="Tahoma" w:eastAsia="Calibri" w:hAnsi="Tahoma" w:cs="Tahoma"/>
          <w:i/>
          <w:sz w:val="20"/>
          <w:szCs w:val="20"/>
        </w:rPr>
        <w:t xml:space="preserve"> części zamówienia realizowanych w ramach projektu „Modernizacja Systemu Pobyt v.2 i KSK oraz/lub infrastruktury teleinformatycznej ” współfinansowanego z Programu Krajowego Funduszu Azylu, Migracji i Integracji oraz Programu Krajowego Funduszu Bezpieczeńs</w:t>
      </w:r>
      <w:r w:rsidRPr="00E60702">
        <w:rPr>
          <w:rFonts w:ascii="Tahoma" w:eastAsia="Calibri" w:hAnsi="Tahoma" w:cs="Tahoma"/>
          <w:i/>
          <w:sz w:val="20"/>
          <w:szCs w:val="20"/>
        </w:rPr>
        <w:t>twa Wewnętrznego wynoszą:</w:t>
      </w:r>
    </w:p>
    <w:p w:rsidR="00E60702" w:rsidRPr="00E60702" w:rsidRDefault="00DB5F00" w:rsidP="00E60702">
      <w:pPr>
        <w:tabs>
          <w:tab w:val="left" w:pos="284"/>
        </w:tabs>
        <w:suppressAutoHyphens/>
        <w:spacing w:after="0" w:line="240" w:lineRule="auto"/>
        <w:ind w:left="1135" w:hanging="284"/>
        <w:jc w:val="both"/>
        <w:rPr>
          <w:rFonts w:ascii="Tahoma" w:eastAsia="Times New Roman" w:hAnsi="Tahoma" w:cs="Tahoma"/>
          <w:i/>
          <w:sz w:val="20"/>
          <w:szCs w:val="20"/>
          <w:lang w:eastAsia="pl-PL"/>
        </w:rPr>
      </w:pPr>
      <w:r w:rsidRPr="00E60702">
        <w:rPr>
          <w:rFonts w:ascii="Tahoma" w:eastAsia="Times New Roman" w:hAnsi="Tahoma" w:cs="Tahoma"/>
          <w:i/>
          <w:sz w:val="20"/>
          <w:szCs w:val="20"/>
          <w:lang w:eastAsia="pl-PL"/>
        </w:rPr>
        <w:t>-</w:t>
      </w:r>
      <w:r w:rsidRPr="00E60702">
        <w:rPr>
          <w:rFonts w:ascii="Tahoma" w:eastAsia="Times New Roman" w:hAnsi="Tahoma" w:cs="Tahoma"/>
          <w:i/>
          <w:sz w:val="20"/>
          <w:szCs w:val="20"/>
          <w:lang w:eastAsia="pl-PL"/>
        </w:rPr>
        <w:tab/>
        <w:t>dla zadania wskazanego w pkt 108 Załącznika nr 1 do OPZ - 1 VI 2019 r.</w:t>
      </w:r>
    </w:p>
    <w:p w:rsidR="00E60702" w:rsidRPr="00E60702" w:rsidRDefault="00DB5F00" w:rsidP="00E60702">
      <w:pPr>
        <w:tabs>
          <w:tab w:val="left" w:pos="426"/>
        </w:tabs>
        <w:suppressAutoHyphens/>
        <w:spacing w:after="120" w:line="240" w:lineRule="auto"/>
        <w:ind w:left="1135" w:hanging="284"/>
        <w:jc w:val="both"/>
        <w:rPr>
          <w:rFonts w:ascii="Tahoma" w:eastAsia="Calibri" w:hAnsi="Tahoma" w:cs="Tahoma"/>
          <w:b/>
          <w:i/>
          <w:sz w:val="20"/>
          <w:szCs w:val="20"/>
          <w:lang w:eastAsia="ar-SA"/>
        </w:rPr>
      </w:pPr>
      <w:r w:rsidRPr="00E60702">
        <w:rPr>
          <w:rFonts w:ascii="Tahoma" w:eastAsia="Times New Roman" w:hAnsi="Tahoma" w:cs="Tahoma"/>
          <w:i/>
          <w:sz w:val="20"/>
          <w:szCs w:val="20"/>
          <w:lang w:eastAsia="pl-PL"/>
        </w:rPr>
        <w:t>-</w:t>
      </w:r>
      <w:r w:rsidRPr="00E60702">
        <w:rPr>
          <w:rFonts w:ascii="Tahoma" w:eastAsia="Times New Roman" w:hAnsi="Tahoma" w:cs="Tahoma"/>
          <w:i/>
          <w:sz w:val="20"/>
          <w:szCs w:val="20"/>
          <w:lang w:eastAsia="pl-PL"/>
        </w:rPr>
        <w:tab/>
        <w:t>dla zadania wskazanego w pkt 109 Załącznika nr 1 do OPZ - 1 XI 2019 r.</w:t>
      </w:r>
    </w:p>
    <w:p w:rsidR="00E60702" w:rsidRPr="00E60702" w:rsidRDefault="00DB5F00" w:rsidP="00E60702">
      <w:pPr>
        <w:numPr>
          <w:ilvl w:val="0"/>
          <w:numId w:val="9"/>
        </w:numPr>
        <w:tabs>
          <w:tab w:val="left" w:pos="426"/>
        </w:tabs>
        <w:suppressAutoHyphens/>
        <w:spacing w:after="40" w:line="240" w:lineRule="auto"/>
        <w:jc w:val="both"/>
        <w:rPr>
          <w:rFonts w:ascii="Tahoma" w:eastAsia="Calibri" w:hAnsi="Tahoma" w:cs="Tahoma"/>
          <w:b/>
          <w:sz w:val="20"/>
          <w:szCs w:val="20"/>
          <w:lang w:eastAsia="ar-SA"/>
        </w:rPr>
      </w:pPr>
      <w:r w:rsidRPr="00E60702">
        <w:rPr>
          <w:rFonts w:ascii="Tahoma" w:eastAsia="Calibri" w:hAnsi="Tahoma" w:cs="Tahoma"/>
          <w:b/>
          <w:sz w:val="20"/>
          <w:szCs w:val="20"/>
        </w:rPr>
        <w:t xml:space="preserve">w § 16 w </w:t>
      </w:r>
      <w:r w:rsidRPr="00E60702">
        <w:rPr>
          <w:rFonts w:ascii="Tahoma" w:eastAsia="Calibri" w:hAnsi="Tahoma" w:cs="Tahoma"/>
          <w:b/>
          <w:sz w:val="20"/>
          <w:szCs w:val="20"/>
          <w:lang w:eastAsia="ar-SA"/>
        </w:rPr>
        <w:t>ust. 1 pkt 1) lit. b) otrzymuje następujące brzmienie:</w:t>
      </w:r>
    </w:p>
    <w:p w:rsidR="00E60702" w:rsidRPr="00E60702" w:rsidRDefault="00DB5F00" w:rsidP="00E60702">
      <w:pPr>
        <w:tabs>
          <w:tab w:val="left" w:pos="426"/>
        </w:tabs>
        <w:suppressAutoHyphens/>
        <w:spacing w:after="40" w:line="240" w:lineRule="auto"/>
        <w:ind w:left="1134" w:hanging="490"/>
        <w:jc w:val="both"/>
        <w:rPr>
          <w:rFonts w:ascii="Tahoma" w:eastAsia="Calibri" w:hAnsi="Tahoma" w:cs="Tahoma"/>
          <w:i/>
          <w:sz w:val="20"/>
          <w:szCs w:val="20"/>
          <w:lang w:eastAsia="ar-SA"/>
        </w:rPr>
      </w:pPr>
      <w:r w:rsidRPr="00E60702">
        <w:rPr>
          <w:rFonts w:ascii="Tahoma" w:eastAsia="Calibri" w:hAnsi="Tahoma" w:cs="Tahoma"/>
          <w:i/>
          <w:sz w:val="20"/>
          <w:szCs w:val="20"/>
          <w:lang w:eastAsia="ar-SA"/>
        </w:rPr>
        <w:t>„b)</w:t>
      </w:r>
      <w:r w:rsidRPr="00E60702">
        <w:rPr>
          <w:rFonts w:ascii="Tahoma" w:eastAsia="Calibri" w:hAnsi="Tahoma" w:cs="Tahoma"/>
          <w:i/>
          <w:sz w:val="20"/>
          <w:szCs w:val="20"/>
          <w:lang w:eastAsia="ar-SA"/>
        </w:rPr>
        <w:tab/>
      </w:r>
      <w:r w:rsidRPr="00E60702">
        <w:rPr>
          <w:rFonts w:ascii="Tahoma" w:eastAsia="Calibri" w:hAnsi="Tahoma" w:cs="Tahoma"/>
          <w:i/>
          <w:sz w:val="20"/>
          <w:szCs w:val="20"/>
        </w:rPr>
        <w:t xml:space="preserve">termin dla </w:t>
      </w:r>
      <w:r w:rsidRPr="00E60702">
        <w:rPr>
          <w:rFonts w:ascii="Tahoma" w:eastAsia="Calibri" w:hAnsi="Tahoma" w:cs="Tahoma"/>
          <w:i/>
          <w:sz w:val="20"/>
          <w:szCs w:val="20"/>
        </w:rPr>
        <w:t>danego etapu w harmonogramie będzie musiał być wydłużony ze względów organizacyjnych stojących po stronie Zamawiającego (potrzeba dostosowania terminów płatności, opóźnienia w przekazaniu środków finansowych FAMI, opóźnienia w przekazaniu środków finansowy</w:t>
      </w:r>
      <w:r w:rsidRPr="00E60702">
        <w:rPr>
          <w:rFonts w:ascii="Tahoma" w:eastAsia="Calibri" w:hAnsi="Tahoma" w:cs="Tahoma"/>
          <w:i/>
          <w:sz w:val="20"/>
          <w:szCs w:val="20"/>
        </w:rPr>
        <w:t>ch FBW, opóźnienia w dostosowaniu innych systemów zewnętrznych do systemów Urzędu, niewykorzystane roboczogodziny albo punkty funkcyjne na koniec umowy) poza okres obowiązywania umowy.”.</w:t>
      </w:r>
    </w:p>
    <w:p w:rsidR="00E60702" w:rsidRPr="00E60702" w:rsidRDefault="00DB5F00" w:rsidP="00E60702">
      <w:pPr>
        <w:tabs>
          <w:tab w:val="left" w:pos="709"/>
        </w:tabs>
        <w:spacing w:after="120" w:line="240" w:lineRule="auto"/>
        <w:rPr>
          <w:rFonts w:ascii="Tahoma" w:eastAsia="Calibri" w:hAnsi="Tahoma" w:cs="Tahoma"/>
          <w:b/>
          <w:sz w:val="20"/>
          <w:szCs w:val="20"/>
          <w:lang w:eastAsia="ar-SA"/>
        </w:rPr>
      </w:pP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0" w:line="240" w:lineRule="auto"/>
        <w:jc w:val="both"/>
        <w:rPr>
          <w:rFonts w:ascii="Tahoma" w:eastAsia="Calibri" w:hAnsi="Tahoma" w:cs="Tahoma"/>
          <w:b/>
          <w:sz w:val="20"/>
          <w:szCs w:val="20"/>
          <w:u w:val="single"/>
        </w:rPr>
      </w:pPr>
      <w:r w:rsidRPr="00E60702">
        <w:rPr>
          <w:rFonts w:ascii="Tahoma" w:eastAsia="Calibri" w:hAnsi="Tahoma" w:cs="Tahoma"/>
          <w:b/>
          <w:sz w:val="20"/>
          <w:szCs w:val="20"/>
          <w:u w:val="single"/>
        </w:rPr>
        <w:t xml:space="preserve">Jednocześnie w załączeniu Zamawiający przekazuje zmodyfikowany </w:t>
      </w:r>
      <w:r w:rsidRPr="00E60702">
        <w:rPr>
          <w:rFonts w:ascii="Tahoma" w:eastAsia="Calibri" w:hAnsi="Tahoma" w:cs="Tahoma"/>
          <w:b/>
          <w:sz w:val="20"/>
          <w:szCs w:val="20"/>
          <w:u w:val="single"/>
        </w:rPr>
        <w:t>Załącznik nr 2 do SIWZ.</w:t>
      </w:r>
    </w:p>
    <w:p w:rsidR="00E60702" w:rsidRPr="00E60702" w:rsidRDefault="00DB5F00" w:rsidP="00E60702">
      <w:pPr>
        <w:spacing w:after="0" w:line="240" w:lineRule="auto"/>
        <w:jc w:val="both"/>
        <w:rPr>
          <w:rFonts w:ascii="Tahoma" w:eastAsia="Calibri" w:hAnsi="Tahoma" w:cs="Tahoma"/>
          <w:b/>
          <w:sz w:val="20"/>
          <w:szCs w:val="20"/>
          <w:u w:val="single"/>
        </w:rPr>
      </w:pP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spacing w:after="120" w:line="240" w:lineRule="auto"/>
        <w:jc w:val="both"/>
        <w:rPr>
          <w:rFonts w:ascii="Tahoma" w:eastAsia="Calibri" w:hAnsi="Tahoma" w:cs="Tahoma"/>
          <w:sz w:val="20"/>
          <w:szCs w:val="20"/>
          <w:u w:val="single"/>
        </w:rPr>
      </w:pPr>
      <w:r w:rsidRPr="00E60702">
        <w:rPr>
          <w:rFonts w:ascii="Tahoma" w:eastAsia="Calibri" w:hAnsi="Tahoma" w:cs="Tahoma"/>
          <w:sz w:val="20"/>
          <w:szCs w:val="20"/>
        </w:rPr>
        <w:t>Pozostałe zapisy SIWZ nie ulegają zmianie.</w:t>
      </w:r>
      <w:r w:rsidRPr="00E60702">
        <w:rPr>
          <w:rFonts w:ascii="Tahoma" w:eastAsia="Calibri" w:hAnsi="Tahoma" w:cs="Tahoma"/>
          <w:sz w:val="20"/>
          <w:szCs w:val="20"/>
          <w:u w:val="single"/>
        </w:rPr>
        <w:t xml:space="preserve"> Zamawiający informuje, że wyjaśnienia SIWZ są wiążące dla wszystkich Wykonawców biorących udział w przedmiotowym postępowaniu. Udzielone odpowiedzi stanowią integralną część SIWZ.</w:t>
      </w:r>
    </w:p>
    <w:p w:rsidR="00E60702" w:rsidRPr="00E60702" w:rsidRDefault="00DB5F00" w:rsidP="00E60702">
      <w:pPr>
        <w:spacing w:after="0" w:line="240" w:lineRule="auto"/>
        <w:jc w:val="both"/>
        <w:rPr>
          <w:rFonts w:ascii="Tahoma" w:eastAsia="Calibri" w:hAnsi="Tahoma" w:cs="Tahoma"/>
          <w:sz w:val="20"/>
          <w:szCs w:val="20"/>
        </w:rPr>
      </w:pPr>
    </w:p>
    <w:p w:rsidR="00E60702" w:rsidRPr="00E60702" w:rsidRDefault="00DB5F00" w:rsidP="00E60702">
      <w:pPr>
        <w:autoSpaceDE w:val="0"/>
        <w:autoSpaceDN w:val="0"/>
        <w:adjustRightInd w:val="0"/>
        <w:spacing w:after="0" w:line="240" w:lineRule="auto"/>
        <w:jc w:val="both"/>
        <w:rPr>
          <w:rFonts w:ascii="Tahoma" w:eastAsia="Calibri" w:hAnsi="Tahoma" w:cs="Tahoma"/>
          <w:sz w:val="20"/>
          <w:szCs w:val="20"/>
        </w:rPr>
      </w:pPr>
      <w:r w:rsidRPr="00E60702">
        <w:rPr>
          <w:rFonts w:ascii="Tahoma" w:eastAsia="Calibri" w:hAnsi="Tahoma" w:cs="Tahoma"/>
          <w:sz w:val="20"/>
          <w:szCs w:val="20"/>
        </w:rPr>
        <w:t>Biorąc</w:t>
      </w:r>
      <w:r w:rsidRPr="00E60702">
        <w:rPr>
          <w:rFonts w:ascii="Tahoma" w:eastAsia="Calibri" w:hAnsi="Tahoma" w:cs="Tahoma"/>
          <w:sz w:val="20"/>
          <w:szCs w:val="20"/>
        </w:rPr>
        <w:t xml:space="preserve"> pod uwagę powyższe wyjaśnienia Zamawiający </w:t>
      </w:r>
      <w:r w:rsidRPr="00E60702">
        <w:rPr>
          <w:rFonts w:ascii="Tahoma" w:eastAsia="Calibri" w:hAnsi="Tahoma" w:cs="Tahoma"/>
          <w:b/>
          <w:bCs/>
          <w:sz w:val="20"/>
          <w:szCs w:val="20"/>
        </w:rPr>
        <w:t xml:space="preserve">przedłuża termin składania ofert do dnia </w:t>
      </w:r>
      <w:r>
        <w:rPr>
          <w:rFonts w:ascii="Tahoma" w:eastAsia="Calibri" w:hAnsi="Tahoma" w:cs="Tahoma"/>
          <w:b/>
          <w:bCs/>
          <w:sz w:val="20"/>
          <w:szCs w:val="20"/>
        </w:rPr>
        <w:t>25</w:t>
      </w:r>
      <w:r w:rsidRPr="00E60702">
        <w:rPr>
          <w:rFonts w:ascii="Tahoma" w:eastAsia="Calibri" w:hAnsi="Tahoma" w:cs="Tahoma"/>
          <w:b/>
          <w:bCs/>
          <w:sz w:val="20"/>
          <w:szCs w:val="20"/>
        </w:rPr>
        <w:t>.08.2017 r. do godz. 11:</w:t>
      </w:r>
      <w:r>
        <w:rPr>
          <w:rFonts w:ascii="Tahoma" w:eastAsia="Calibri" w:hAnsi="Tahoma" w:cs="Tahoma"/>
          <w:b/>
          <w:bCs/>
          <w:sz w:val="20"/>
          <w:szCs w:val="20"/>
        </w:rPr>
        <w:t>00</w:t>
      </w:r>
      <w:r w:rsidRPr="00E60702">
        <w:rPr>
          <w:rFonts w:ascii="Tahoma" w:eastAsia="Calibri" w:hAnsi="Tahoma" w:cs="Tahoma"/>
          <w:sz w:val="20"/>
          <w:szCs w:val="20"/>
        </w:rPr>
        <w:t>. Otwarcie ofert nastąpi w tym samym dniu o godz. 11:</w:t>
      </w:r>
      <w:r>
        <w:rPr>
          <w:rFonts w:ascii="Tahoma" w:eastAsia="Calibri" w:hAnsi="Tahoma" w:cs="Tahoma"/>
          <w:sz w:val="20"/>
          <w:szCs w:val="20"/>
        </w:rPr>
        <w:t>20</w:t>
      </w:r>
      <w:r w:rsidRPr="00E60702">
        <w:rPr>
          <w:rFonts w:ascii="Tahoma" w:eastAsia="Calibri" w:hAnsi="Tahoma" w:cs="Tahoma"/>
          <w:sz w:val="20"/>
          <w:szCs w:val="20"/>
        </w:rPr>
        <w:t>.</w:t>
      </w:r>
    </w:p>
    <w:p w:rsidR="00E60702" w:rsidRPr="00E60702" w:rsidRDefault="00DB5F00" w:rsidP="00E60702">
      <w:pPr>
        <w:autoSpaceDE w:val="0"/>
        <w:autoSpaceDN w:val="0"/>
        <w:adjustRightInd w:val="0"/>
        <w:spacing w:after="0" w:line="240" w:lineRule="auto"/>
        <w:jc w:val="both"/>
        <w:rPr>
          <w:rFonts w:ascii="Tahoma" w:eastAsia="Calibri" w:hAnsi="Tahoma" w:cs="Tahoma"/>
          <w:sz w:val="20"/>
          <w:szCs w:val="20"/>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Default="00DB5F00" w:rsidP="00E60702">
      <w:pPr>
        <w:spacing w:after="120" w:line="240" w:lineRule="auto"/>
        <w:jc w:val="both"/>
        <w:rPr>
          <w:rFonts w:ascii="Tahoma" w:eastAsia="Calibri" w:hAnsi="Tahoma" w:cs="Tahoma"/>
          <w:sz w:val="20"/>
          <w:szCs w:val="20"/>
          <w:u w:val="single"/>
        </w:rPr>
      </w:pPr>
    </w:p>
    <w:p w:rsidR="005F0A3B" w:rsidRDefault="00DB5F00" w:rsidP="00E60702">
      <w:pPr>
        <w:spacing w:after="120" w:line="240" w:lineRule="auto"/>
        <w:jc w:val="both"/>
        <w:rPr>
          <w:rFonts w:ascii="Tahoma" w:eastAsia="Calibri" w:hAnsi="Tahoma" w:cs="Tahoma"/>
          <w:sz w:val="20"/>
          <w:szCs w:val="20"/>
          <w:u w:val="single"/>
        </w:rPr>
      </w:pPr>
    </w:p>
    <w:p w:rsidR="005F0A3B" w:rsidRDefault="00DB5F00" w:rsidP="00E60702">
      <w:pPr>
        <w:spacing w:after="120" w:line="240" w:lineRule="auto"/>
        <w:jc w:val="both"/>
        <w:rPr>
          <w:rFonts w:ascii="Tahoma" w:eastAsia="Calibri" w:hAnsi="Tahoma" w:cs="Tahoma"/>
          <w:sz w:val="20"/>
          <w:szCs w:val="20"/>
          <w:u w:val="single"/>
        </w:rPr>
      </w:pPr>
    </w:p>
    <w:p w:rsidR="005F0A3B" w:rsidRDefault="00DB5F00" w:rsidP="00E60702">
      <w:pPr>
        <w:spacing w:after="120" w:line="240" w:lineRule="auto"/>
        <w:jc w:val="both"/>
        <w:rPr>
          <w:rFonts w:ascii="Tahoma" w:eastAsia="Calibri" w:hAnsi="Tahoma" w:cs="Tahoma"/>
          <w:sz w:val="20"/>
          <w:szCs w:val="20"/>
          <w:u w:val="single"/>
        </w:rPr>
      </w:pPr>
    </w:p>
    <w:p w:rsidR="005F0A3B" w:rsidRDefault="00DB5F00" w:rsidP="00E60702">
      <w:pPr>
        <w:spacing w:after="120" w:line="240" w:lineRule="auto"/>
        <w:jc w:val="both"/>
        <w:rPr>
          <w:rFonts w:ascii="Tahoma" w:eastAsia="Calibri" w:hAnsi="Tahoma" w:cs="Tahoma"/>
          <w:sz w:val="20"/>
          <w:szCs w:val="20"/>
          <w:u w:val="single"/>
        </w:rPr>
      </w:pPr>
    </w:p>
    <w:p w:rsidR="005F0A3B" w:rsidRDefault="00DB5F00" w:rsidP="00E60702">
      <w:pPr>
        <w:spacing w:after="120" w:line="240" w:lineRule="auto"/>
        <w:jc w:val="both"/>
        <w:rPr>
          <w:rFonts w:ascii="Tahoma" w:eastAsia="Calibri" w:hAnsi="Tahoma" w:cs="Tahoma"/>
          <w:sz w:val="20"/>
          <w:szCs w:val="20"/>
          <w:u w:val="single"/>
        </w:rPr>
      </w:pPr>
    </w:p>
    <w:p w:rsidR="005F0A3B" w:rsidRDefault="00DB5F00" w:rsidP="00E60702">
      <w:pPr>
        <w:spacing w:after="120" w:line="240" w:lineRule="auto"/>
        <w:jc w:val="both"/>
        <w:rPr>
          <w:rFonts w:ascii="Tahoma" w:eastAsia="Calibri" w:hAnsi="Tahoma" w:cs="Tahoma"/>
          <w:sz w:val="20"/>
          <w:szCs w:val="20"/>
          <w:u w:val="single"/>
        </w:rPr>
      </w:pPr>
    </w:p>
    <w:p w:rsidR="005F0A3B"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autoSpaceDE w:val="0"/>
        <w:autoSpaceDN w:val="0"/>
        <w:adjustRightInd w:val="0"/>
        <w:spacing w:after="0" w:line="240" w:lineRule="auto"/>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Załączniki:</w:t>
      </w:r>
    </w:p>
    <w:p w:rsidR="00E60702" w:rsidRPr="00E60702" w:rsidRDefault="00DB5F00" w:rsidP="00E60702">
      <w:pPr>
        <w:numPr>
          <w:ilvl w:val="0"/>
          <w:numId w:val="11"/>
        </w:numPr>
        <w:autoSpaceDE w:val="0"/>
        <w:autoSpaceDN w:val="0"/>
        <w:adjustRightInd w:val="0"/>
        <w:spacing w:after="0" w:line="240" w:lineRule="auto"/>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Zmodyfikowany załącznik nr 2 do SIWZ :Formularz ofertowy”,</w:t>
      </w:r>
    </w:p>
    <w:p w:rsidR="00E60702" w:rsidRPr="00E60702" w:rsidRDefault="00DB5F00" w:rsidP="00E60702">
      <w:pPr>
        <w:numPr>
          <w:ilvl w:val="0"/>
          <w:numId w:val="11"/>
        </w:numPr>
        <w:autoSpaceDE w:val="0"/>
        <w:autoSpaceDN w:val="0"/>
        <w:adjustRightInd w:val="0"/>
        <w:spacing w:after="0" w:line="240" w:lineRule="auto"/>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Dokument „Obsługa Zleceń Administracyjnych”,</w:t>
      </w:r>
    </w:p>
    <w:p w:rsidR="00E60702" w:rsidRPr="00E60702" w:rsidRDefault="00DB5F00" w:rsidP="00E60702">
      <w:pPr>
        <w:numPr>
          <w:ilvl w:val="0"/>
          <w:numId w:val="11"/>
        </w:numPr>
        <w:autoSpaceDE w:val="0"/>
        <w:autoSpaceDN w:val="0"/>
        <w:adjustRightInd w:val="0"/>
        <w:spacing w:after="0" w:line="240" w:lineRule="auto"/>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Dokument „Scalenia osób zarejestrowanych pod różnymi numerami”,</w:t>
      </w:r>
    </w:p>
    <w:p w:rsidR="00E60702" w:rsidRPr="00E60702" w:rsidRDefault="00DB5F00" w:rsidP="00E60702">
      <w:pPr>
        <w:numPr>
          <w:ilvl w:val="0"/>
          <w:numId w:val="11"/>
        </w:numPr>
        <w:autoSpaceDE w:val="0"/>
        <w:autoSpaceDN w:val="0"/>
        <w:adjustRightInd w:val="0"/>
        <w:spacing w:after="0" w:line="240" w:lineRule="auto"/>
        <w:jc w:val="both"/>
        <w:rPr>
          <w:rFonts w:ascii="Tahoma" w:eastAsia="Times New Roman" w:hAnsi="Tahoma" w:cs="Tahoma"/>
          <w:sz w:val="20"/>
          <w:szCs w:val="20"/>
          <w:lang w:eastAsia="pl-PL"/>
        </w:rPr>
      </w:pPr>
      <w:r w:rsidRPr="00E60702">
        <w:rPr>
          <w:rFonts w:ascii="Tahoma" w:eastAsia="Calibri" w:hAnsi="Tahoma" w:cs="Tahoma"/>
          <w:sz w:val="20"/>
          <w:szCs w:val="20"/>
        </w:rPr>
        <w:t>Dokument „FRADMN003_01.02_Przeglądanie_historii_zmian_obiektu”.</w:t>
      </w:r>
    </w:p>
    <w:p w:rsidR="00E60702" w:rsidRPr="00E60702" w:rsidRDefault="00DB5F00" w:rsidP="00E60702">
      <w:pPr>
        <w:autoSpaceDE w:val="0"/>
        <w:autoSpaceDN w:val="0"/>
        <w:adjustRightInd w:val="0"/>
        <w:spacing w:after="0" w:line="240" w:lineRule="auto"/>
        <w:jc w:val="both"/>
        <w:rPr>
          <w:rFonts w:ascii="Tahoma" w:eastAsia="Times New Roman" w:hAnsi="Tahoma" w:cs="Tahoma"/>
          <w:sz w:val="20"/>
          <w:szCs w:val="20"/>
          <w:lang w:eastAsia="pl-PL"/>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right"/>
        <w:rPr>
          <w:rFonts w:ascii="Tahoma" w:eastAsia="Calibri" w:hAnsi="Tahoma" w:cs="Tahoma"/>
          <w:sz w:val="20"/>
          <w:szCs w:val="20"/>
          <w:u w:val="single"/>
        </w:rPr>
      </w:pPr>
      <w:r w:rsidRPr="00E60702">
        <w:rPr>
          <w:rFonts w:ascii="Tahoma" w:eastAsia="Calibri" w:hAnsi="Tahoma" w:cs="Tahoma"/>
          <w:sz w:val="20"/>
          <w:szCs w:val="20"/>
          <w:u w:val="single"/>
        </w:rPr>
        <w:t>Załącznik nr 1</w:t>
      </w:r>
    </w:p>
    <w:p w:rsidR="00E60702" w:rsidRPr="00E60702" w:rsidRDefault="00DB5F00" w:rsidP="00E60702">
      <w:pPr>
        <w:spacing w:after="0" w:line="240" w:lineRule="auto"/>
        <w:contextualSpacing/>
        <w:jc w:val="right"/>
        <w:rPr>
          <w:rFonts w:ascii="Tahoma" w:eastAsia="Times New Roman" w:hAnsi="Tahoma" w:cs="Tahoma"/>
          <w:b/>
          <w:sz w:val="20"/>
          <w:szCs w:val="20"/>
          <w:lang w:eastAsia="pl-PL"/>
        </w:rPr>
      </w:pPr>
      <w:r w:rsidRPr="00E60702">
        <w:rPr>
          <w:rFonts w:ascii="Tahoma" w:eastAsia="Calibri" w:hAnsi="Tahoma" w:cs="Tahoma"/>
          <w:sz w:val="20"/>
          <w:szCs w:val="20"/>
          <w:u w:val="single"/>
        </w:rPr>
        <w:t>„</w:t>
      </w:r>
      <w:r w:rsidRPr="00E60702">
        <w:rPr>
          <w:rFonts w:ascii="Tahoma" w:eastAsia="Times New Roman" w:hAnsi="Tahoma" w:cs="Tahoma"/>
          <w:b/>
          <w:sz w:val="20"/>
          <w:szCs w:val="20"/>
          <w:lang w:eastAsia="pl-PL"/>
        </w:rPr>
        <w:t>Załącznik nr 2 do SIWZ</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4714"/>
      </w:tblGrid>
      <w:tr w:rsidR="00A65C75" w:rsidTr="008A6D5C">
        <w:trPr>
          <w:trHeight w:val="480"/>
        </w:trPr>
        <w:tc>
          <w:tcPr>
            <w:tcW w:w="9214" w:type="dxa"/>
            <w:gridSpan w:val="2"/>
            <w:tcBorders>
              <w:top w:val="single" w:sz="4" w:space="0" w:color="auto"/>
            </w:tcBorders>
            <w:shd w:val="clear" w:color="auto" w:fill="D9D9D9"/>
            <w:vAlign w:val="center"/>
          </w:tcPr>
          <w:p w:rsidR="00E60702" w:rsidRPr="00E60702" w:rsidRDefault="00DB5F00" w:rsidP="00E60702">
            <w:pPr>
              <w:spacing w:after="40" w:line="240" w:lineRule="auto"/>
              <w:jc w:val="center"/>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 xml:space="preserve">FORMULARZ OFERTOWY </w:t>
            </w:r>
          </w:p>
        </w:tc>
      </w:tr>
      <w:tr w:rsidR="00A65C75" w:rsidTr="008A6D5C">
        <w:trPr>
          <w:trHeight w:val="3872"/>
        </w:trPr>
        <w:tc>
          <w:tcPr>
            <w:tcW w:w="9214" w:type="dxa"/>
            <w:gridSpan w:val="2"/>
            <w:shd w:val="clear" w:color="auto" w:fill="auto"/>
            <w:vAlign w:val="center"/>
          </w:tcPr>
          <w:p w:rsidR="00E60702" w:rsidRPr="00E60702" w:rsidRDefault="00DB5F00" w:rsidP="00E60702">
            <w:pPr>
              <w:spacing w:after="40" w:line="240" w:lineRule="auto"/>
              <w:jc w:val="center"/>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OFERTA</w:t>
            </w:r>
          </w:p>
          <w:p w:rsidR="00E60702" w:rsidRPr="00E60702" w:rsidRDefault="00DB5F00" w:rsidP="00E60702">
            <w:pPr>
              <w:spacing w:after="40" w:line="240" w:lineRule="auto"/>
              <w:ind w:left="4692" w:firstLine="20"/>
              <w:rPr>
                <w:rFonts w:ascii="Tahoma" w:eastAsia="Times New Roman" w:hAnsi="Tahoma" w:cs="Tahoma"/>
                <w:b/>
                <w:sz w:val="20"/>
                <w:szCs w:val="20"/>
                <w:lang w:eastAsia="pl-PL"/>
              </w:rPr>
            </w:pPr>
          </w:p>
          <w:p w:rsidR="00E60702" w:rsidRPr="00E60702" w:rsidRDefault="00DB5F00" w:rsidP="00E60702">
            <w:pPr>
              <w:spacing w:after="40" w:line="240" w:lineRule="auto"/>
              <w:ind w:left="4692" w:firstLine="20"/>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 xml:space="preserve">Urząd do </w:t>
            </w:r>
            <w:r w:rsidRPr="00E60702">
              <w:rPr>
                <w:rFonts w:ascii="Tahoma" w:eastAsia="Times New Roman" w:hAnsi="Tahoma" w:cs="Tahoma"/>
                <w:b/>
                <w:sz w:val="20"/>
                <w:szCs w:val="20"/>
                <w:lang w:eastAsia="pl-PL"/>
              </w:rPr>
              <w:t>Spraw Cudzoziemców</w:t>
            </w:r>
          </w:p>
          <w:p w:rsidR="00E60702" w:rsidRPr="00E60702" w:rsidRDefault="00DB5F00" w:rsidP="00E60702">
            <w:pPr>
              <w:spacing w:after="40" w:line="240" w:lineRule="auto"/>
              <w:ind w:left="4692" w:firstLine="20"/>
              <w:rPr>
                <w:rFonts w:ascii="Tahoma" w:eastAsia="Times New Roman" w:hAnsi="Tahoma" w:cs="Tahoma"/>
                <w:sz w:val="20"/>
                <w:szCs w:val="20"/>
                <w:lang w:eastAsia="pl-PL"/>
              </w:rPr>
            </w:pPr>
            <w:r w:rsidRPr="00E60702">
              <w:rPr>
                <w:rFonts w:ascii="Tahoma" w:eastAsia="Times New Roman" w:hAnsi="Tahoma" w:cs="Tahoma"/>
                <w:sz w:val="20"/>
                <w:szCs w:val="20"/>
                <w:lang w:eastAsia="pl-PL"/>
              </w:rPr>
              <w:t>ul. Koszykowa 16</w:t>
            </w:r>
          </w:p>
          <w:p w:rsidR="00E60702" w:rsidRPr="00E60702" w:rsidRDefault="00DB5F00" w:rsidP="00E60702">
            <w:pPr>
              <w:spacing w:after="40" w:line="240" w:lineRule="auto"/>
              <w:ind w:left="4692" w:firstLine="20"/>
              <w:rPr>
                <w:rFonts w:ascii="Tahoma" w:eastAsia="Times New Roman" w:hAnsi="Tahoma" w:cs="Tahoma"/>
                <w:sz w:val="20"/>
                <w:szCs w:val="20"/>
                <w:lang w:eastAsia="pl-PL"/>
              </w:rPr>
            </w:pPr>
            <w:r w:rsidRPr="00E60702">
              <w:rPr>
                <w:rFonts w:ascii="Tahoma" w:eastAsia="Times New Roman" w:hAnsi="Tahoma" w:cs="Tahoma"/>
                <w:sz w:val="20"/>
                <w:szCs w:val="20"/>
                <w:lang w:eastAsia="pl-PL"/>
              </w:rPr>
              <w:t>00-564 Warszawa</w:t>
            </w:r>
          </w:p>
          <w:p w:rsidR="00E60702" w:rsidRPr="00E60702" w:rsidRDefault="00DB5F00" w:rsidP="00E60702">
            <w:pPr>
              <w:spacing w:after="40" w:line="240" w:lineRule="auto"/>
              <w:ind w:left="4692" w:firstLine="20"/>
              <w:rPr>
                <w:rFonts w:ascii="Tahoma" w:eastAsia="Times New Roman" w:hAnsi="Tahoma" w:cs="Tahoma"/>
                <w:sz w:val="20"/>
                <w:szCs w:val="20"/>
                <w:u w:val="single"/>
                <w:lang w:eastAsia="pl-PL"/>
              </w:rPr>
            </w:pPr>
            <w:r w:rsidRPr="00E60702">
              <w:rPr>
                <w:rFonts w:ascii="Tahoma" w:eastAsia="Times New Roman" w:hAnsi="Tahoma" w:cs="Tahoma"/>
                <w:sz w:val="20"/>
                <w:szCs w:val="20"/>
                <w:u w:val="single"/>
                <w:lang w:eastAsia="pl-PL"/>
              </w:rPr>
              <w:t xml:space="preserve">Adres do korespondencji: </w:t>
            </w:r>
          </w:p>
          <w:p w:rsidR="00E60702" w:rsidRPr="00E60702" w:rsidRDefault="00DB5F00" w:rsidP="00E60702">
            <w:pPr>
              <w:spacing w:after="40" w:line="240" w:lineRule="auto"/>
              <w:ind w:left="4692" w:firstLine="20"/>
              <w:rPr>
                <w:rFonts w:ascii="Tahoma" w:eastAsia="Times New Roman" w:hAnsi="Tahoma" w:cs="Tahoma"/>
                <w:sz w:val="20"/>
                <w:szCs w:val="20"/>
                <w:lang w:eastAsia="pl-PL"/>
              </w:rPr>
            </w:pPr>
            <w:r w:rsidRPr="00E60702">
              <w:rPr>
                <w:rFonts w:ascii="Tahoma" w:eastAsia="Times New Roman" w:hAnsi="Tahoma" w:cs="Tahoma"/>
                <w:sz w:val="20"/>
                <w:szCs w:val="20"/>
                <w:lang w:eastAsia="pl-PL"/>
              </w:rPr>
              <w:t>ul. Taborowa 33, 02-699 Warszawa</w:t>
            </w:r>
          </w:p>
          <w:p w:rsidR="00E60702" w:rsidRPr="00E60702" w:rsidRDefault="00DB5F00" w:rsidP="00E60702">
            <w:pPr>
              <w:spacing w:after="40" w:line="240" w:lineRule="auto"/>
              <w:ind w:left="4692" w:firstLine="20"/>
              <w:rPr>
                <w:rFonts w:ascii="Tahoma" w:eastAsia="Times New Roman" w:hAnsi="Tahoma" w:cs="Tahoma"/>
                <w:sz w:val="20"/>
                <w:szCs w:val="20"/>
                <w:lang w:eastAsia="pl-PL"/>
              </w:rPr>
            </w:pPr>
          </w:p>
          <w:p w:rsidR="00E60702" w:rsidRPr="00E60702" w:rsidRDefault="00DB5F00" w:rsidP="00E60702">
            <w:pPr>
              <w:spacing w:after="40" w:line="276" w:lineRule="auto"/>
              <w:jc w:val="both"/>
              <w:rPr>
                <w:rFonts w:ascii="Tahoma" w:eastAsia="Times New Roman" w:hAnsi="Tahoma" w:cs="Tahoma"/>
                <w:b/>
                <w:color w:val="000000"/>
                <w:sz w:val="20"/>
                <w:szCs w:val="20"/>
                <w:lang w:eastAsia="pl-PL"/>
              </w:rPr>
            </w:pPr>
            <w:r w:rsidRPr="00E60702">
              <w:rPr>
                <w:rFonts w:ascii="Tahoma" w:eastAsia="Times New Roman" w:hAnsi="Tahoma" w:cs="Tahoma"/>
                <w:sz w:val="20"/>
                <w:szCs w:val="20"/>
                <w:lang w:eastAsia="pl-PL"/>
              </w:rPr>
              <w:t>W postępowaniu o udzielenie zamówienia publicznego prowadzonego w trybie przetargu nieograniczonego</w:t>
            </w:r>
            <w:r w:rsidRPr="00E60702">
              <w:rPr>
                <w:rFonts w:ascii="Tahoma" w:eastAsia="Times New Roman" w:hAnsi="Tahoma" w:cs="Tahoma"/>
                <w:color w:val="000000"/>
                <w:sz w:val="20"/>
                <w:szCs w:val="20"/>
                <w:lang w:eastAsia="pl-PL"/>
              </w:rPr>
              <w:t xml:space="preserve"> zgodnie z ustawą z dnia 29 stycznia 2004 r. Prawo zamówień publicznych </w:t>
            </w:r>
            <w:r w:rsidRPr="00E60702">
              <w:rPr>
                <w:rFonts w:ascii="Tahoma" w:eastAsia="Times New Roman" w:hAnsi="Tahoma" w:cs="Tahoma"/>
                <w:color w:val="000000"/>
                <w:sz w:val="20"/>
                <w:szCs w:val="20"/>
                <w:lang w:eastAsia="pl-PL"/>
              </w:rPr>
              <w:br/>
            </w:r>
            <w:r w:rsidRPr="00E60702">
              <w:rPr>
                <w:rFonts w:ascii="Tahoma" w:eastAsia="Times New Roman" w:hAnsi="Tahoma" w:cs="Tahoma"/>
                <w:b/>
                <w:color w:val="000000"/>
                <w:sz w:val="20"/>
                <w:szCs w:val="20"/>
                <w:lang w:eastAsia="pl-PL"/>
              </w:rPr>
              <w:t xml:space="preserve">na modernizację Systemu Pobyt v.2 i Krajowego Systemu Konsultacyjnego (KSK) - </w:t>
            </w:r>
            <w:r w:rsidRPr="00E60702">
              <w:rPr>
                <w:rFonts w:ascii="Tahoma" w:eastAsia="Times New Roman" w:hAnsi="Tahoma" w:cs="Tahoma"/>
                <w:color w:val="000000"/>
                <w:sz w:val="20"/>
                <w:szCs w:val="20"/>
                <w:lang w:eastAsia="pl-PL"/>
              </w:rPr>
              <w:t xml:space="preserve">znak sprawy: </w:t>
            </w:r>
            <w:r w:rsidRPr="00E60702">
              <w:rPr>
                <w:rFonts w:ascii="Tahoma" w:eastAsia="Times New Roman" w:hAnsi="Tahoma" w:cs="Tahoma"/>
                <w:b/>
                <w:color w:val="000000"/>
                <w:sz w:val="20"/>
                <w:szCs w:val="20"/>
                <w:lang w:eastAsia="pl-PL"/>
              </w:rPr>
              <w:t>17/MODERNIZACJA – POBYT I KSK/PN/17</w:t>
            </w:r>
          </w:p>
        </w:tc>
      </w:tr>
      <w:tr w:rsidR="00A65C75" w:rsidTr="008A6D5C">
        <w:trPr>
          <w:trHeight w:val="1502"/>
        </w:trPr>
        <w:tc>
          <w:tcPr>
            <w:tcW w:w="9214" w:type="dxa"/>
            <w:gridSpan w:val="2"/>
          </w:tcPr>
          <w:p w:rsidR="00E60702" w:rsidRPr="00E60702" w:rsidRDefault="00DB5F00" w:rsidP="00E60702">
            <w:pPr>
              <w:numPr>
                <w:ilvl w:val="0"/>
                <w:numId w:val="25"/>
              </w:numPr>
              <w:tabs>
                <w:tab w:val="left" w:pos="459"/>
              </w:tabs>
              <w:spacing w:before="120" w:after="120" w:line="240" w:lineRule="auto"/>
              <w:ind w:hanging="720"/>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DANE WYKONAWCY:</w:t>
            </w:r>
          </w:p>
          <w:p w:rsidR="00E60702" w:rsidRPr="00E60702" w:rsidRDefault="00DB5F00" w:rsidP="00E60702">
            <w:pPr>
              <w:numPr>
                <w:ilvl w:val="0"/>
                <w:numId w:val="27"/>
              </w:numPr>
              <w:tabs>
                <w:tab w:val="left" w:pos="360"/>
              </w:tabs>
              <w:spacing w:after="0" w:line="240" w:lineRule="auto"/>
              <w:ind w:left="488" w:right="4"/>
              <w:contextualSpacing/>
              <w:rPr>
                <w:rFonts w:ascii="Tahoma" w:eastAsia="Times New Roman" w:hAnsi="Tahoma" w:cs="Tahoma"/>
                <w:sz w:val="20"/>
                <w:szCs w:val="20"/>
                <w:lang w:eastAsia="pl-PL"/>
              </w:rPr>
            </w:pPr>
            <w:r w:rsidRPr="00E60702">
              <w:rPr>
                <w:rFonts w:ascii="Tahoma" w:eastAsia="Times New Roman" w:hAnsi="Tahoma" w:cs="Tahoma"/>
                <w:smallCaps/>
                <w:sz w:val="20"/>
                <w:szCs w:val="20"/>
                <w:lang w:eastAsia="pl-PL"/>
              </w:rPr>
              <w:t>Oferta złożona przez wykonawcę/podmioty</w:t>
            </w:r>
            <w:r w:rsidRPr="00E60702">
              <w:rPr>
                <w:rFonts w:ascii="Tahoma" w:eastAsia="Times New Roman" w:hAnsi="Tahoma" w:cs="Tahoma"/>
                <w:smallCaps/>
                <w:sz w:val="20"/>
                <w:szCs w:val="20"/>
                <w:lang w:eastAsia="pl-PL"/>
              </w:rPr>
              <w:t xml:space="preserve"> wspólnie ubiegające się o zamówienie</w:t>
            </w:r>
          </w:p>
          <w:tbl>
            <w:tblPr>
              <w:tblStyle w:val="Tabela-Siatka"/>
              <w:tblW w:w="0" w:type="auto"/>
              <w:tblLayout w:type="fixed"/>
              <w:tblLook w:val="04A0" w:firstRow="1" w:lastRow="0" w:firstColumn="1" w:lastColumn="0" w:noHBand="0" w:noVBand="1"/>
            </w:tblPr>
            <w:tblGrid>
              <w:gridCol w:w="483"/>
              <w:gridCol w:w="3260"/>
              <w:gridCol w:w="5245"/>
            </w:tblGrid>
            <w:tr w:rsidR="00A65C75" w:rsidTr="008A6D5C">
              <w:tc>
                <w:tcPr>
                  <w:tcW w:w="483" w:type="dxa"/>
                </w:tcPr>
                <w:p w:rsidR="00E60702" w:rsidRPr="00E60702" w:rsidRDefault="00DB5F00" w:rsidP="00E60702">
                  <w:pPr>
                    <w:tabs>
                      <w:tab w:val="left" w:pos="360"/>
                    </w:tabs>
                    <w:rPr>
                      <w:rFonts w:ascii="Tahoma" w:eastAsia="Times New Roman" w:hAnsi="Tahoma" w:cs="Tahoma"/>
                      <w:b/>
                      <w:sz w:val="20"/>
                      <w:szCs w:val="20"/>
                      <w:lang w:val="cs-CZ" w:eastAsia="pl-PL"/>
                    </w:rPr>
                  </w:pPr>
                </w:p>
              </w:tc>
              <w:tc>
                <w:tcPr>
                  <w:tcW w:w="3260" w:type="dxa"/>
                </w:tcPr>
                <w:p w:rsidR="00E60702" w:rsidRPr="00E60702" w:rsidRDefault="00DB5F00" w:rsidP="00E60702">
                  <w:pPr>
                    <w:tabs>
                      <w:tab w:val="left" w:pos="360"/>
                    </w:tabs>
                    <w:rPr>
                      <w:rFonts w:ascii="Tahoma" w:eastAsia="Times New Roman" w:hAnsi="Tahoma" w:cs="Tahoma"/>
                      <w:b/>
                      <w:sz w:val="20"/>
                      <w:szCs w:val="20"/>
                      <w:lang w:val="cs-CZ" w:eastAsia="pl-PL"/>
                    </w:rPr>
                  </w:pPr>
                  <w:r w:rsidRPr="00E60702">
                    <w:rPr>
                      <w:rFonts w:ascii="Tahoma" w:eastAsia="Times New Roman" w:hAnsi="Tahoma" w:cs="Tahoma"/>
                      <w:b/>
                      <w:sz w:val="20"/>
                      <w:szCs w:val="20"/>
                      <w:lang w:val="cs-CZ" w:eastAsia="pl-PL"/>
                    </w:rPr>
                    <w:t>Nazwa</w:t>
                  </w:r>
                </w:p>
              </w:tc>
              <w:tc>
                <w:tcPr>
                  <w:tcW w:w="5245" w:type="dxa"/>
                </w:tcPr>
                <w:p w:rsidR="00E60702" w:rsidRPr="00E60702" w:rsidRDefault="00DB5F00" w:rsidP="00E60702">
                  <w:pPr>
                    <w:tabs>
                      <w:tab w:val="left" w:pos="360"/>
                    </w:tabs>
                    <w:rPr>
                      <w:rFonts w:ascii="Tahoma" w:eastAsia="Times New Roman" w:hAnsi="Tahoma" w:cs="Tahoma"/>
                      <w:b/>
                      <w:sz w:val="20"/>
                      <w:szCs w:val="20"/>
                      <w:lang w:val="cs-CZ" w:eastAsia="pl-PL"/>
                    </w:rPr>
                  </w:pPr>
                  <w:r w:rsidRPr="00E60702">
                    <w:rPr>
                      <w:rFonts w:ascii="Tahoma" w:eastAsia="Times New Roman" w:hAnsi="Tahoma" w:cs="Tahoma"/>
                      <w:b/>
                      <w:sz w:val="20"/>
                      <w:szCs w:val="20"/>
                      <w:lang w:val="cs-CZ" w:eastAsia="pl-PL"/>
                    </w:rPr>
                    <w:t>Adres, NIP, REGON</w:t>
                  </w:r>
                </w:p>
              </w:tc>
            </w:tr>
            <w:tr w:rsidR="00A65C75" w:rsidTr="008A6D5C">
              <w:trPr>
                <w:trHeight w:val="562"/>
              </w:trPr>
              <w:tc>
                <w:tcPr>
                  <w:tcW w:w="483" w:type="dxa"/>
                </w:tcPr>
                <w:p w:rsidR="00E60702" w:rsidRPr="00E60702" w:rsidRDefault="00DB5F00" w:rsidP="00E60702">
                  <w:pPr>
                    <w:tabs>
                      <w:tab w:val="left" w:pos="360"/>
                    </w:tabs>
                    <w:rPr>
                      <w:rFonts w:ascii="Tahoma" w:eastAsia="Times New Roman" w:hAnsi="Tahoma" w:cs="Tahoma"/>
                      <w:b/>
                      <w:sz w:val="20"/>
                      <w:szCs w:val="20"/>
                      <w:lang w:val="cs-CZ" w:eastAsia="pl-PL"/>
                    </w:rPr>
                  </w:pPr>
                  <w:r w:rsidRPr="00E60702">
                    <w:rPr>
                      <w:rFonts w:ascii="Tahoma" w:eastAsia="Times New Roman" w:hAnsi="Tahoma" w:cs="Tahoma"/>
                      <w:b/>
                      <w:sz w:val="20"/>
                      <w:szCs w:val="20"/>
                      <w:lang w:val="cs-CZ" w:eastAsia="pl-PL"/>
                    </w:rPr>
                    <w:t>1.</w:t>
                  </w:r>
                </w:p>
              </w:tc>
              <w:tc>
                <w:tcPr>
                  <w:tcW w:w="3260" w:type="dxa"/>
                </w:tcPr>
                <w:p w:rsidR="00E60702" w:rsidRPr="00E60702" w:rsidRDefault="00DB5F00" w:rsidP="00E60702">
                  <w:pPr>
                    <w:tabs>
                      <w:tab w:val="left" w:pos="360"/>
                    </w:tabs>
                    <w:rPr>
                      <w:rFonts w:ascii="Tahoma" w:eastAsia="Times New Roman" w:hAnsi="Tahoma" w:cs="Tahoma"/>
                      <w:b/>
                      <w:sz w:val="20"/>
                      <w:szCs w:val="20"/>
                      <w:lang w:val="cs-CZ" w:eastAsia="pl-PL"/>
                    </w:rPr>
                  </w:pPr>
                </w:p>
              </w:tc>
              <w:tc>
                <w:tcPr>
                  <w:tcW w:w="5245" w:type="dxa"/>
                </w:tcPr>
                <w:p w:rsidR="00E60702" w:rsidRPr="00E60702" w:rsidRDefault="00DB5F00" w:rsidP="00E60702">
                  <w:pPr>
                    <w:tabs>
                      <w:tab w:val="left" w:pos="360"/>
                    </w:tabs>
                    <w:rPr>
                      <w:rFonts w:ascii="Tahoma" w:eastAsia="Times New Roman" w:hAnsi="Tahoma" w:cs="Tahoma"/>
                      <w:b/>
                      <w:sz w:val="20"/>
                      <w:szCs w:val="20"/>
                      <w:lang w:val="cs-CZ" w:eastAsia="pl-PL"/>
                    </w:rPr>
                  </w:pPr>
                </w:p>
              </w:tc>
            </w:tr>
            <w:tr w:rsidR="00A65C75" w:rsidTr="008A6D5C">
              <w:trPr>
                <w:trHeight w:val="570"/>
              </w:trPr>
              <w:tc>
                <w:tcPr>
                  <w:tcW w:w="483" w:type="dxa"/>
                </w:tcPr>
                <w:p w:rsidR="00E60702" w:rsidRPr="00E60702" w:rsidRDefault="00DB5F00" w:rsidP="00E60702">
                  <w:pPr>
                    <w:tabs>
                      <w:tab w:val="left" w:pos="360"/>
                    </w:tabs>
                    <w:rPr>
                      <w:rFonts w:ascii="Tahoma" w:eastAsia="Times New Roman" w:hAnsi="Tahoma" w:cs="Tahoma"/>
                      <w:b/>
                      <w:sz w:val="20"/>
                      <w:szCs w:val="20"/>
                      <w:lang w:val="cs-CZ" w:eastAsia="pl-PL"/>
                    </w:rPr>
                  </w:pPr>
                  <w:r w:rsidRPr="00E60702">
                    <w:rPr>
                      <w:rFonts w:ascii="Tahoma" w:eastAsia="Times New Roman" w:hAnsi="Tahoma" w:cs="Tahoma"/>
                      <w:b/>
                      <w:sz w:val="20"/>
                      <w:szCs w:val="20"/>
                      <w:lang w:val="cs-CZ" w:eastAsia="pl-PL"/>
                    </w:rPr>
                    <w:t>2.</w:t>
                  </w:r>
                </w:p>
              </w:tc>
              <w:tc>
                <w:tcPr>
                  <w:tcW w:w="3260" w:type="dxa"/>
                </w:tcPr>
                <w:p w:rsidR="00E60702" w:rsidRPr="00E60702" w:rsidRDefault="00DB5F00" w:rsidP="00E60702">
                  <w:pPr>
                    <w:tabs>
                      <w:tab w:val="left" w:pos="360"/>
                    </w:tabs>
                    <w:rPr>
                      <w:rFonts w:ascii="Tahoma" w:eastAsia="Times New Roman" w:hAnsi="Tahoma" w:cs="Tahoma"/>
                      <w:b/>
                      <w:sz w:val="20"/>
                      <w:szCs w:val="20"/>
                      <w:lang w:val="cs-CZ" w:eastAsia="pl-PL"/>
                    </w:rPr>
                  </w:pPr>
                </w:p>
              </w:tc>
              <w:tc>
                <w:tcPr>
                  <w:tcW w:w="5245" w:type="dxa"/>
                </w:tcPr>
                <w:p w:rsidR="00E60702" w:rsidRPr="00E60702" w:rsidRDefault="00DB5F00" w:rsidP="00E60702">
                  <w:pPr>
                    <w:tabs>
                      <w:tab w:val="left" w:pos="360"/>
                    </w:tabs>
                    <w:rPr>
                      <w:rFonts w:ascii="Tahoma" w:eastAsia="Times New Roman" w:hAnsi="Tahoma" w:cs="Tahoma"/>
                      <w:b/>
                      <w:sz w:val="20"/>
                      <w:szCs w:val="20"/>
                      <w:lang w:val="cs-CZ" w:eastAsia="pl-PL"/>
                    </w:rPr>
                  </w:pPr>
                </w:p>
              </w:tc>
            </w:tr>
            <w:tr w:rsidR="00A65C75" w:rsidTr="008A6D5C">
              <w:trPr>
                <w:trHeight w:val="116"/>
              </w:trPr>
              <w:tc>
                <w:tcPr>
                  <w:tcW w:w="483" w:type="dxa"/>
                </w:tcPr>
                <w:p w:rsidR="00E60702" w:rsidRPr="00E60702" w:rsidRDefault="00DB5F00" w:rsidP="00E60702">
                  <w:pPr>
                    <w:tabs>
                      <w:tab w:val="left" w:pos="360"/>
                    </w:tabs>
                    <w:rPr>
                      <w:rFonts w:ascii="Tahoma" w:eastAsia="Times New Roman" w:hAnsi="Tahoma" w:cs="Tahoma"/>
                      <w:b/>
                      <w:sz w:val="20"/>
                      <w:szCs w:val="20"/>
                      <w:lang w:val="cs-CZ" w:eastAsia="pl-PL"/>
                    </w:rPr>
                  </w:pPr>
                  <w:r w:rsidRPr="00E60702">
                    <w:rPr>
                      <w:rFonts w:ascii="Tahoma" w:eastAsia="Times New Roman" w:hAnsi="Tahoma" w:cs="Tahoma"/>
                      <w:b/>
                      <w:sz w:val="20"/>
                      <w:szCs w:val="20"/>
                      <w:lang w:val="cs-CZ" w:eastAsia="pl-PL"/>
                    </w:rPr>
                    <w:t>…</w:t>
                  </w:r>
                </w:p>
              </w:tc>
              <w:tc>
                <w:tcPr>
                  <w:tcW w:w="3260" w:type="dxa"/>
                </w:tcPr>
                <w:p w:rsidR="00E60702" w:rsidRPr="00E60702" w:rsidRDefault="00DB5F00" w:rsidP="00E60702">
                  <w:pPr>
                    <w:tabs>
                      <w:tab w:val="left" w:pos="360"/>
                    </w:tabs>
                    <w:rPr>
                      <w:rFonts w:ascii="Tahoma" w:eastAsia="Times New Roman" w:hAnsi="Tahoma" w:cs="Tahoma"/>
                      <w:b/>
                      <w:sz w:val="20"/>
                      <w:szCs w:val="20"/>
                      <w:lang w:val="cs-CZ" w:eastAsia="pl-PL"/>
                    </w:rPr>
                  </w:pPr>
                </w:p>
              </w:tc>
              <w:tc>
                <w:tcPr>
                  <w:tcW w:w="5245" w:type="dxa"/>
                </w:tcPr>
                <w:p w:rsidR="00E60702" w:rsidRPr="00E60702" w:rsidRDefault="00DB5F00" w:rsidP="00E60702">
                  <w:pPr>
                    <w:tabs>
                      <w:tab w:val="left" w:pos="360"/>
                    </w:tabs>
                    <w:rPr>
                      <w:rFonts w:ascii="Tahoma" w:eastAsia="Times New Roman" w:hAnsi="Tahoma" w:cs="Tahoma"/>
                      <w:b/>
                      <w:sz w:val="20"/>
                      <w:szCs w:val="20"/>
                      <w:lang w:val="cs-CZ" w:eastAsia="pl-PL"/>
                    </w:rPr>
                  </w:pPr>
                </w:p>
              </w:tc>
            </w:tr>
          </w:tbl>
          <w:p w:rsidR="00E60702" w:rsidRPr="00E60702" w:rsidRDefault="00DB5F00" w:rsidP="00E60702">
            <w:pPr>
              <w:numPr>
                <w:ilvl w:val="0"/>
                <w:numId w:val="27"/>
              </w:numPr>
              <w:spacing w:before="120" w:after="120" w:line="360" w:lineRule="auto"/>
              <w:ind w:left="346"/>
              <w:contextualSpacing/>
              <w:rPr>
                <w:rFonts w:ascii="Tahoma" w:eastAsia="Times New Roman" w:hAnsi="Tahoma" w:cs="Tahoma"/>
                <w:sz w:val="20"/>
                <w:szCs w:val="20"/>
                <w:lang w:eastAsia="pl-PL"/>
              </w:rPr>
            </w:pPr>
            <w:r w:rsidRPr="00E60702">
              <w:rPr>
                <w:rFonts w:ascii="Tahoma" w:eastAsia="Times New Roman" w:hAnsi="Tahoma" w:cs="Tahoma"/>
                <w:b/>
                <w:sz w:val="20"/>
                <w:szCs w:val="20"/>
                <w:lang w:eastAsia="pl-PL"/>
              </w:rPr>
              <w:t>Osoba upoważniona do reprezentacji Wykonawcy/ów i podpisująca ofertę</w:t>
            </w:r>
            <w:r w:rsidRPr="00E60702">
              <w:rPr>
                <w:rFonts w:ascii="Tahoma" w:eastAsia="Times New Roman" w:hAnsi="Tahoma" w:cs="Tahoma"/>
                <w:sz w:val="20"/>
                <w:szCs w:val="20"/>
                <w:lang w:eastAsia="pl-PL"/>
              </w:rPr>
              <w:t xml:space="preserve">: </w:t>
            </w:r>
            <w:r w:rsidRPr="00E60702">
              <w:rPr>
                <w:rFonts w:ascii="Tahoma" w:eastAsia="Times New Roman" w:hAnsi="Tahoma" w:cs="Tahoma"/>
                <w:b/>
                <w:sz w:val="20"/>
                <w:szCs w:val="20"/>
                <w:lang w:eastAsia="pl-PL"/>
              </w:rPr>
              <w:t>……………………………………………………………………………………………………………..…</w:t>
            </w:r>
          </w:p>
          <w:p w:rsidR="00E60702" w:rsidRPr="00E60702" w:rsidRDefault="00DB5F00" w:rsidP="00E60702">
            <w:pPr>
              <w:numPr>
                <w:ilvl w:val="0"/>
                <w:numId w:val="27"/>
              </w:numPr>
              <w:tabs>
                <w:tab w:val="left" w:pos="459"/>
              </w:tabs>
              <w:spacing w:before="120" w:after="120" w:line="360" w:lineRule="auto"/>
              <w:ind w:left="346" w:hanging="346"/>
              <w:rPr>
                <w:rFonts w:ascii="Tahoma" w:eastAsia="Times New Roman" w:hAnsi="Tahoma" w:cs="Tahoma"/>
                <w:sz w:val="20"/>
                <w:szCs w:val="20"/>
                <w:lang w:eastAsia="pl-PL"/>
              </w:rPr>
            </w:pPr>
            <w:r w:rsidRPr="00E60702">
              <w:rPr>
                <w:rFonts w:ascii="Tahoma" w:eastAsia="Times New Roman" w:hAnsi="Tahoma" w:cs="Tahoma"/>
                <w:b/>
                <w:sz w:val="20"/>
                <w:szCs w:val="20"/>
                <w:lang w:eastAsia="pl-PL"/>
              </w:rPr>
              <w:t>Osoba odpowiedzialna za kontakty z Zamawiającym</w:t>
            </w:r>
            <w:r w:rsidRPr="00E60702">
              <w:rPr>
                <w:rFonts w:ascii="Tahoma" w:eastAsia="Times New Roman" w:hAnsi="Tahoma" w:cs="Tahoma"/>
                <w:sz w:val="20"/>
                <w:szCs w:val="20"/>
                <w:lang w:eastAsia="pl-PL"/>
              </w:rPr>
              <w:t>:</w:t>
            </w:r>
            <w:r w:rsidRPr="00E60702">
              <w:rPr>
                <w:rFonts w:ascii="Tahoma" w:eastAsia="Times New Roman" w:hAnsi="Tahoma" w:cs="Tahoma"/>
                <w:b/>
                <w:sz w:val="20"/>
                <w:szCs w:val="20"/>
                <w:lang w:eastAsia="pl-PL"/>
              </w:rPr>
              <w:t>.…………………………………………………………tel.……………..……..……..</w:t>
            </w:r>
          </w:p>
          <w:p w:rsidR="00E60702" w:rsidRPr="00E60702" w:rsidRDefault="00DB5F00" w:rsidP="00E60702">
            <w:pPr>
              <w:numPr>
                <w:ilvl w:val="0"/>
                <w:numId w:val="27"/>
              </w:numPr>
              <w:spacing w:after="40" w:line="360" w:lineRule="auto"/>
              <w:ind w:left="346" w:hanging="346"/>
              <w:contextualSpacing/>
              <w:jc w:val="both"/>
              <w:rPr>
                <w:rFonts w:ascii="Tahoma" w:eastAsia="Times New Roman" w:hAnsi="Tahoma" w:cs="Tahoma"/>
                <w:b/>
                <w:sz w:val="20"/>
                <w:szCs w:val="20"/>
                <w:lang w:eastAsia="pl-PL"/>
              </w:rPr>
            </w:pPr>
            <w:r w:rsidRPr="00E60702">
              <w:rPr>
                <w:rFonts w:ascii="Tahoma" w:eastAsia="Times New Roman" w:hAnsi="Tahoma" w:cs="Tahoma"/>
                <w:sz w:val="20"/>
                <w:szCs w:val="20"/>
                <w:lang w:eastAsia="pl-PL"/>
              </w:rPr>
              <w:t>Dane teleadresowe na które należy przekazywać korespondencję związaną z niniejszym postępowaniem: faks</w:t>
            </w:r>
            <w:r w:rsidRPr="00E60702">
              <w:rPr>
                <w:rFonts w:ascii="Tahoma" w:eastAsia="Times New Roman" w:hAnsi="Tahoma" w:cs="Tahoma"/>
                <w:b/>
                <w:sz w:val="20"/>
                <w:szCs w:val="20"/>
                <w:lang w:eastAsia="pl-PL"/>
              </w:rPr>
              <w:t xml:space="preserve">…………………, </w:t>
            </w:r>
            <w:r w:rsidRPr="00E60702">
              <w:rPr>
                <w:rFonts w:ascii="Tahoma" w:eastAsia="Times New Roman" w:hAnsi="Tahoma" w:cs="Tahoma"/>
                <w:sz w:val="20"/>
                <w:szCs w:val="20"/>
                <w:lang w:eastAsia="pl-PL"/>
              </w:rPr>
              <w:t xml:space="preserve">e-mail </w:t>
            </w:r>
            <w:r w:rsidRPr="00E60702">
              <w:rPr>
                <w:rFonts w:ascii="Tahoma" w:eastAsia="Times New Roman" w:hAnsi="Tahoma" w:cs="Tahoma"/>
                <w:b/>
                <w:sz w:val="20"/>
                <w:szCs w:val="20"/>
                <w:lang w:eastAsia="pl-PL"/>
              </w:rPr>
              <w:t>………………………</w:t>
            </w:r>
            <w:r w:rsidRPr="00E60702">
              <w:rPr>
                <w:rFonts w:ascii="Tahoma" w:eastAsia="Times New Roman" w:hAnsi="Tahoma" w:cs="Tahoma"/>
                <w:b/>
                <w:vanish/>
                <w:sz w:val="20"/>
                <w:szCs w:val="20"/>
                <w:lang w:eastAsia="pl-PL"/>
              </w:rPr>
              <w:t>…………………………</w:t>
            </w:r>
            <w:r w:rsidRPr="00E60702">
              <w:rPr>
                <w:rFonts w:ascii="Tahoma" w:eastAsia="Times New Roman" w:hAnsi="Tahoma" w:cs="Tahoma"/>
                <w:b/>
                <w:sz w:val="20"/>
                <w:szCs w:val="20"/>
                <w:lang w:eastAsia="pl-PL"/>
              </w:rPr>
              <w:t>...</w:t>
            </w:r>
          </w:p>
          <w:p w:rsidR="00E60702" w:rsidRPr="00E60702" w:rsidRDefault="00DB5F00" w:rsidP="00E60702">
            <w:pPr>
              <w:spacing w:after="40" w:line="360" w:lineRule="auto"/>
              <w:rPr>
                <w:rFonts w:ascii="Tahoma" w:eastAsia="Calibri" w:hAnsi="Tahoma" w:cs="Tahoma"/>
                <w:b/>
                <w:sz w:val="20"/>
                <w:szCs w:val="20"/>
              </w:rPr>
            </w:pPr>
            <w:r w:rsidRPr="00E60702">
              <w:rPr>
                <w:rFonts w:ascii="Tahoma" w:eastAsia="Calibri" w:hAnsi="Tahoma" w:cs="Tahoma"/>
                <w:sz w:val="20"/>
                <w:szCs w:val="20"/>
              </w:rPr>
              <w:t xml:space="preserve">Adres do korespondencji (jeżeli inny niż adres siedziby): </w:t>
            </w:r>
            <w:r w:rsidRPr="00E60702">
              <w:rPr>
                <w:rFonts w:ascii="Tahoma" w:eastAsia="Calibri" w:hAnsi="Tahoma" w:cs="Tahoma"/>
                <w:b/>
                <w:sz w:val="20"/>
                <w:szCs w:val="20"/>
              </w:rPr>
              <w:t xml:space="preserve">……………………………………………….……………………………………………………..…….. </w:t>
            </w:r>
          </w:p>
        </w:tc>
      </w:tr>
      <w:tr w:rsidR="00A65C75" w:rsidTr="008A6D5C">
        <w:trPr>
          <w:trHeight w:val="2976"/>
        </w:trPr>
        <w:tc>
          <w:tcPr>
            <w:tcW w:w="9214" w:type="dxa"/>
            <w:gridSpan w:val="2"/>
            <w:shd w:val="clear" w:color="auto" w:fill="auto"/>
          </w:tcPr>
          <w:p w:rsidR="00E60702" w:rsidRPr="00E60702" w:rsidRDefault="00DB5F00" w:rsidP="00E60702">
            <w:pPr>
              <w:numPr>
                <w:ilvl w:val="0"/>
                <w:numId w:val="25"/>
              </w:numPr>
              <w:spacing w:before="120" w:after="120" w:line="240" w:lineRule="auto"/>
              <w:ind w:left="459" w:hanging="459"/>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OFEROWANY PRZEDMIOT ZAMÓWIENIA:</w:t>
            </w:r>
          </w:p>
          <w:p w:rsidR="00E60702" w:rsidRPr="00E60702" w:rsidRDefault="00DB5F00" w:rsidP="00E60702">
            <w:pPr>
              <w:numPr>
                <w:ilvl w:val="0"/>
                <w:numId w:val="28"/>
              </w:numPr>
              <w:spacing w:after="120" w:line="240" w:lineRule="auto"/>
              <w:ind w:left="626" w:hanging="425"/>
              <w:contextualSpacing/>
              <w:jc w:val="both"/>
              <w:rPr>
                <w:rFonts w:ascii="Tahoma" w:eastAsia="Times New Roman" w:hAnsi="Tahoma" w:cs="Tahoma"/>
                <w:bCs/>
                <w:sz w:val="20"/>
                <w:szCs w:val="20"/>
                <w:lang w:eastAsia="pl-PL"/>
              </w:rPr>
            </w:pPr>
            <w:r w:rsidRPr="00E60702">
              <w:rPr>
                <w:rFonts w:ascii="Tahoma" w:eastAsia="Calibri" w:hAnsi="Tahoma" w:cs="Tahoma"/>
                <w:sz w:val="20"/>
                <w:szCs w:val="20"/>
              </w:rPr>
              <w:t xml:space="preserve">Nawiązując do prowadzonego postępowania w trybie przetargu nieograniczonego </w:t>
            </w:r>
            <w:r w:rsidRPr="00E60702">
              <w:rPr>
                <w:rFonts w:ascii="Tahoma" w:eastAsia="Calibri" w:hAnsi="Tahoma" w:cs="Tahoma"/>
                <w:i/>
                <w:sz w:val="20"/>
                <w:szCs w:val="20"/>
              </w:rPr>
              <w:t xml:space="preserve">na modernizację Systemu Pobyt v.2 i Krajowego Systemu Konsultacyjnego (KSK) </w:t>
            </w:r>
            <w:r w:rsidRPr="00E60702">
              <w:rPr>
                <w:rFonts w:ascii="Tahoma" w:eastAsia="Calibri" w:hAnsi="Tahoma" w:cs="Tahoma"/>
                <w:sz w:val="20"/>
                <w:szCs w:val="20"/>
              </w:rPr>
              <w:t xml:space="preserve">oferujemy wykonanie zamówienia zgodnie z zakresem określonym w Specyfikacji Istotnych Warunków Zamówienia (SIWZ) wraz z załącznikami za </w:t>
            </w:r>
            <w:r w:rsidRPr="00E60702">
              <w:rPr>
                <w:rFonts w:ascii="Tahoma" w:eastAsia="Calibri" w:hAnsi="Tahoma" w:cs="Tahoma"/>
                <w:b/>
                <w:sz w:val="20"/>
                <w:szCs w:val="20"/>
              </w:rPr>
              <w:t>łączną cenę brutto*....................zł</w:t>
            </w:r>
            <w:r w:rsidRPr="00E60702">
              <w:rPr>
                <w:rFonts w:ascii="Tahoma" w:eastAsia="Calibri" w:hAnsi="Tahoma" w:cs="Tahoma"/>
                <w:sz w:val="20"/>
                <w:szCs w:val="20"/>
              </w:rPr>
              <w:t xml:space="preserve"> (słownie: ............................................zł), </w:t>
            </w:r>
            <w:r w:rsidRPr="00E60702">
              <w:rPr>
                <w:rFonts w:ascii="Tahoma" w:eastAsia="Calibri" w:hAnsi="Tahoma" w:cs="Tahoma"/>
                <w:b/>
                <w:sz w:val="20"/>
                <w:szCs w:val="20"/>
                <w:u w:val="single"/>
              </w:rPr>
              <w:t>w tym:</w:t>
            </w:r>
          </w:p>
          <w:p w:rsidR="00E60702" w:rsidRPr="00E60702" w:rsidRDefault="00DB5F00" w:rsidP="00E60702">
            <w:pPr>
              <w:spacing w:after="120" w:line="240" w:lineRule="auto"/>
              <w:ind w:left="626"/>
              <w:contextualSpacing/>
              <w:jc w:val="both"/>
              <w:rPr>
                <w:rFonts w:ascii="Tahoma" w:eastAsia="Times New Roman" w:hAnsi="Tahoma" w:cs="Tahoma"/>
                <w:bCs/>
                <w:sz w:val="20"/>
                <w:szCs w:val="20"/>
                <w:lang w:eastAsia="pl-PL"/>
              </w:rPr>
            </w:pPr>
          </w:p>
          <w:p w:rsidR="00E60702" w:rsidRPr="00E60702" w:rsidRDefault="00DB5F00" w:rsidP="00E60702">
            <w:pPr>
              <w:spacing w:after="120" w:line="240" w:lineRule="auto"/>
              <w:ind w:left="916" w:hanging="290"/>
              <w:contextualSpacing/>
              <w:jc w:val="both"/>
              <w:rPr>
                <w:rFonts w:ascii="Tahoma" w:eastAsia="Calibri" w:hAnsi="Tahoma" w:cs="Tahoma"/>
                <w:sz w:val="20"/>
                <w:szCs w:val="20"/>
                <w:u w:val="single"/>
              </w:rPr>
            </w:pPr>
            <w:r w:rsidRPr="00E60702">
              <w:rPr>
                <w:rFonts w:ascii="Tahoma" w:eastAsia="Calibri" w:hAnsi="Tahoma" w:cs="Tahoma"/>
                <w:b/>
                <w:sz w:val="20"/>
                <w:szCs w:val="20"/>
                <w:u w:val="single"/>
              </w:rPr>
              <w:t xml:space="preserve">a) 40% </w:t>
            </w:r>
            <w:r w:rsidRPr="00E60702">
              <w:rPr>
                <w:rFonts w:ascii="Tahoma" w:eastAsia="Calibri" w:hAnsi="Tahoma" w:cs="Tahoma"/>
                <w:sz w:val="20"/>
                <w:szCs w:val="20"/>
              </w:rPr>
              <w:t>łącz</w:t>
            </w:r>
            <w:r w:rsidRPr="00E60702">
              <w:rPr>
                <w:rFonts w:ascii="Tahoma" w:eastAsia="Calibri" w:hAnsi="Tahoma" w:cs="Tahoma"/>
                <w:sz w:val="20"/>
                <w:szCs w:val="20"/>
              </w:rPr>
              <w:t>nej ceny oferty brutto za część usług współfinansowanych ze środków Programu Krajowego Funduszu Azylu, Migracji i Integracji oraz/lub Programu Krajowego Funduszu Bezpieczeństwa Wewnętrznego</w:t>
            </w:r>
            <w:r w:rsidRPr="00E60702">
              <w:rPr>
                <w:rFonts w:ascii="Tahoma" w:eastAsia="Calibri" w:hAnsi="Tahoma" w:cs="Tahoma"/>
                <w:b/>
                <w:sz w:val="20"/>
                <w:szCs w:val="20"/>
                <w:u w:val="single"/>
              </w:rPr>
              <w:t xml:space="preserve"> tj........................zł brutto </w:t>
            </w:r>
            <w:r w:rsidRPr="00E60702">
              <w:rPr>
                <w:rFonts w:ascii="Tahoma" w:eastAsia="Calibri" w:hAnsi="Tahoma" w:cs="Tahoma"/>
                <w:sz w:val="20"/>
                <w:szCs w:val="20"/>
                <w:u w:val="single"/>
              </w:rPr>
              <w:t>(słownie: ....................</w:t>
            </w:r>
            <w:r w:rsidRPr="00E60702">
              <w:rPr>
                <w:rFonts w:ascii="Tahoma" w:eastAsia="Calibri" w:hAnsi="Tahoma" w:cs="Tahoma"/>
                <w:sz w:val="20"/>
                <w:szCs w:val="20"/>
                <w:u w:val="single"/>
              </w:rPr>
              <w:t>...........) na które składa się:</w:t>
            </w:r>
          </w:p>
          <w:p w:rsidR="00E60702" w:rsidRPr="00E60702" w:rsidRDefault="00DB5F00" w:rsidP="00E60702">
            <w:pPr>
              <w:spacing w:after="120" w:line="240" w:lineRule="auto"/>
              <w:ind w:left="916" w:hanging="290"/>
              <w:contextualSpacing/>
              <w:jc w:val="both"/>
              <w:rPr>
                <w:rFonts w:ascii="Tahoma" w:eastAsia="Calibri" w:hAnsi="Tahoma" w:cs="Tahoma"/>
                <w:sz w:val="20"/>
                <w:szCs w:val="20"/>
              </w:rPr>
            </w:pPr>
            <w:r w:rsidRPr="00E60702">
              <w:rPr>
                <w:rFonts w:ascii="Tahoma" w:eastAsia="Calibri" w:hAnsi="Tahoma" w:cs="Tahoma"/>
                <w:sz w:val="20"/>
                <w:szCs w:val="20"/>
              </w:rPr>
              <w:t xml:space="preserve">- wynagrodzenie za realizację zadania wymienionego </w:t>
            </w:r>
            <w:r w:rsidRPr="00E60702">
              <w:rPr>
                <w:rFonts w:ascii="Tahoma" w:eastAsia="Calibri" w:hAnsi="Tahoma" w:cs="Tahoma"/>
                <w:b/>
                <w:sz w:val="20"/>
                <w:szCs w:val="20"/>
              </w:rPr>
              <w:t xml:space="preserve">w pkt 108 Załącznika nr 1 do OPZ </w:t>
            </w:r>
            <w:r w:rsidRPr="00E60702">
              <w:rPr>
                <w:rFonts w:ascii="Tahoma" w:eastAsia="Calibri" w:hAnsi="Tahoma" w:cs="Tahoma"/>
                <w:b/>
                <w:sz w:val="20"/>
                <w:szCs w:val="20"/>
              </w:rPr>
              <w:br/>
              <w:t xml:space="preserve">w wysokości 20% łącznej ceny oferty brutto, tj. …………………….zł brutto </w:t>
            </w:r>
            <w:r w:rsidRPr="00E60702">
              <w:rPr>
                <w:rFonts w:ascii="Tahoma" w:eastAsia="Calibri" w:hAnsi="Tahoma" w:cs="Tahoma"/>
                <w:sz w:val="20"/>
                <w:szCs w:val="20"/>
              </w:rPr>
              <w:lastRenderedPageBreak/>
              <w:t>(słownie:………….),</w:t>
            </w:r>
          </w:p>
          <w:p w:rsidR="00E60702" w:rsidRPr="00E60702" w:rsidRDefault="00DB5F00" w:rsidP="00E60702">
            <w:pPr>
              <w:spacing w:after="120" w:line="240" w:lineRule="auto"/>
              <w:ind w:left="913" w:hanging="289"/>
              <w:jc w:val="both"/>
              <w:rPr>
                <w:rFonts w:ascii="Tahoma" w:eastAsia="Calibri" w:hAnsi="Tahoma" w:cs="Tahoma"/>
                <w:sz w:val="20"/>
                <w:szCs w:val="20"/>
              </w:rPr>
            </w:pPr>
            <w:r w:rsidRPr="00E60702">
              <w:rPr>
                <w:rFonts w:ascii="Tahoma" w:eastAsia="Calibri" w:hAnsi="Tahoma" w:cs="Tahoma"/>
                <w:b/>
                <w:sz w:val="20"/>
                <w:szCs w:val="20"/>
              </w:rPr>
              <w:t xml:space="preserve">- </w:t>
            </w:r>
            <w:r w:rsidRPr="00E60702">
              <w:rPr>
                <w:rFonts w:ascii="Tahoma" w:eastAsia="Calibri" w:hAnsi="Tahoma" w:cs="Tahoma"/>
                <w:sz w:val="20"/>
                <w:szCs w:val="20"/>
              </w:rPr>
              <w:t>wynagrodzenie za realizację zadania wymienionego</w:t>
            </w:r>
            <w:r w:rsidRPr="00E60702">
              <w:rPr>
                <w:rFonts w:ascii="Tahoma" w:eastAsia="Calibri" w:hAnsi="Tahoma" w:cs="Tahoma"/>
                <w:b/>
                <w:sz w:val="20"/>
                <w:szCs w:val="20"/>
              </w:rPr>
              <w:t xml:space="preserve"> w pkt 109 Załącznika nr 1 do OPZ w wysokości 20% łącznej ceny oferty brutto, tj. …………………….zł brutto </w:t>
            </w:r>
            <w:r w:rsidRPr="00E60702">
              <w:rPr>
                <w:rFonts w:ascii="Tahoma" w:eastAsia="Calibri" w:hAnsi="Tahoma" w:cs="Tahoma"/>
                <w:sz w:val="20"/>
                <w:szCs w:val="20"/>
              </w:rPr>
              <w:t>(słownie:……………………………….).</w:t>
            </w:r>
          </w:p>
          <w:p w:rsidR="00E60702" w:rsidRPr="00E60702" w:rsidRDefault="00DB5F00" w:rsidP="00E60702">
            <w:pPr>
              <w:keepNext/>
              <w:suppressAutoHyphens/>
              <w:spacing w:before="120" w:after="120" w:line="276" w:lineRule="auto"/>
              <w:ind w:left="909" w:hanging="283"/>
              <w:contextualSpacing/>
              <w:jc w:val="both"/>
              <w:rPr>
                <w:rFonts w:ascii="Tahoma" w:eastAsia="Calibri" w:hAnsi="Tahoma" w:cs="Tahoma"/>
                <w:bCs/>
                <w:sz w:val="20"/>
                <w:szCs w:val="20"/>
              </w:rPr>
            </w:pPr>
            <w:r w:rsidRPr="00E60702">
              <w:rPr>
                <w:rFonts w:ascii="Tahoma" w:eastAsia="Calibri" w:hAnsi="Tahoma" w:cs="Tahoma"/>
                <w:b/>
                <w:sz w:val="20"/>
                <w:szCs w:val="20"/>
                <w:u w:val="single"/>
                <w:lang w:eastAsia="ar-SA"/>
              </w:rPr>
              <w:t>b) 60%</w:t>
            </w:r>
            <w:r w:rsidRPr="00E60702">
              <w:rPr>
                <w:rFonts w:ascii="Tahoma" w:eastAsia="Calibri" w:hAnsi="Tahoma" w:cs="Tahoma"/>
                <w:sz w:val="20"/>
                <w:szCs w:val="20"/>
                <w:lang w:eastAsia="ar-SA"/>
              </w:rPr>
              <w:t xml:space="preserve"> łącznej ceny brutto za pozostałe prace opisane w opisie przedmiotu zamówienia </w:t>
            </w:r>
            <w:r w:rsidRPr="00E60702">
              <w:rPr>
                <w:rFonts w:ascii="Tahoma" w:eastAsia="Calibri" w:hAnsi="Tahoma" w:cs="Tahoma"/>
                <w:sz w:val="20"/>
                <w:szCs w:val="20"/>
                <w:lang w:eastAsia="ar-SA"/>
              </w:rPr>
              <w:br/>
            </w:r>
            <w:r w:rsidRPr="00E60702">
              <w:rPr>
                <w:rFonts w:ascii="Tahoma" w:eastAsia="Calibri" w:hAnsi="Tahoma" w:cs="Tahoma"/>
                <w:b/>
                <w:sz w:val="20"/>
                <w:szCs w:val="20"/>
                <w:lang w:eastAsia="ar-SA"/>
              </w:rPr>
              <w:t>tj. ……………..….. zł brutto</w:t>
            </w:r>
            <w:r w:rsidRPr="00E60702">
              <w:rPr>
                <w:rFonts w:ascii="Tahoma" w:eastAsia="Calibri" w:hAnsi="Tahoma" w:cs="Tahoma"/>
                <w:sz w:val="20"/>
                <w:szCs w:val="20"/>
                <w:lang w:eastAsia="ar-SA"/>
              </w:rPr>
              <w:t xml:space="preserve"> (słownie: ….), </w:t>
            </w:r>
          </w:p>
          <w:p w:rsidR="00E60702" w:rsidRPr="00E60702" w:rsidRDefault="00DB5F00" w:rsidP="00E60702">
            <w:pPr>
              <w:spacing w:after="120" w:line="240" w:lineRule="auto"/>
              <w:jc w:val="both"/>
              <w:rPr>
                <w:rFonts w:ascii="Tahoma" w:eastAsia="Times New Roman" w:hAnsi="Tahoma" w:cs="Tahoma"/>
                <w:sz w:val="16"/>
                <w:szCs w:val="16"/>
                <w:lang w:eastAsia="pl-PL"/>
              </w:rPr>
            </w:pPr>
            <w:r w:rsidRPr="00E60702">
              <w:rPr>
                <w:rFonts w:ascii="Tahoma" w:eastAsia="Times New Roman" w:hAnsi="Tahoma" w:cs="Tahoma"/>
                <w:sz w:val="16"/>
                <w:szCs w:val="16"/>
                <w:lang w:eastAsia="pl-PL"/>
              </w:rPr>
              <w:t xml:space="preserve">* </w:t>
            </w:r>
            <w:r w:rsidRPr="00E60702">
              <w:rPr>
                <w:rFonts w:ascii="Tahoma" w:eastAsia="Times New Roman" w:hAnsi="Tahoma" w:cs="Tahoma"/>
                <w:b/>
                <w:sz w:val="16"/>
                <w:szCs w:val="16"/>
                <w:lang w:eastAsia="pl-PL"/>
              </w:rPr>
              <w:t>Ł</w:t>
            </w:r>
            <w:r w:rsidRPr="00E60702">
              <w:rPr>
                <w:rFonts w:ascii="Tahoma" w:eastAsia="Times New Roman" w:hAnsi="Tahoma" w:cs="Tahoma"/>
                <w:b/>
                <w:sz w:val="16"/>
                <w:szCs w:val="16"/>
                <w:lang w:eastAsia="pl-PL"/>
              </w:rPr>
              <w:t>ĄCZNA CENA BRUTTO</w:t>
            </w:r>
            <w:r w:rsidRPr="00E60702">
              <w:rPr>
                <w:rFonts w:ascii="Tahoma" w:eastAsia="Times New Roman" w:hAnsi="Tahoma" w:cs="Tahoma"/>
                <w:sz w:val="16"/>
                <w:szCs w:val="16"/>
                <w:lang w:eastAsia="pl-PL"/>
              </w:rPr>
              <w:t xml:space="preserve"> stanowi całkowite wynagrodzenie Wykonawcy, uwzględniające wszystkie koszty związane z realizacją przedmiotu zamówienia zgodnie z niniejszą SIWZ i załącznikami do niej.</w:t>
            </w:r>
          </w:p>
          <w:p w:rsidR="00E60702" w:rsidRPr="00E60702" w:rsidRDefault="00DB5F00" w:rsidP="00E60702">
            <w:pPr>
              <w:spacing w:after="120" w:line="360" w:lineRule="auto"/>
              <w:ind w:left="340" w:hanging="340"/>
              <w:jc w:val="both"/>
              <w:rPr>
                <w:rFonts w:ascii="Tahoma" w:eastAsia="Times New Roman" w:hAnsi="Tahoma" w:cs="Tahoma"/>
                <w:sz w:val="20"/>
                <w:szCs w:val="20"/>
                <w:lang w:eastAsia="pl-PL"/>
              </w:rPr>
            </w:pPr>
          </w:p>
          <w:p w:rsidR="00E60702" w:rsidRPr="00E60702" w:rsidRDefault="00DB5F00" w:rsidP="00E60702">
            <w:pPr>
              <w:spacing w:after="120" w:line="360" w:lineRule="auto"/>
              <w:ind w:left="340" w:hanging="340"/>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 xml:space="preserve">2.  Oświadczamy, że </w:t>
            </w:r>
            <w:r w:rsidRPr="00E60702">
              <w:rPr>
                <w:rFonts w:ascii="Tahoma" w:eastAsia="Times New Roman" w:hAnsi="Tahoma" w:cs="Tahoma"/>
                <w:i/>
                <w:sz w:val="20"/>
                <w:szCs w:val="20"/>
                <w:lang w:eastAsia="pl-PL"/>
              </w:rPr>
              <w:t>wykonamy/nie wykonamy*</w:t>
            </w:r>
            <w:r w:rsidRPr="00E60702">
              <w:rPr>
                <w:rFonts w:ascii="Tahoma" w:eastAsia="Times New Roman" w:hAnsi="Tahoma" w:cs="Tahoma"/>
                <w:sz w:val="20"/>
                <w:szCs w:val="20"/>
                <w:lang w:eastAsia="pl-PL"/>
              </w:rPr>
              <w:t xml:space="preserve">  zadanie „Zbudowanie centralnego rejestru wizowego, wskazane w art. 449 ust. 2 pkt. 17 ustawy o cudzoziemcach. Zbudowanie interfejsu dla celów wymiany danych z MSZ oraz innymi instytucjami, które będą pobierały dane z CRW” (zmiana nr 90 z załącznika nr 1 </w:t>
            </w:r>
            <w:r w:rsidRPr="00E60702">
              <w:rPr>
                <w:rFonts w:ascii="Tahoma" w:eastAsia="Times New Roman" w:hAnsi="Tahoma" w:cs="Tahoma"/>
                <w:sz w:val="20"/>
                <w:szCs w:val="20"/>
                <w:lang w:eastAsia="pl-PL"/>
              </w:rPr>
              <w:t xml:space="preserve">do OPZ) - </w:t>
            </w:r>
            <w:r w:rsidRPr="00E60702">
              <w:rPr>
                <w:rFonts w:ascii="Tahoma" w:eastAsia="Times New Roman" w:hAnsi="Tahoma" w:cs="Tahoma"/>
                <w:b/>
                <w:sz w:val="20"/>
                <w:szCs w:val="20"/>
                <w:lang w:eastAsia="pl-PL"/>
              </w:rPr>
              <w:t>w terminie do dnia 1 marca 2018 r.</w:t>
            </w:r>
          </w:p>
          <w:p w:rsidR="00E60702" w:rsidRPr="00E60702" w:rsidRDefault="00DB5F00" w:rsidP="00E60702">
            <w:pPr>
              <w:spacing w:after="120" w:line="240" w:lineRule="auto"/>
              <w:ind w:left="59" w:hanging="59"/>
              <w:jc w:val="both"/>
              <w:rPr>
                <w:rFonts w:ascii="Tahoma" w:eastAsia="Times New Roman" w:hAnsi="Tahoma" w:cs="Tahoma"/>
                <w:sz w:val="18"/>
                <w:szCs w:val="18"/>
                <w:lang w:eastAsia="pl-PL"/>
              </w:rPr>
            </w:pPr>
            <w:r w:rsidRPr="00E60702">
              <w:rPr>
                <w:rFonts w:ascii="Tahoma" w:eastAsia="Times New Roman" w:hAnsi="Tahoma" w:cs="Tahoma"/>
                <w:b/>
                <w:i/>
                <w:sz w:val="20"/>
                <w:szCs w:val="20"/>
                <w:lang w:eastAsia="pl-PL"/>
              </w:rPr>
              <w:t>*</w:t>
            </w:r>
            <w:r w:rsidRPr="00E60702">
              <w:rPr>
                <w:rFonts w:ascii="Tahoma" w:eastAsia="Times New Roman" w:hAnsi="Tahoma" w:cs="Tahoma"/>
                <w:b/>
                <w:i/>
                <w:sz w:val="18"/>
                <w:szCs w:val="18"/>
                <w:lang w:eastAsia="pl-PL"/>
              </w:rPr>
              <w:t>niepotrzebne skreślić.</w:t>
            </w:r>
            <w:r w:rsidRPr="00E60702">
              <w:rPr>
                <w:rFonts w:ascii="Tahoma" w:eastAsia="Times New Roman" w:hAnsi="Tahoma" w:cs="Tahoma"/>
                <w:i/>
                <w:sz w:val="18"/>
                <w:szCs w:val="18"/>
                <w:lang w:eastAsia="pl-PL"/>
              </w:rPr>
              <w:t xml:space="preserve"> W przypadku nie skreślenia żadnej z informacji, Zamawiający uzna, że Wykonawca wykona zadanie w terminie wskazanym przez Zamawiającego w załączniku nr 1 do OPZ </w:t>
            </w:r>
            <w:r w:rsidRPr="00E60702">
              <w:rPr>
                <w:rFonts w:ascii="Tahoma" w:eastAsia="Times New Roman" w:hAnsi="Tahoma" w:cs="Tahoma"/>
                <w:bCs/>
                <w:i/>
                <w:sz w:val="18"/>
                <w:szCs w:val="18"/>
                <w:lang w:eastAsia="pl-PL"/>
              </w:rPr>
              <w:t>i taka wartość terminu będz</w:t>
            </w:r>
            <w:r w:rsidRPr="00E60702">
              <w:rPr>
                <w:rFonts w:ascii="Tahoma" w:eastAsia="Times New Roman" w:hAnsi="Tahoma" w:cs="Tahoma"/>
                <w:bCs/>
                <w:i/>
                <w:sz w:val="18"/>
                <w:szCs w:val="18"/>
                <w:lang w:eastAsia="pl-PL"/>
              </w:rPr>
              <w:t>ie brana pod uwagę przy ocenie oferty</w:t>
            </w:r>
            <w:r w:rsidRPr="00E60702">
              <w:rPr>
                <w:rFonts w:ascii="Tahoma" w:eastAsia="Times New Roman" w:hAnsi="Tahoma" w:cs="Tahoma"/>
                <w:bCs/>
                <w:i/>
                <w:color w:val="000000"/>
                <w:sz w:val="18"/>
                <w:szCs w:val="18"/>
                <w:lang w:eastAsia="pl-PL"/>
              </w:rPr>
              <w:t xml:space="preserve"> w kryterium „</w:t>
            </w:r>
            <w:r w:rsidRPr="00E60702">
              <w:rPr>
                <w:rFonts w:ascii="Tahoma" w:eastAsia="Calibri" w:hAnsi="Tahoma" w:cs="Tahoma"/>
                <w:b/>
                <w:i/>
                <w:sz w:val="18"/>
                <w:szCs w:val="18"/>
              </w:rPr>
              <w:t>Skrócenie terminu wykonania zadań”.</w:t>
            </w:r>
          </w:p>
          <w:p w:rsidR="00E60702" w:rsidRPr="00E60702" w:rsidRDefault="00DB5F00" w:rsidP="00E60702">
            <w:pPr>
              <w:spacing w:after="0" w:line="240" w:lineRule="auto"/>
              <w:jc w:val="both"/>
              <w:rPr>
                <w:rFonts w:ascii="Tahoma" w:eastAsia="Times New Roman" w:hAnsi="Tahoma" w:cs="Tahoma"/>
                <w:sz w:val="20"/>
                <w:szCs w:val="20"/>
                <w:lang w:eastAsia="pl-PL"/>
              </w:rPr>
            </w:pPr>
          </w:p>
          <w:p w:rsidR="00E60702" w:rsidRPr="00E60702" w:rsidRDefault="00DB5F00" w:rsidP="00E60702">
            <w:pPr>
              <w:spacing w:after="0" w:line="240" w:lineRule="auto"/>
              <w:jc w:val="both"/>
              <w:rPr>
                <w:rFonts w:ascii="Tahoma" w:eastAsia="Times New Roman" w:hAnsi="Tahoma" w:cs="Tahoma"/>
                <w:sz w:val="20"/>
                <w:szCs w:val="20"/>
                <w:lang w:eastAsia="pl-PL"/>
              </w:rPr>
            </w:pPr>
          </w:p>
          <w:p w:rsidR="00E60702" w:rsidRPr="00E60702" w:rsidRDefault="00DB5F00" w:rsidP="00E60702">
            <w:pPr>
              <w:spacing w:after="120" w:line="360" w:lineRule="auto"/>
              <w:ind w:left="342" w:hanging="342"/>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 xml:space="preserve">3. Oświadczamy, że </w:t>
            </w:r>
            <w:r w:rsidRPr="00E60702">
              <w:rPr>
                <w:rFonts w:ascii="Tahoma" w:eastAsia="Times New Roman" w:hAnsi="Tahoma" w:cs="Tahoma"/>
                <w:i/>
                <w:sz w:val="20"/>
                <w:szCs w:val="20"/>
                <w:lang w:eastAsia="pl-PL"/>
              </w:rPr>
              <w:t>wykonamy/nie wykonamy*</w:t>
            </w:r>
            <w:r w:rsidRPr="00E60702">
              <w:rPr>
                <w:rFonts w:ascii="Tahoma" w:eastAsia="Times New Roman" w:hAnsi="Tahoma" w:cs="Tahoma"/>
                <w:sz w:val="20"/>
                <w:szCs w:val="20"/>
                <w:lang w:eastAsia="pl-PL"/>
              </w:rPr>
              <w:t xml:space="preserve">  zadanie „Przebudowanie albo stworzenie nowego modułu służącego do opiniowania zagrożeń, zgodnie z ustawą o cudzoziemcach (np. art. 109, 183, 207)” (zmiana nr 92 z załącznika nr 1 do OPZ) - </w:t>
            </w:r>
            <w:r w:rsidRPr="00E60702">
              <w:rPr>
                <w:rFonts w:ascii="Tahoma" w:eastAsia="Times New Roman" w:hAnsi="Tahoma" w:cs="Tahoma"/>
                <w:b/>
                <w:sz w:val="20"/>
                <w:szCs w:val="20"/>
                <w:lang w:eastAsia="pl-PL"/>
              </w:rPr>
              <w:t>w terminie do dnia 1 marca 2018 r.</w:t>
            </w:r>
          </w:p>
          <w:p w:rsidR="00E60702" w:rsidRPr="00E60702" w:rsidRDefault="00DB5F00" w:rsidP="00E60702">
            <w:pPr>
              <w:spacing w:after="120" w:line="240" w:lineRule="auto"/>
              <w:ind w:left="59" w:hanging="59"/>
              <w:jc w:val="both"/>
              <w:rPr>
                <w:rFonts w:ascii="Tahoma" w:eastAsia="Times New Roman" w:hAnsi="Tahoma" w:cs="Tahoma"/>
                <w:i/>
                <w:sz w:val="18"/>
                <w:szCs w:val="18"/>
                <w:lang w:eastAsia="pl-PL"/>
              </w:rPr>
            </w:pPr>
            <w:r w:rsidRPr="00E60702">
              <w:rPr>
                <w:rFonts w:ascii="Tahoma" w:eastAsia="Times New Roman" w:hAnsi="Tahoma" w:cs="Tahoma"/>
                <w:b/>
                <w:i/>
                <w:sz w:val="20"/>
                <w:szCs w:val="20"/>
                <w:lang w:eastAsia="pl-PL"/>
              </w:rPr>
              <w:t>*</w:t>
            </w:r>
            <w:r w:rsidRPr="00E60702">
              <w:rPr>
                <w:rFonts w:ascii="Tahoma" w:eastAsia="Times New Roman" w:hAnsi="Tahoma" w:cs="Tahoma"/>
                <w:b/>
                <w:i/>
                <w:sz w:val="18"/>
                <w:szCs w:val="18"/>
                <w:lang w:eastAsia="pl-PL"/>
              </w:rPr>
              <w:t>niepotrzebne skreślić</w:t>
            </w:r>
            <w:r w:rsidRPr="00E60702">
              <w:rPr>
                <w:rFonts w:ascii="Tahoma" w:eastAsia="Times New Roman" w:hAnsi="Tahoma" w:cs="Tahoma"/>
                <w:i/>
                <w:sz w:val="18"/>
                <w:szCs w:val="18"/>
                <w:lang w:eastAsia="pl-PL"/>
              </w:rPr>
              <w:t>. W przy</w:t>
            </w:r>
            <w:r w:rsidRPr="00E60702">
              <w:rPr>
                <w:rFonts w:ascii="Tahoma" w:eastAsia="Times New Roman" w:hAnsi="Tahoma" w:cs="Tahoma"/>
                <w:i/>
                <w:sz w:val="18"/>
                <w:szCs w:val="18"/>
                <w:lang w:eastAsia="pl-PL"/>
              </w:rPr>
              <w:t xml:space="preserve">padku nie skreślenia żadnej z informacji, Zamawiający uzna, że Wykonawca wykona zadanie w terminie wskazanym przez Zamawiającego w załączniku nr 1 do OPZ </w:t>
            </w:r>
            <w:r w:rsidRPr="00E60702">
              <w:rPr>
                <w:rFonts w:ascii="Tahoma" w:eastAsia="Times New Roman" w:hAnsi="Tahoma" w:cs="Tahoma"/>
                <w:bCs/>
                <w:i/>
                <w:color w:val="000000"/>
                <w:sz w:val="18"/>
                <w:szCs w:val="18"/>
                <w:lang w:eastAsia="pl-PL"/>
              </w:rPr>
              <w:t>i taka wartość terminu będzie brana pod uwagę przy ocenie oferty w kryterium „</w:t>
            </w:r>
            <w:r w:rsidRPr="00E60702">
              <w:rPr>
                <w:rFonts w:ascii="Tahoma" w:eastAsia="Calibri" w:hAnsi="Tahoma" w:cs="Tahoma"/>
                <w:b/>
                <w:i/>
                <w:sz w:val="18"/>
                <w:szCs w:val="18"/>
              </w:rPr>
              <w:t>Skrócenie terminu wykona</w:t>
            </w:r>
            <w:r w:rsidRPr="00E60702">
              <w:rPr>
                <w:rFonts w:ascii="Tahoma" w:eastAsia="Calibri" w:hAnsi="Tahoma" w:cs="Tahoma"/>
                <w:b/>
                <w:i/>
                <w:sz w:val="18"/>
                <w:szCs w:val="18"/>
              </w:rPr>
              <w:t>nia zadań”.</w:t>
            </w:r>
          </w:p>
          <w:p w:rsidR="00E60702" w:rsidRPr="00E60702" w:rsidRDefault="00DB5F00" w:rsidP="00E60702">
            <w:pPr>
              <w:spacing w:after="120" w:line="240" w:lineRule="auto"/>
              <w:jc w:val="both"/>
              <w:rPr>
                <w:rFonts w:ascii="Tahoma" w:eastAsia="Times New Roman" w:hAnsi="Tahoma" w:cs="Tahoma"/>
                <w:b/>
                <w:bCs/>
                <w:color w:val="000000"/>
                <w:sz w:val="20"/>
                <w:szCs w:val="20"/>
                <w:lang w:eastAsia="pl-PL"/>
              </w:rPr>
            </w:pPr>
          </w:p>
        </w:tc>
      </w:tr>
      <w:tr w:rsidR="00A65C75" w:rsidTr="008A6D5C">
        <w:trPr>
          <w:trHeight w:val="5119"/>
        </w:trPr>
        <w:tc>
          <w:tcPr>
            <w:tcW w:w="9214" w:type="dxa"/>
            <w:gridSpan w:val="2"/>
            <w:shd w:val="clear" w:color="auto" w:fill="auto"/>
            <w:vAlign w:val="center"/>
          </w:tcPr>
          <w:p w:rsidR="00E60702" w:rsidRPr="00E60702" w:rsidRDefault="00DB5F00" w:rsidP="00E60702">
            <w:pPr>
              <w:numPr>
                <w:ilvl w:val="0"/>
                <w:numId w:val="25"/>
              </w:numPr>
              <w:spacing w:before="120" w:after="120" w:line="240" w:lineRule="auto"/>
              <w:ind w:left="459" w:hanging="459"/>
              <w:jc w:val="both"/>
              <w:rPr>
                <w:rFonts w:ascii="Tahoma" w:eastAsia="Times New Roman" w:hAnsi="Tahoma" w:cs="Tahoma"/>
                <w:b/>
                <w:sz w:val="20"/>
                <w:szCs w:val="20"/>
                <w:lang w:eastAsia="pl-PL"/>
              </w:rPr>
            </w:pPr>
            <w:r w:rsidRPr="00E60702">
              <w:rPr>
                <w:rFonts w:ascii="Tahoma" w:eastAsia="Times New Roman" w:hAnsi="Tahoma" w:cs="Tahoma"/>
                <w:b/>
                <w:sz w:val="20"/>
                <w:szCs w:val="20"/>
                <w:lang w:eastAsia="pl-PL"/>
              </w:rPr>
              <w:lastRenderedPageBreak/>
              <w:t>OŚWIADCZENIA:</w:t>
            </w:r>
          </w:p>
          <w:p w:rsidR="00E60702" w:rsidRPr="00E60702" w:rsidRDefault="00DB5F00" w:rsidP="00E60702">
            <w:pPr>
              <w:numPr>
                <w:ilvl w:val="0"/>
                <w:numId w:val="24"/>
              </w:numPr>
              <w:tabs>
                <w:tab w:val="left" w:pos="459"/>
              </w:tabs>
              <w:spacing w:after="40" w:line="240" w:lineRule="auto"/>
              <w:ind w:left="459" w:hanging="459"/>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zamówienie zostanie zrealizowane w terminach określonych w ofercie, w SIWZ oraz w istotnych postanowieniach umowy;</w:t>
            </w:r>
          </w:p>
          <w:p w:rsidR="00E60702" w:rsidRPr="00E60702" w:rsidRDefault="00DB5F00" w:rsidP="00E60702">
            <w:pPr>
              <w:numPr>
                <w:ilvl w:val="0"/>
                <w:numId w:val="24"/>
              </w:numPr>
              <w:tabs>
                <w:tab w:val="left" w:pos="459"/>
              </w:tabs>
              <w:spacing w:after="40" w:line="240" w:lineRule="auto"/>
              <w:ind w:left="459" w:hanging="459"/>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w cenie naszej oferty zostały uwzględnione wszystkie koszty wykonania zamówienia;</w:t>
            </w:r>
          </w:p>
          <w:p w:rsidR="00E60702" w:rsidRPr="00E60702" w:rsidRDefault="00DB5F00" w:rsidP="00E60702">
            <w:pPr>
              <w:numPr>
                <w:ilvl w:val="0"/>
                <w:numId w:val="24"/>
              </w:numPr>
              <w:tabs>
                <w:tab w:val="left" w:pos="459"/>
              </w:tabs>
              <w:spacing w:after="40" w:line="240" w:lineRule="auto"/>
              <w:ind w:left="459" w:hanging="459"/>
              <w:jc w:val="both"/>
              <w:rPr>
                <w:rFonts w:ascii="Tahoma" w:eastAsia="Times New Roman" w:hAnsi="Tahoma" w:cs="Tahoma"/>
                <w:sz w:val="20"/>
                <w:szCs w:val="20"/>
                <w:lang w:eastAsia="pl-PL"/>
              </w:rPr>
            </w:pPr>
            <w:r w:rsidRPr="00E60702">
              <w:rPr>
                <w:rFonts w:ascii="Tahoma" w:eastAsia="Calibri" w:hAnsi="Tahoma" w:cs="Tahoma"/>
                <w:sz w:val="20"/>
                <w:szCs w:val="20"/>
              </w:rPr>
              <w:t xml:space="preserve">zapoznaliśmy się ze </w:t>
            </w:r>
            <w:r w:rsidRPr="00E60702">
              <w:rPr>
                <w:rFonts w:ascii="Tahoma" w:eastAsia="Calibri" w:hAnsi="Tahoma" w:cs="Tahoma"/>
                <w:sz w:val="20"/>
                <w:szCs w:val="20"/>
              </w:rPr>
              <w:t>Specyfikacją Istotnych Warunków Zamówienia oraz z istotnymi postanowieniami umowy i nie wnosimy do nich zastrzeżeń oraz przyjmujemy warunki w nich zawarte</w:t>
            </w:r>
            <w:r w:rsidRPr="00E60702">
              <w:rPr>
                <w:rFonts w:ascii="Tahoma" w:eastAsia="Times New Roman" w:hAnsi="Tahoma" w:cs="Tahoma"/>
                <w:sz w:val="20"/>
                <w:szCs w:val="20"/>
                <w:lang w:eastAsia="pl-PL"/>
              </w:rPr>
              <w:t>;</w:t>
            </w:r>
          </w:p>
          <w:p w:rsidR="00E60702" w:rsidRPr="00E60702" w:rsidRDefault="00DB5F00" w:rsidP="00E60702">
            <w:pPr>
              <w:numPr>
                <w:ilvl w:val="0"/>
                <w:numId w:val="24"/>
              </w:numPr>
              <w:tabs>
                <w:tab w:val="left" w:pos="459"/>
              </w:tabs>
              <w:spacing w:after="40" w:line="240" w:lineRule="auto"/>
              <w:ind w:left="459" w:hanging="459"/>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 xml:space="preserve">uważamy się za związanych niniejszą ofertą na okres </w:t>
            </w:r>
            <w:r w:rsidRPr="00E60702">
              <w:rPr>
                <w:rFonts w:ascii="Tahoma" w:eastAsia="Times New Roman" w:hAnsi="Tahoma" w:cs="Tahoma"/>
                <w:b/>
                <w:sz w:val="20"/>
                <w:szCs w:val="20"/>
                <w:lang w:eastAsia="pl-PL"/>
              </w:rPr>
              <w:t>60 dni</w:t>
            </w:r>
            <w:r w:rsidRPr="00E60702">
              <w:rPr>
                <w:rFonts w:ascii="Tahoma" w:eastAsia="Times New Roman" w:hAnsi="Tahoma" w:cs="Tahoma"/>
                <w:sz w:val="20"/>
                <w:szCs w:val="20"/>
                <w:lang w:eastAsia="pl-PL"/>
              </w:rPr>
              <w:t xml:space="preserve"> licząc od dnia otwarcia ofert (włącznie z</w:t>
            </w:r>
            <w:r w:rsidRPr="00E60702">
              <w:rPr>
                <w:rFonts w:ascii="Tahoma" w:eastAsia="Times New Roman" w:hAnsi="Tahoma" w:cs="Tahoma"/>
                <w:sz w:val="20"/>
                <w:szCs w:val="20"/>
                <w:lang w:eastAsia="pl-PL"/>
              </w:rPr>
              <w:t xml:space="preserve"> tym dniem);</w:t>
            </w:r>
          </w:p>
          <w:p w:rsidR="00E60702" w:rsidRPr="00E60702" w:rsidRDefault="00DB5F00" w:rsidP="00E60702">
            <w:pPr>
              <w:numPr>
                <w:ilvl w:val="0"/>
                <w:numId w:val="24"/>
              </w:numPr>
              <w:tabs>
                <w:tab w:val="left" w:pos="459"/>
              </w:tabs>
              <w:spacing w:after="120" w:line="240" w:lineRule="auto"/>
              <w:ind w:left="459" w:hanging="459"/>
              <w:jc w:val="both"/>
              <w:rPr>
                <w:rFonts w:ascii="Tahoma" w:eastAsia="Calibri" w:hAnsi="Tahoma" w:cs="Tahoma"/>
                <w:sz w:val="20"/>
                <w:szCs w:val="20"/>
              </w:rPr>
            </w:pPr>
            <w:r w:rsidRPr="00E60702">
              <w:rPr>
                <w:rFonts w:ascii="Tahoma" w:eastAsia="Calibri" w:hAnsi="Tahoma" w:cs="Tahoma"/>
                <w:sz w:val="20"/>
                <w:szCs w:val="20"/>
              </w:rPr>
              <w:t xml:space="preserve">akceptujemy, iż zapłata za zrealizowanie zamówienia następować </w:t>
            </w:r>
            <w:r w:rsidRPr="00E60702">
              <w:rPr>
                <w:rFonts w:ascii="Tahoma" w:eastAsia="Calibri" w:hAnsi="Tahoma" w:cs="Tahoma"/>
                <w:sz w:val="20"/>
                <w:szCs w:val="20"/>
                <w:u w:val="single"/>
              </w:rPr>
              <w:t>będzie częściami (na zasadach opisanych w istotnych postanowieniach umowy)</w:t>
            </w:r>
            <w:r w:rsidRPr="00E60702">
              <w:rPr>
                <w:rFonts w:ascii="Tahoma" w:eastAsia="Calibri" w:hAnsi="Tahoma" w:cs="Tahoma"/>
                <w:sz w:val="20"/>
                <w:szCs w:val="20"/>
              </w:rPr>
              <w:t xml:space="preserve"> w terminie </w:t>
            </w:r>
            <w:r w:rsidRPr="00E60702">
              <w:rPr>
                <w:rFonts w:ascii="Tahoma" w:eastAsia="Calibri" w:hAnsi="Tahoma" w:cs="Tahoma"/>
                <w:b/>
                <w:sz w:val="20"/>
                <w:szCs w:val="20"/>
              </w:rPr>
              <w:t>45 dni</w:t>
            </w:r>
            <w:r w:rsidRPr="00E60702">
              <w:rPr>
                <w:rFonts w:ascii="Tahoma" w:eastAsia="Calibri" w:hAnsi="Tahoma" w:cs="Tahoma"/>
                <w:sz w:val="20"/>
                <w:szCs w:val="20"/>
              </w:rPr>
              <w:t xml:space="preserve"> od daty otrzymania przez Zamawiającego </w:t>
            </w:r>
            <w:r w:rsidRPr="00E60702">
              <w:rPr>
                <w:rFonts w:ascii="Calibri" w:eastAsia="Calibri" w:hAnsi="Calibri" w:cs="Times New Roman"/>
                <w:lang w:eastAsia="ar-SA"/>
              </w:rPr>
              <w:t xml:space="preserve">prawidłowo wystawionej faktury </w:t>
            </w:r>
            <w:r w:rsidRPr="00E60702">
              <w:rPr>
                <w:rFonts w:ascii="Tahoma" w:eastAsia="Calibri" w:hAnsi="Tahoma" w:cs="Tahoma"/>
                <w:sz w:val="20"/>
                <w:szCs w:val="20"/>
                <w:lang w:eastAsia="ar-SA"/>
              </w:rPr>
              <w:t>wraz z Protokołem</w:t>
            </w:r>
            <w:r w:rsidRPr="00E60702">
              <w:rPr>
                <w:rFonts w:ascii="Tahoma" w:eastAsia="Calibri" w:hAnsi="Tahoma" w:cs="Tahoma"/>
                <w:sz w:val="20"/>
                <w:szCs w:val="20"/>
                <w:lang w:eastAsia="ar-SA"/>
              </w:rPr>
              <w:t xml:space="preserve"> odbioru częściowego przedmiotu umowy podpisanym przez upoważnionych przedstawicieli Stron i potwierdzającym wykonanie przedmiotu umowy bez zastrzeżeń</w:t>
            </w:r>
            <w:r w:rsidRPr="00E60702">
              <w:rPr>
                <w:rFonts w:ascii="Tahoma" w:eastAsia="Calibri" w:hAnsi="Tahoma" w:cs="Tahoma"/>
                <w:sz w:val="20"/>
                <w:szCs w:val="20"/>
              </w:rPr>
              <w:t>.</w:t>
            </w:r>
          </w:p>
          <w:p w:rsidR="00E60702" w:rsidRPr="00E60702" w:rsidRDefault="00DB5F00" w:rsidP="00E60702">
            <w:pPr>
              <w:numPr>
                <w:ilvl w:val="0"/>
                <w:numId w:val="24"/>
              </w:numPr>
              <w:tabs>
                <w:tab w:val="left" w:pos="459"/>
              </w:tabs>
              <w:spacing w:after="120" w:line="240" w:lineRule="auto"/>
              <w:ind w:left="459" w:hanging="459"/>
              <w:jc w:val="both"/>
              <w:rPr>
                <w:rFonts w:ascii="Tahoma" w:eastAsia="Calibri" w:hAnsi="Tahoma" w:cs="Tahoma"/>
                <w:sz w:val="20"/>
                <w:szCs w:val="20"/>
              </w:rPr>
            </w:pPr>
            <w:r w:rsidRPr="00E60702">
              <w:rPr>
                <w:rFonts w:ascii="Tahoma" w:eastAsia="Calibri" w:hAnsi="Tahoma" w:cs="Tahoma"/>
                <w:sz w:val="20"/>
                <w:szCs w:val="20"/>
              </w:rPr>
              <w:t xml:space="preserve">wadium w wysokości </w:t>
            </w:r>
            <w:r w:rsidRPr="00E60702">
              <w:rPr>
                <w:rFonts w:ascii="Tahoma" w:eastAsia="Calibri" w:hAnsi="Tahoma" w:cs="Tahoma"/>
                <w:b/>
                <w:sz w:val="20"/>
                <w:szCs w:val="20"/>
              </w:rPr>
              <w:t>________________ PLN</w:t>
            </w:r>
            <w:r w:rsidRPr="00E60702">
              <w:rPr>
                <w:rFonts w:ascii="Tahoma" w:eastAsia="Calibri" w:hAnsi="Tahoma" w:cs="Tahoma"/>
                <w:sz w:val="20"/>
                <w:szCs w:val="20"/>
              </w:rPr>
              <w:t xml:space="preserve"> (słownie: </w:t>
            </w:r>
            <w:r w:rsidRPr="00E60702">
              <w:rPr>
                <w:rFonts w:ascii="Tahoma" w:eastAsia="Calibri" w:hAnsi="Tahoma" w:cs="Tahoma"/>
                <w:b/>
                <w:sz w:val="20"/>
                <w:szCs w:val="20"/>
              </w:rPr>
              <w:t>___________ złotych</w:t>
            </w:r>
            <w:r w:rsidRPr="00E60702">
              <w:rPr>
                <w:rFonts w:ascii="Tahoma" w:eastAsia="Calibri" w:hAnsi="Tahoma" w:cs="Tahoma"/>
                <w:sz w:val="20"/>
                <w:szCs w:val="20"/>
              </w:rPr>
              <w:t>), zostało wniesione w dniu .......</w:t>
            </w:r>
            <w:r w:rsidRPr="00E60702">
              <w:rPr>
                <w:rFonts w:ascii="Tahoma" w:eastAsia="Calibri" w:hAnsi="Tahoma" w:cs="Tahoma"/>
                <w:sz w:val="20"/>
                <w:szCs w:val="20"/>
              </w:rPr>
              <w:t>...................., w formie: …..……...........................................................</w:t>
            </w:r>
          </w:p>
        </w:tc>
      </w:tr>
      <w:tr w:rsidR="00A65C75" w:rsidTr="008A6D5C">
        <w:trPr>
          <w:trHeight w:val="2400"/>
        </w:trPr>
        <w:tc>
          <w:tcPr>
            <w:tcW w:w="9214" w:type="dxa"/>
            <w:gridSpan w:val="2"/>
          </w:tcPr>
          <w:p w:rsidR="00E60702" w:rsidRPr="00E60702" w:rsidRDefault="00DB5F00" w:rsidP="00E60702">
            <w:pPr>
              <w:numPr>
                <w:ilvl w:val="0"/>
                <w:numId w:val="25"/>
              </w:numPr>
              <w:spacing w:before="120" w:after="120" w:line="240" w:lineRule="auto"/>
              <w:ind w:left="459" w:hanging="425"/>
              <w:rPr>
                <w:rFonts w:ascii="Tahoma" w:eastAsia="Times New Roman" w:hAnsi="Tahoma" w:cs="Tahoma"/>
                <w:b/>
                <w:sz w:val="20"/>
                <w:szCs w:val="20"/>
                <w:lang w:eastAsia="pl-PL"/>
              </w:rPr>
            </w:pPr>
            <w:r w:rsidRPr="00E60702">
              <w:rPr>
                <w:rFonts w:ascii="Tahoma" w:eastAsia="Times New Roman" w:hAnsi="Tahoma" w:cs="Tahoma"/>
                <w:b/>
                <w:sz w:val="20"/>
                <w:szCs w:val="20"/>
                <w:lang w:eastAsia="pl-PL"/>
              </w:rPr>
              <w:lastRenderedPageBreak/>
              <w:t>ZOBOWIĄZANIA W PRZYPADKU PRZYZNANIA ZAMÓWIENIA:</w:t>
            </w:r>
          </w:p>
          <w:p w:rsidR="00E60702" w:rsidRPr="00E60702" w:rsidRDefault="00DB5F00" w:rsidP="00E60702">
            <w:pPr>
              <w:numPr>
                <w:ilvl w:val="0"/>
                <w:numId w:val="22"/>
              </w:numPr>
              <w:tabs>
                <w:tab w:val="num" w:pos="459"/>
              </w:tabs>
              <w:spacing w:after="120" w:line="240" w:lineRule="auto"/>
              <w:ind w:left="459" w:hanging="459"/>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zobowiązujemy się do zawarcia umowy w miejscu i terminie wyznaczonym przez Zamawiającego;</w:t>
            </w:r>
          </w:p>
          <w:p w:rsidR="00E60702" w:rsidRPr="00E60702" w:rsidRDefault="00DB5F00" w:rsidP="00E60702">
            <w:pPr>
              <w:numPr>
                <w:ilvl w:val="0"/>
                <w:numId w:val="22"/>
              </w:numPr>
              <w:tabs>
                <w:tab w:val="num" w:pos="459"/>
              </w:tabs>
              <w:spacing w:after="40" w:line="240" w:lineRule="auto"/>
              <w:ind w:left="459" w:hanging="459"/>
              <w:contextualSpacing/>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osobą upoważnioną do</w:t>
            </w:r>
            <w:r w:rsidRPr="00E60702">
              <w:rPr>
                <w:rFonts w:ascii="Tahoma" w:eastAsia="Times New Roman" w:hAnsi="Tahoma" w:cs="Tahoma"/>
                <w:sz w:val="20"/>
                <w:szCs w:val="20"/>
                <w:lang w:eastAsia="pl-PL"/>
              </w:rPr>
              <w:t xml:space="preserve"> kontaktów z Zamawiającym w sprawach dotyczących realizacji umowy jest .............................................................................................................................................</w:t>
            </w:r>
          </w:p>
          <w:p w:rsidR="00E60702" w:rsidRPr="00E60702" w:rsidRDefault="00DB5F00" w:rsidP="00E60702">
            <w:pPr>
              <w:tabs>
                <w:tab w:val="num" w:pos="459"/>
              </w:tabs>
              <w:spacing w:after="120" w:line="240" w:lineRule="auto"/>
              <w:ind w:left="459"/>
              <w:jc w:val="both"/>
              <w:rPr>
                <w:rFonts w:ascii="Tahoma" w:eastAsia="Times New Roman" w:hAnsi="Tahoma" w:cs="Tahoma"/>
                <w:bCs/>
                <w:iCs/>
                <w:sz w:val="20"/>
                <w:szCs w:val="20"/>
                <w:lang w:eastAsia="pl-PL"/>
              </w:rPr>
            </w:pPr>
            <w:r w:rsidRPr="00E60702">
              <w:rPr>
                <w:rFonts w:ascii="Tahoma" w:eastAsia="Times New Roman" w:hAnsi="Tahoma" w:cs="Tahoma"/>
                <w:bCs/>
                <w:iCs/>
                <w:sz w:val="20"/>
                <w:szCs w:val="20"/>
                <w:lang w:eastAsia="pl-PL"/>
              </w:rPr>
              <w:t>e-mail: ………...……........………….…………………..……...</w:t>
            </w:r>
            <w:r w:rsidRPr="00E60702">
              <w:rPr>
                <w:rFonts w:ascii="Tahoma" w:eastAsia="Times New Roman" w:hAnsi="Tahoma" w:cs="Tahoma"/>
                <w:bCs/>
                <w:iCs/>
                <w:sz w:val="20"/>
                <w:szCs w:val="20"/>
                <w:lang w:eastAsia="pl-PL"/>
              </w:rPr>
              <w:t>.….tel./fax: ............................................;</w:t>
            </w:r>
          </w:p>
          <w:p w:rsidR="00E60702" w:rsidRPr="00E60702" w:rsidRDefault="00DB5F00" w:rsidP="00E60702">
            <w:pPr>
              <w:numPr>
                <w:ilvl w:val="0"/>
                <w:numId w:val="22"/>
              </w:numPr>
              <w:tabs>
                <w:tab w:val="num" w:pos="459"/>
              </w:tabs>
              <w:spacing w:after="40" w:line="240" w:lineRule="auto"/>
              <w:ind w:left="346" w:hanging="346"/>
              <w:jc w:val="both"/>
              <w:rPr>
                <w:rFonts w:ascii="Tahoma" w:eastAsia="Times New Roman" w:hAnsi="Tahoma" w:cs="Tahoma"/>
                <w:bCs/>
                <w:iCs/>
                <w:sz w:val="20"/>
                <w:szCs w:val="20"/>
                <w:lang w:eastAsia="pl-PL"/>
              </w:rPr>
            </w:pPr>
            <w:r w:rsidRPr="00E60702">
              <w:rPr>
                <w:rFonts w:ascii="Tahoma" w:eastAsia="Times New Roman" w:hAnsi="Tahoma" w:cs="Tahoma"/>
                <w:sz w:val="20"/>
                <w:szCs w:val="20"/>
                <w:lang w:eastAsia="pl-PL"/>
              </w:rPr>
              <w:t>…………………………………………………………………………………………………………………………………………</w:t>
            </w:r>
          </w:p>
        </w:tc>
      </w:tr>
      <w:tr w:rsidR="00A65C75" w:rsidTr="008A6D5C">
        <w:trPr>
          <w:trHeight w:val="2139"/>
        </w:trPr>
        <w:tc>
          <w:tcPr>
            <w:tcW w:w="9214" w:type="dxa"/>
            <w:gridSpan w:val="2"/>
          </w:tcPr>
          <w:p w:rsidR="00E60702" w:rsidRPr="00E60702" w:rsidRDefault="00DB5F00" w:rsidP="00E60702">
            <w:pPr>
              <w:numPr>
                <w:ilvl w:val="0"/>
                <w:numId w:val="25"/>
              </w:numPr>
              <w:spacing w:after="40" w:line="240" w:lineRule="auto"/>
              <w:ind w:left="459" w:hanging="459"/>
              <w:contextualSpacing/>
              <w:rPr>
                <w:rFonts w:ascii="Tahoma" w:eastAsia="Calibri" w:hAnsi="Tahoma" w:cs="Tahoma"/>
                <w:b/>
                <w:sz w:val="20"/>
                <w:szCs w:val="20"/>
              </w:rPr>
            </w:pPr>
            <w:r w:rsidRPr="00E60702">
              <w:rPr>
                <w:rFonts w:ascii="Tahoma" w:eastAsia="Calibri" w:hAnsi="Tahoma" w:cs="Tahoma"/>
                <w:b/>
                <w:sz w:val="20"/>
                <w:szCs w:val="20"/>
              </w:rPr>
              <w:t>PODWYKONAWCY:</w:t>
            </w:r>
          </w:p>
          <w:p w:rsidR="00E60702" w:rsidRPr="00E60702" w:rsidRDefault="00DB5F00" w:rsidP="00E60702">
            <w:pPr>
              <w:jc w:val="both"/>
              <w:rPr>
                <w:rFonts w:ascii="Tahoma" w:eastAsia="Calibri" w:hAnsi="Tahoma" w:cs="Tahoma"/>
                <w:sz w:val="20"/>
                <w:szCs w:val="20"/>
              </w:rPr>
            </w:pPr>
            <w:r w:rsidRPr="00E60702">
              <w:rPr>
                <w:rFonts w:ascii="Tahoma" w:eastAsia="Calibri" w:hAnsi="Tahoma" w:cs="Tahoma"/>
                <w:sz w:val="20"/>
                <w:szCs w:val="20"/>
              </w:rPr>
              <w:t xml:space="preserve">Podwykonawcom zamierzam powierzyć poniższe części zamówienia (Jeżeli jest to wiadome, należy podać również dane proponowanych </w:t>
            </w:r>
            <w:r w:rsidRPr="00E60702">
              <w:rPr>
                <w:rFonts w:ascii="Tahoma" w:eastAsia="Calibri" w:hAnsi="Tahoma" w:cs="Tahoma"/>
                <w:sz w:val="20"/>
                <w:szCs w:val="20"/>
              </w:rPr>
              <w:t>podwykonawców)</w:t>
            </w:r>
          </w:p>
          <w:p w:rsidR="00E60702" w:rsidRPr="00E60702" w:rsidRDefault="00DB5F00" w:rsidP="00E60702">
            <w:pPr>
              <w:numPr>
                <w:ilvl w:val="0"/>
                <w:numId w:val="23"/>
              </w:numPr>
              <w:spacing w:after="40" w:line="240" w:lineRule="auto"/>
              <w:ind w:left="459" w:hanging="425"/>
              <w:rPr>
                <w:rFonts w:ascii="Tahoma" w:eastAsia="Calibri" w:hAnsi="Tahoma" w:cs="Tahoma"/>
                <w:sz w:val="20"/>
                <w:szCs w:val="20"/>
              </w:rPr>
            </w:pPr>
            <w:r w:rsidRPr="00E60702">
              <w:rPr>
                <w:rFonts w:ascii="Tahoma" w:eastAsia="Calibri" w:hAnsi="Tahoma" w:cs="Tahoma"/>
                <w:sz w:val="20"/>
                <w:szCs w:val="20"/>
              </w:rPr>
              <w:t>.............................................................................................................................................</w:t>
            </w:r>
          </w:p>
          <w:p w:rsidR="00E60702" w:rsidRPr="00E60702" w:rsidRDefault="00DB5F00" w:rsidP="00E60702">
            <w:pPr>
              <w:numPr>
                <w:ilvl w:val="0"/>
                <w:numId w:val="23"/>
              </w:numPr>
              <w:spacing w:after="40" w:line="240" w:lineRule="auto"/>
              <w:ind w:left="459" w:hanging="425"/>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w:t>
            </w:r>
          </w:p>
          <w:p w:rsidR="00E60702" w:rsidRPr="00E60702" w:rsidRDefault="00DB5F00" w:rsidP="00E60702">
            <w:pPr>
              <w:numPr>
                <w:ilvl w:val="0"/>
                <w:numId w:val="23"/>
              </w:numPr>
              <w:spacing w:after="40" w:line="240" w:lineRule="auto"/>
              <w:ind w:left="459" w:hanging="425"/>
              <w:rPr>
                <w:rFonts w:ascii="Tahoma" w:eastAsia="Calibri" w:hAnsi="Tahoma" w:cs="Tahoma"/>
                <w:sz w:val="20"/>
                <w:szCs w:val="20"/>
              </w:rPr>
            </w:pPr>
            <w:r w:rsidRPr="00E60702">
              <w:rPr>
                <w:rFonts w:ascii="Tahoma" w:eastAsia="Calibri" w:hAnsi="Tahoma" w:cs="Tahoma"/>
                <w:sz w:val="20"/>
                <w:szCs w:val="20"/>
              </w:rPr>
              <w:t>.............................................................................................................................................</w:t>
            </w:r>
          </w:p>
          <w:p w:rsidR="00E60702" w:rsidRPr="00E60702" w:rsidRDefault="00DB5F00" w:rsidP="00E60702">
            <w:pPr>
              <w:numPr>
                <w:ilvl w:val="0"/>
                <w:numId w:val="23"/>
              </w:numPr>
              <w:spacing w:after="40" w:line="240" w:lineRule="auto"/>
              <w:ind w:left="459" w:hanging="425"/>
              <w:rPr>
                <w:rFonts w:ascii="Tahoma" w:eastAsia="Calibri" w:hAnsi="Tahoma" w:cs="Tahoma"/>
                <w:sz w:val="20"/>
                <w:szCs w:val="20"/>
              </w:rPr>
            </w:pPr>
            <w:r w:rsidRPr="00E60702">
              <w:rPr>
                <w:rFonts w:ascii="Tahoma" w:eastAsia="Calibri" w:hAnsi="Tahoma" w:cs="Tahoma"/>
                <w:sz w:val="20"/>
                <w:szCs w:val="20"/>
              </w:rPr>
              <w:t>.......................................................................</w:t>
            </w:r>
            <w:r w:rsidRPr="00E60702">
              <w:rPr>
                <w:rFonts w:ascii="Tahoma" w:eastAsia="Calibri" w:hAnsi="Tahoma" w:cs="Tahoma"/>
                <w:sz w:val="20"/>
                <w:szCs w:val="20"/>
              </w:rPr>
              <w:t>......................................................................</w:t>
            </w:r>
          </w:p>
        </w:tc>
      </w:tr>
      <w:tr w:rsidR="00A65C75" w:rsidTr="008A6D5C">
        <w:trPr>
          <w:trHeight w:val="2505"/>
        </w:trPr>
        <w:tc>
          <w:tcPr>
            <w:tcW w:w="9214" w:type="dxa"/>
            <w:gridSpan w:val="2"/>
          </w:tcPr>
          <w:p w:rsidR="00E60702" w:rsidRPr="00E60702" w:rsidRDefault="00DB5F00" w:rsidP="00E60702">
            <w:pPr>
              <w:numPr>
                <w:ilvl w:val="0"/>
                <w:numId w:val="25"/>
              </w:numPr>
              <w:spacing w:before="120" w:after="120" w:line="240" w:lineRule="auto"/>
              <w:ind w:left="484" w:hanging="425"/>
              <w:rPr>
                <w:rFonts w:ascii="Tahoma" w:eastAsia="Times New Roman" w:hAnsi="Tahoma" w:cs="Tahoma"/>
                <w:b/>
                <w:sz w:val="20"/>
                <w:szCs w:val="20"/>
                <w:lang w:eastAsia="pl-PL"/>
              </w:rPr>
            </w:pPr>
            <w:r w:rsidRPr="00E60702">
              <w:rPr>
                <w:rFonts w:ascii="Tahoma" w:eastAsia="Times New Roman" w:hAnsi="Tahoma" w:cs="Tahoma"/>
                <w:b/>
                <w:sz w:val="20"/>
                <w:szCs w:val="20"/>
                <w:lang w:eastAsia="pl-PL"/>
              </w:rPr>
              <w:t>SPIS TREŚCI:</w:t>
            </w:r>
          </w:p>
          <w:p w:rsidR="00E60702" w:rsidRPr="00E60702" w:rsidRDefault="00DB5F00" w:rsidP="00E60702">
            <w:pPr>
              <w:spacing w:after="40" w:line="240" w:lineRule="auto"/>
              <w:jc w:val="both"/>
              <w:rPr>
                <w:rFonts w:ascii="Tahoma" w:eastAsia="Times New Roman" w:hAnsi="Tahoma" w:cs="Tahoma"/>
                <w:sz w:val="20"/>
                <w:szCs w:val="20"/>
                <w:lang w:eastAsia="pl-PL"/>
              </w:rPr>
            </w:pPr>
            <w:r w:rsidRPr="00E60702">
              <w:rPr>
                <w:rFonts w:ascii="Tahoma" w:eastAsia="Times New Roman" w:hAnsi="Tahoma" w:cs="Tahoma"/>
                <w:sz w:val="20"/>
                <w:szCs w:val="20"/>
                <w:lang w:eastAsia="pl-PL"/>
              </w:rPr>
              <w:t>Integralną część oferty stanowią następujące dokumenty:</w:t>
            </w:r>
          </w:p>
          <w:p w:rsidR="00E60702" w:rsidRPr="00E60702" w:rsidRDefault="00DB5F00" w:rsidP="00E60702">
            <w:pPr>
              <w:numPr>
                <w:ilvl w:val="0"/>
                <w:numId w:val="26"/>
              </w:numPr>
              <w:spacing w:after="40" w:line="240" w:lineRule="auto"/>
              <w:ind w:left="346" w:hanging="346"/>
              <w:rPr>
                <w:rFonts w:ascii="Tahoma" w:eastAsia="Times New Roman" w:hAnsi="Tahoma" w:cs="Tahoma"/>
                <w:sz w:val="20"/>
                <w:szCs w:val="20"/>
                <w:lang w:eastAsia="pl-PL"/>
              </w:rPr>
            </w:pPr>
            <w:r w:rsidRPr="00E60702">
              <w:rPr>
                <w:rFonts w:ascii="Tahoma" w:eastAsia="Times New Roman" w:hAnsi="Tahoma" w:cs="Tahoma"/>
                <w:sz w:val="20"/>
                <w:szCs w:val="20"/>
                <w:lang w:eastAsia="pl-PL"/>
              </w:rPr>
              <w:t>.............................................................................................................................................</w:t>
            </w:r>
          </w:p>
          <w:p w:rsidR="00E60702" w:rsidRPr="00E60702" w:rsidRDefault="00DB5F00" w:rsidP="00E60702">
            <w:pPr>
              <w:numPr>
                <w:ilvl w:val="0"/>
                <w:numId w:val="26"/>
              </w:numPr>
              <w:spacing w:after="40" w:line="240" w:lineRule="auto"/>
              <w:ind w:left="459" w:hanging="425"/>
              <w:rPr>
                <w:rFonts w:ascii="Tahoma" w:eastAsia="Times New Roman" w:hAnsi="Tahoma" w:cs="Tahoma"/>
                <w:sz w:val="20"/>
                <w:szCs w:val="20"/>
                <w:lang w:eastAsia="pl-PL"/>
              </w:rPr>
            </w:pPr>
            <w:r w:rsidRPr="00E60702">
              <w:rPr>
                <w:rFonts w:ascii="Tahoma" w:eastAsia="Times New Roman" w:hAnsi="Tahoma" w:cs="Tahoma"/>
                <w:sz w:val="20"/>
                <w:szCs w:val="20"/>
                <w:lang w:eastAsia="pl-PL"/>
              </w:rPr>
              <w:t>..................................................................................................................</w:t>
            </w:r>
            <w:r w:rsidRPr="00E60702">
              <w:rPr>
                <w:rFonts w:ascii="Tahoma" w:eastAsia="Times New Roman" w:hAnsi="Tahoma" w:cs="Tahoma"/>
                <w:sz w:val="20"/>
                <w:szCs w:val="20"/>
                <w:lang w:eastAsia="pl-PL"/>
              </w:rPr>
              <w:t>...........................</w:t>
            </w:r>
          </w:p>
          <w:p w:rsidR="00E60702" w:rsidRPr="00E60702" w:rsidRDefault="00DB5F00" w:rsidP="00E60702">
            <w:pPr>
              <w:numPr>
                <w:ilvl w:val="0"/>
                <w:numId w:val="26"/>
              </w:numPr>
              <w:spacing w:after="40" w:line="240" w:lineRule="auto"/>
              <w:ind w:left="459" w:hanging="425"/>
              <w:rPr>
                <w:rFonts w:ascii="Tahoma" w:eastAsia="Times New Roman" w:hAnsi="Tahoma" w:cs="Tahoma"/>
                <w:sz w:val="20"/>
                <w:szCs w:val="20"/>
                <w:lang w:eastAsia="pl-PL"/>
              </w:rPr>
            </w:pPr>
            <w:r w:rsidRPr="00E60702">
              <w:rPr>
                <w:rFonts w:ascii="Tahoma" w:eastAsia="Times New Roman" w:hAnsi="Tahoma" w:cs="Tahoma"/>
                <w:sz w:val="20"/>
                <w:szCs w:val="20"/>
                <w:lang w:eastAsia="pl-PL"/>
              </w:rPr>
              <w:t>.............................................................................................................................................</w:t>
            </w:r>
          </w:p>
          <w:p w:rsidR="00E60702" w:rsidRPr="00E60702" w:rsidRDefault="00DB5F00" w:rsidP="00E60702">
            <w:pPr>
              <w:numPr>
                <w:ilvl w:val="0"/>
                <w:numId w:val="26"/>
              </w:numPr>
              <w:spacing w:after="40" w:line="240" w:lineRule="auto"/>
              <w:ind w:left="459" w:hanging="425"/>
              <w:rPr>
                <w:rFonts w:ascii="Tahoma" w:eastAsia="Times New Roman" w:hAnsi="Tahoma" w:cs="Tahoma"/>
                <w:sz w:val="20"/>
                <w:szCs w:val="20"/>
                <w:lang w:eastAsia="pl-PL"/>
              </w:rPr>
            </w:pPr>
            <w:r w:rsidRPr="00E60702">
              <w:rPr>
                <w:rFonts w:ascii="Tahoma" w:eastAsia="Times New Roman" w:hAnsi="Tahoma" w:cs="Tahoma"/>
                <w:sz w:val="20"/>
                <w:szCs w:val="20"/>
                <w:lang w:eastAsia="pl-PL"/>
              </w:rPr>
              <w:t>......................................................................................</w:t>
            </w:r>
            <w:r w:rsidRPr="00E60702">
              <w:rPr>
                <w:rFonts w:ascii="Tahoma" w:eastAsia="Times New Roman" w:hAnsi="Tahoma" w:cs="Tahoma"/>
                <w:sz w:val="20"/>
                <w:szCs w:val="20"/>
                <w:lang w:eastAsia="pl-PL"/>
              </w:rPr>
              <w:t>.......................................................</w:t>
            </w:r>
          </w:p>
          <w:p w:rsidR="00E60702" w:rsidRPr="00E60702" w:rsidRDefault="00DB5F00" w:rsidP="00E60702">
            <w:pPr>
              <w:spacing w:after="120" w:line="240" w:lineRule="auto"/>
              <w:ind w:left="34"/>
              <w:rPr>
                <w:rFonts w:ascii="Tahoma" w:eastAsia="Calibri" w:hAnsi="Tahoma" w:cs="Tahoma"/>
                <w:b/>
                <w:sz w:val="20"/>
                <w:szCs w:val="20"/>
              </w:rPr>
            </w:pPr>
            <w:r w:rsidRPr="00E60702">
              <w:rPr>
                <w:rFonts w:ascii="Tahoma" w:eastAsia="Times New Roman" w:hAnsi="Tahoma" w:cs="Tahoma"/>
                <w:sz w:val="20"/>
                <w:szCs w:val="20"/>
                <w:lang w:eastAsia="pl-PL"/>
              </w:rPr>
              <w:t>Oferta została złożona na .............. kolejno ponumerowanych stronach.</w:t>
            </w:r>
          </w:p>
        </w:tc>
      </w:tr>
      <w:tr w:rsidR="00A65C75" w:rsidTr="008A6D5C">
        <w:trPr>
          <w:trHeight w:val="1971"/>
        </w:trPr>
        <w:tc>
          <w:tcPr>
            <w:tcW w:w="4500" w:type="dxa"/>
            <w:vAlign w:val="bottom"/>
          </w:tcPr>
          <w:p w:rsidR="00E60702" w:rsidRPr="00E60702" w:rsidRDefault="00DB5F00" w:rsidP="00E60702">
            <w:pPr>
              <w:spacing w:after="40" w:line="240" w:lineRule="auto"/>
              <w:jc w:val="center"/>
              <w:rPr>
                <w:rFonts w:ascii="Tahoma" w:eastAsia="Times New Roman" w:hAnsi="Tahoma" w:cs="Tahoma"/>
                <w:b/>
                <w:sz w:val="16"/>
                <w:szCs w:val="16"/>
                <w:lang w:eastAsia="pl-PL"/>
              </w:rPr>
            </w:pPr>
            <w:r w:rsidRPr="00E60702">
              <w:rPr>
                <w:rFonts w:ascii="Tahoma" w:eastAsia="Times New Roman" w:hAnsi="Tahoma" w:cs="Tahoma"/>
                <w:b/>
                <w:sz w:val="16"/>
                <w:szCs w:val="16"/>
                <w:lang w:eastAsia="pl-PL"/>
              </w:rPr>
              <w:t>……………………………………………………….</w:t>
            </w:r>
          </w:p>
          <w:p w:rsidR="00E60702" w:rsidRPr="00E60702" w:rsidRDefault="00DB5F00" w:rsidP="00E60702">
            <w:pPr>
              <w:spacing w:after="40" w:line="240" w:lineRule="auto"/>
              <w:jc w:val="center"/>
              <w:rPr>
                <w:rFonts w:ascii="Tahoma" w:eastAsia="Times New Roman" w:hAnsi="Tahoma" w:cs="Tahoma"/>
                <w:i/>
                <w:sz w:val="20"/>
                <w:szCs w:val="20"/>
                <w:lang w:eastAsia="pl-PL"/>
              </w:rPr>
            </w:pPr>
            <w:r w:rsidRPr="00E60702">
              <w:rPr>
                <w:rFonts w:ascii="Tahoma" w:eastAsia="Times New Roman" w:hAnsi="Tahoma" w:cs="Tahoma"/>
                <w:sz w:val="16"/>
                <w:szCs w:val="16"/>
                <w:lang w:eastAsia="pl-PL"/>
              </w:rPr>
              <w:t>pieczęć Wykonawcy</w:t>
            </w:r>
          </w:p>
        </w:tc>
        <w:tc>
          <w:tcPr>
            <w:tcW w:w="4714" w:type="dxa"/>
            <w:vAlign w:val="bottom"/>
          </w:tcPr>
          <w:p w:rsidR="00E60702" w:rsidRPr="00E60702" w:rsidRDefault="00DB5F00" w:rsidP="00E60702">
            <w:pPr>
              <w:spacing w:after="40" w:line="240" w:lineRule="auto"/>
              <w:ind w:left="4680" w:hanging="4965"/>
              <w:jc w:val="center"/>
              <w:rPr>
                <w:rFonts w:ascii="Tahoma" w:eastAsia="Times New Roman" w:hAnsi="Tahoma" w:cs="Tahoma"/>
                <w:b/>
                <w:sz w:val="16"/>
                <w:szCs w:val="16"/>
                <w:lang w:eastAsia="pl-PL"/>
              </w:rPr>
            </w:pPr>
            <w:r w:rsidRPr="00E60702">
              <w:rPr>
                <w:rFonts w:ascii="Tahoma" w:eastAsia="Times New Roman" w:hAnsi="Tahoma" w:cs="Tahoma"/>
                <w:b/>
                <w:sz w:val="16"/>
                <w:szCs w:val="16"/>
                <w:lang w:eastAsia="pl-PL"/>
              </w:rPr>
              <w:t>......................................................................................</w:t>
            </w:r>
          </w:p>
          <w:p w:rsidR="00E60702" w:rsidRPr="00E60702" w:rsidRDefault="00DB5F00" w:rsidP="00E60702">
            <w:pPr>
              <w:spacing w:after="40" w:line="240" w:lineRule="auto"/>
              <w:jc w:val="center"/>
              <w:rPr>
                <w:rFonts w:ascii="Tahoma" w:eastAsia="Times New Roman" w:hAnsi="Tahoma" w:cs="Tahoma"/>
                <w:i/>
                <w:sz w:val="20"/>
                <w:szCs w:val="20"/>
                <w:lang w:eastAsia="pl-PL"/>
              </w:rPr>
            </w:pPr>
            <w:r w:rsidRPr="00E60702">
              <w:rPr>
                <w:rFonts w:ascii="Tahoma" w:eastAsia="Times New Roman" w:hAnsi="Tahoma" w:cs="Tahoma"/>
                <w:sz w:val="16"/>
                <w:szCs w:val="16"/>
                <w:lang w:eastAsia="pl-PL"/>
              </w:rPr>
              <w:t>Data i podpis upoważnionego przedstawiciela Wykonawcy”</w:t>
            </w:r>
          </w:p>
        </w:tc>
      </w:tr>
    </w:tbl>
    <w:p w:rsidR="00E60702" w:rsidRPr="00E60702" w:rsidRDefault="00DB5F00" w:rsidP="00E60702">
      <w:pPr>
        <w:spacing w:after="0" w:line="240" w:lineRule="auto"/>
        <w:contextualSpacing/>
        <w:jc w:val="both"/>
        <w:rPr>
          <w:rFonts w:ascii="Tahoma" w:eastAsia="Times New Roman" w:hAnsi="Tahoma" w:cs="Tahoma"/>
          <w:b/>
          <w:sz w:val="20"/>
          <w:szCs w:val="20"/>
          <w:lang w:eastAsia="pl-PL"/>
        </w:rPr>
      </w:pPr>
    </w:p>
    <w:p w:rsidR="00E60702"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Default="00DB5F00" w:rsidP="00E60702">
      <w:pPr>
        <w:spacing w:after="0" w:line="240" w:lineRule="auto"/>
        <w:contextualSpacing/>
        <w:jc w:val="both"/>
        <w:rPr>
          <w:rFonts w:ascii="Tahoma" w:eastAsia="Times New Roman" w:hAnsi="Tahoma" w:cs="Tahoma"/>
          <w:b/>
          <w:sz w:val="20"/>
          <w:szCs w:val="20"/>
          <w:lang w:eastAsia="pl-PL"/>
        </w:rPr>
      </w:pPr>
    </w:p>
    <w:p w:rsidR="008E6D3D" w:rsidRPr="00E60702" w:rsidRDefault="00DB5F00" w:rsidP="00E60702">
      <w:pPr>
        <w:spacing w:after="0" w:line="240" w:lineRule="auto"/>
        <w:contextualSpacing/>
        <w:jc w:val="both"/>
        <w:rPr>
          <w:rFonts w:ascii="Tahoma" w:eastAsia="Times New Roman" w:hAnsi="Tahoma" w:cs="Tahoma"/>
          <w:b/>
          <w:sz w:val="20"/>
          <w:szCs w:val="20"/>
          <w:lang w:eastAsia="pl-PL"/>
        </w:rPr>
      </w:pPr>
    </w:p>
    <w:p w:rsidR="00E60702" w:rsidRPr="00E60702" w:rsidRDefault="00DB5F00" w:rsidP="00E60702">
      <w:pPr>
        <w:spacing w:after="0" w:line="240" w:lineRule="auto"/>
        <w:contextualSpacing/>
        <w:jc w:val="both"/>
        <w:rPr>
          <w:rFonts w:ascii="Tahoma" w:eastAsia="Times New Roman" w:hAnsi="Tahoma" w:cs="Tahoma"/>
          <w:b/>
          <w:sz w:val="20"/>
          <w:szCs w:val="20"/>
          <w:lang w:eastAsia="pl-PL"/>
        </w:rPr>
      </w:pPr>
    </w:p>
    <w:p w:rsidR="00E60702" w:rsidRPr="00E60702" w:rsidRDefault="00DB5F00" w:rsidP="00E60702">
      <w:pPr>
        <w:spacing w:after="120" w:line="240" w:lineRule="auto"/>
        <w:jc w:val="right"/>
        <w:rPr>
          <w:rFonts w:ascii="Tahoma" w:eastAsia="Calibri" w:hAnsi="Tahoma" w:cs="Tahoma"/>
          <w:sz w:val="20"/>
          <w:szCs w:val="20"/>
          <w:u w:val="single"/>
        </w:rPr>
      </w:pPr>
      <w:r w:rsidRPr="00E60702">
        <w:rPr>
          <w:rFonts w:ascii="Tahoma" w:eastAsia="Calibri" w:hAnsi="Tahoma" w:cs="Tahoma"/>
          <w:sz w:val="20"/>
          <w:szCs w:val="20"/>
          <w:u w:val="single"/>
        </w:rPr>
        <w:t>Załącznik nr 2</w:t>
      </w:r>
    </w:p>
    <w:p w:rsidR="00E60702" w:rsidRPr="00E60702" w:rsidRDefault="00DB5F00" w:rsidP="00E60702">
      <w:pPr>
        <w:keepNext/>
        <w:keepLines/>
        <w:suppressAutoHyphens/>
        <w:spacing w:before="120" w:after="120" w:line="240" w:lineRule="auto"/>
        <w:ind w:left="1135"/>
        <w:outlineLvl w:val="2"/>
        <w:rPr>
          <w:rFonts w:ascii="Arial" w:eastAsia="Times New Roman" w:hAnsi="Arial" w:cs="Arial"/>
          <w:bCs/>
          <w:sz w:val="26"/>
          <w:szCs w:val="26"/>
          <w:lang w:eastAsia="zh-CN"/>
        </w:rPr>
      </w:pPr>
      <w:bookmarkStart w:id="5" w:name="_Toc379935501"/>
      <w:r>
        <w:rPr>
          <w:rFonts w:ascii="Arial" w:eastAsia="Times New Roman" w:hAnsi="Arial" w:cs="Arial"/>
          <w:bCs/>
          <w:sz w:val="26"/>
          <w:szCs w:val="26"/>
          <w:lang w:eastAsia="zh-CN"/>
        </w:rPr>
        <w:t>„</w:t>
      </w:r>
      <w:r w:rsidRPr="00E60702">
        <w:rPr>
          <w:rFonts w:ascii="Arial" w:eastAsia="Times New Roman" w:hAnsi="Arial" w:cs="Arial"/>
          <w:bCs/>
          <w:sz w:val="26"/>
          <w:szCs w:val="26"/>
          <w:lang w:eastAsia="zh-CN"/>
        </w:rPr>
        <w:t>Obsługa zleceń Administracyjnych</w:t>
      </w:r>
      <w:bookmarkEnd w:id="5"/>
      <w:r>
        <w:rPr>
          <w:rFonts w:ascii="Arial" w:eastAsia="Times New Roman" w:hAnsi="Arial" w:cs="Arial"/>
          <w:bCs/>
          <w:sz w:val="26"/>
          <w:szCs w:val="26"/>
          <w:lang w:eastAsia="zh-CN"/>
        </w:rPr>
        <w:t>"</w:t>
      </w:r>
    </w:p>
    <w:p w:rsidR="00E60702" w:rsidRPr="00E60702" w:rsidRDefault="00DB5F00" w:rsidP="00E60702">
      <w:pPr>
        <w:keepLines/>
        <w:suppressAutoHyphens/>
        <w:spacing w:before="100" w:after="100" w:line="240" w:lineRule="auto"/>
        <w:ind w:left="720"/>
        <w:outlineLvl w:val="3"/>
        <w:rPr>
          <w:rFonts w:ascii="Calibri" w:eastAsia="Times New Roman" w:hAnsi="Calibri" w:cs="Calibri"/>
          <w:b/>
          <w:bCs/>
          <w:sz w:val="28"/>
          <w:szCs w:val="28"/>
          <w:lang w:eastAsia="zh-CN"/>
        </w:rPr>
      </w:pPr>
      <w:bookmarkStart w:id="6" w:name="__RefHeading__39_236306722"/>
      <w:bookmarkStart w:id="7" w:name="_Toc379935502"/>
      <w:bookmarkEnd w:id="6"/>
      <w:r w:rsidRPr="00E60702">
        <w:rPr>
          <w:rFonts w:ascii="Calibri" w:eastAsia="Times New Roman" w:hAnsi="Calibri" w:cs="Calibri"/>
          <w:bCs/>
          <w:sz w:val="28"/>
          <w:szCs w:val="28"/>
          <w:lang w:eastAsia="zh-CN"/>
        </w:rPr>
        <w:t xml:space="preserve">Dodanie nowego Zlecenia </w:t>
      </w:r>
      <w:r w:rsidRPr="00E60702">
        <w:rPr>
          <w:rFonts w:ascii="Calibri" w:eastAsia="Times New Roman" w:hAnsi="Calibri" w:cs="Calibri"/>
          <w:bCs/>
          <w:sz w:val="28"/>
          <w:szCs w:val="28"/>
          <w:lang w:eastAsia="zh-CN"/>
        </w:rPr>
        <w:t>Administracyjnego</w:t>
      </w:r>
      <w:bookmarkEnd w:id="7"/>
    </w:p>
    <w:p w:rsidR="00E60702" w:rsidRPr="00E60702" w:rsidRDefault="00DB5F00" w:rsidP="00E60702">
      <w:pPr>
        <w:keepLines/>
        <w:suppressAutoHyphens/>
        <w:spacing w:before="100" w:after="100" w:line="240" w:lineRule="auto"/>
        <w:ind w:left="900"/>
        <w:rPr>
          <w:rFonts w:ascii="Times New Roman" w:eastAsia="Times New Roman" w:hAnsi="Times New Roman" w:cs="Times New Roman"/>
          <w:sz w:val="24"/>
          <w:szCs w:val="24"/>
          <w:lang w:eastAsia="zh-CN"/>
        </w:rPr>
      </w:pPr>
      <w:r w:rsidRPr="00E60702">
        <w:rPr>
          <w:rFonts w:ascii="Times New Roman" w:eastAsia="Times New Roman" w:hAnsi="Times New Roman" w:cs="Times New Roman"/>
          <w:b/>
          <w:sz w:val="24"/>
          <w:szCs w:val="24"/>
          <w:lang w:eastAsia="zh-CN"/>
        </w:rPr>
        <w:t>Wywołanie z menu:</w:t>
      </w:r>
      <w:r w:rsidRPr="00E60702">
        <w:rPr>
          <w:rFonts w:ascii="Times New Roman" w:eastAsia="Times New Roman" w:hAnsi="Times New Roman" w:cs="Times New Roman"/>
          <w:sz w:val="24"/>
          <w:szCs w:val="24"/>
          <w:lang w:eastAsia="zh-CN"/>
        </w:rPr>
        <w:t xml:space="preserve"> Administrator – </w:t>
      </w:r>
      <w:r w:rsidRPr="00E60702">
        <w:rPr>
          <w:rFonts w:ascii="Times New Roman" w:eastAsia="Times New Roman" w:hAnsi="Times New Roman" w:cs="Times New Roman"/>
          <w:i/>
          <w:sz w:val="24"/>
          <w:szCs w:val="24"/>
          <w:lang w:eastAsia="zh-CN"/>
        </w:rPr>
        <w:t>Nazwa zlecenia administracyjnego</w:t>
      </w:r>
      <w:r w:rsidRPr="00E60702">
        <w:rPr>
          <w:rFonts w:ascii="Times New Roman" w:eastAsia="Times New Roman" w:hAnsi="Times New Roman" w:cs="Times New Roman"/>
          <w:sz w:val="24"/>
          <w:szCs w:val="24"/>
          <w:lang w:eastAsia="zh-CN"/>
        </w:rPr>
        <w:t xml:space="preserve"> – Dodaj zlecenie </w:t>
      </w:r>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1). Krok 1 – Wywołanie ekranu wyszukiwarki zleceń administracyjnych</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87667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bookmarkStart w:id="8" w:name="_Toc379935588"/>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18</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wyszukiwarki zleceń administracyjnych</w:t>
      </w:r>
      <w:bookmarkEnd w:id="8"/>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2). Krok 2 – Wywołanie ekranu dodawania Zlecenia Administracyjnego</w:t>
      </w:r>
    </w:p>
    <w:p w:rsidR="00E60702" w:rsidRPr="00E60702" w:rsidRDefault="00DB5F00" w:rsidP="00E60702">
      <w:pPr>
        <w:keepNext/>
        <w:keepLines/>
        <w:numPr>
          <w:ilvl w:val="0"/>
          <w:numId w:val="29"/>
        </w:numPr>
        <w:suppressAutoHyphens/>
        <w:spacing w:before="100" w:after="0" w:line="240" w:lineRule="auto"/>
        <w:contextualSpacing/>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Jeśli chcesz dodać nowe Zlecenie Administracyjne naciśnij przycisk </w:t>
      </w:r>
      <w:r w:rsidRPr="00E60702">
        <w:rPr>
          <w:rFonts w:ascii="Times New Roman" w:eastAsia="Times New Roman" w:hAnsi="Times New Roman" w:cs="Times New Roman"/>
          <w:b/>
          <w:sz w:val="24"/>
          <w:szCs w:val="24"/>
          <w:lang w:eastAsia="zh-CN"/>
        </w:rPr>
        <w:t>Dodaj</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lastRenderedPageBreak/>
        <w:drawing>
          <wp:inline distT="0" distB="0" distL="0" distR="0">
            <wp:extent cx="5476875" cy="387667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bookmarkStart w:id="9" w:name="_Toc379935589"/>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19</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wprowadzania podstawowych danych zlecenia administracyjnego</w:t>
      </w:r>
      <w:bookmarkEnd w:id="9"/>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3). Krok 3 – Wypełnianie, przez Użytkownika Systemu, danych Zlecenia Administracyjnego realizowanego (akceptowanego i wykonywanego) w drugim etapie przez Administratora. </w:t>
      </w:r>
    </w:p>
    <w:p w:rsidR="00E60702" w:rsidRPr="00E60702" w:rsidRDefault="00DB5F00" w:rsidP="00E60702">
      <w:pPr>
        <w:keepNext/>
        <w:keepLines/>
        <w:numPr>
          <w:ilvl w:val="0"/>
          <w:numId w:val="29"/>
        </w:numPr>
        <w:suppressAutoHyphens/>
        <w:spacing w:before="100" w:after="0" w:line="240" w:lineRule="auto"/>
        <w:contextualSpacing/>
        <w:rPr>
          <w:rFonts w:ascii="Times New Roman" w:eastAsia="Times New Roman" w:hAnsi="Times New Roman" w:cs="Times New Roman"/>
          <w:sz w:val="24"/>
          <w:szCs w:val="24"/>
          <w:lang w:val="en-US" w:eastAsia="zh-CN"/>
        </w:rPr>
      </w:pPr>
      <w:r w:rsidRPr="00E60702">
        <w:rPr>
          <w:rFonts w:ascii="Times New Roman" w:eastAsia="Times New Roman" w:hAnsi="Times New Roman" w:cs="Times New Roman"/>
          <w:sz w:val="24"/>
          <w:szCs w:val="24"/>
          <w:lang w:eastAsia="zh-CN"/>
        </w:rPr>
        <w:t>Wypełnij dane dotyczące Zlecenia Administracyjnego</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8766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firstLine="900"/>
        <w:jc w:val="center"/>
        <w:rPr>
          <w:rFonts w:ascii="Times New Roman" w:eastAsia="Times New Roman" w:hAnsi="Times New Roman" w:cs="Times New Roman"/>
          <w:sz w:val="24"/>
          <w:szCs w:val="24"/>
          <w:lang w:eastAsia="zh-CN"/>
        </w:rPr>
      </w:pPr>
      <w:bookmarkStart w:id="10" w:name="_Toc379935590"/>
      <w:r w:rsidRPr="00E60702">
        <w:rPr>
          <w:rFonts w:ascii="Times New Roman" w:eastAsia="Times New Roman" w:hAnsi="Times New Roman" w:cs="Times New Roman"/>
          <w:i/>
          <w:iCs/>
          <w:sz w:val="24"/>
          <w:szCs w:val="24"/>
          <w:lang w:eastAsia="zh-CN"/>
        </w:rPr>
        <w:lastRenderedPageBreak/>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20</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wprowadzania podstawowych danych zlecenia administracyjnego – weryfikacja danych</w:t>
      </w:r>
      <w:bookmarkEnd w:id="10"/>
    </w:p>
    <w:p w:rsidR="00E60702" w:rsidRPr="00E60702" w:rsidRDefault="00DB5F00" w:rsidP="00E60702">
      <w:pPr>
        <w:keepLines/>
        <w:suppressAutoHyphens/>
        <w:spacing w:before="100" w:after="100" w:line="240" w:lineRule="auto"/>
        <w:ind w:firstLine="900"/>
        <w:jc w:val="center"/>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left="90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4). Krok 4 – Wypełnianie szczegółowych danych dotyczących obiektu obsługiwanego przez Zlecenie Administracyjne.</w:t>
      </w:r>
    </w:p>
    <w:p w:rsidR="00E60702" w:rsidRPr="00E60702" w:rsidRDefault="00DB5F00" w:rsidP="00E60702">
      <w:pPr>
        <w:keepLines/>
        <w:numPr>
          <w:ilvl w:val="0"/>
          <w:numId w:val="29"/>
        </w:numPr>
        <w:suppressAutoHyphens/>
        <w:spacing w:before="100" w:after="100" w:line="240" w:lineRule="auto"/>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Naciśnij przycisk </w:t>
      </w:r>
      <w:r w:rsidRPr="00E60702">
        <w:rPr>
          <w:rFonts w:ascii="Times New Roman" w:eastAsia="Times New Roman" w:hAnsi="Times New Roman" w:cs="Times New Roman"/>
          <w:b/>
          <w:sz w:val="24"/>
          <w:szCs w:val="24"/>
          <w:lang w:eastAsia="zh-CN"/>
        </w:rPr>
        <w:t>Szczegóły zlecenia</w:t>
      </w:r>
      <w:r w:rsidRPr="00E60702">
        <w:rPr>
          <w:rFonts w:ascii="Times New Roman" w:eastAsia="Times New Roman" w:hAnsi="Times New Roman" w:cs="Times New Roman"/>
          <w:sz w:val="24"/>
          <w:szCs w:val="24"/>
          <w:lang w:eastAsia="zh-CN"/>
        </w:rPr>
        <w:t xml:space="preserve"> i wypełnij e</w:t>
      </w:r>
      <w:r w:rsidRPr="00E60702">
        <w:rPr>
          <w:rFonts w:ascii="Times New Roman" w:eastAsia="Times New Roman" w:hAnsi="Times New Roman" w:cs="Times New Roman"/>
          <w:sz w:val="24"/>
          <w:szCs w:val="24"/>
          <w:lang w:eastAsia="zh-CN"/>
        </w:rPr>
        <w:t>kran modalny, zależny od specyfiki zlecenia tzn. od rodzaju obiektu obsługiwanego przez Zlecenie Administracyjne (tu na przykładzie zlecenia: Scalenia osób zarejestrowanych pod różnymi numerami).</w:t>
      </w:r>
    </w:p>
    <w:p w:rsidR="00E60702" w:rsidRPr="00E60702" w:rsidRDefault="00DB5F00" w:rsidP="00E60702">
      <w:pPr>
        <w:keepLines/>
        <w:numPr>
          <w:ilvl w:val="0"/>
          <w:numId w:val="29"/>
        </w:numPr>
        <w:suppressAutoHyphens/>
        <w:spacing w:before="100" w:after="100" w:line="240" w:lineRule="auto"/>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Wprowadzanie poszczególnych zleceń administracyjnych zostani</w:t>
      </w:r>
      <w:r w:rsidRPr="00E60702">
        <w:rPr>
          <w:rFonts w:ascii="Times New Roman" w:eastAsia="Times New Roman" w:hAnsi="Times New Roman" w:cs="Times New Roman"/>
          <w:sz w:val="24"/>
          <w:szCs w:val="24"/>
          <w:lang w:eastAsia="zh-CN"/>
        </w:rPr>
        <w:t>e omówione w dalszej części dokumentu.</w:t>
      </w:r>
    </w:p>
    <w:p w:rsidR="00E60702" w:rsidRPr="00E60702" w:rsidRDefault="00DB5F00" w:rsidP="00E60702">
      <w:pPr>
        <w:keepLines/>
        <w:suppressAutoHyphens/>
        <w:spacing w:before="100" w:after="100" w:line="240" w:lineRule="auto"/>
        <w:ind w:left="927"/>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78142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76875" cy="378142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firstLine="900"/>
        <w:jc w:val="center"/>
        <w:rPr>
          <w:rFonts w:ascii="Times New Roman" w:eastAsia="Times New Roman" w:hAnsi="Times New Roman" w:cs="Times New Roman"/>
          <w:sz w:val="24"/>
          <w:szCs w:val="24"/>
          <w:lang w:eastAsia="zh-CN"/>
        </w:rPr>
      </w:pPr>
      <w:bookmarkStart w:id="11" w:name="_Toc379935591"/>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21</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wprowadzania szczegółowych danych zlecenia administracyjnego</w:t>
      </w:r>
      <w:bookmarkEnd w:id="11"/>
    </w:p>
    <w:p w:rsidR="00E60702" w:rsidRPr="00E60702" w:rsidRDefault="00DB5F00" w:rsidP="00E60702">
      <w:pPr>
        <w:keepLines/>
        <w:suppressAutoHyphens/>
        <w:spacing w:before="100" w:after="100" w:line="240" w:lineRule="auto"/>
        <w:ind w:left="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lastRenderedPageBreak/>
        <w:drawing>
          <wp:inline distT="0" distB="0" distL="0" distR="0">
            <wp:extent cx="5476875" cy="364807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76875" cy="36480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900"/>
        <w:jc w:val="center"/>
        <w:rPr>
          <w:rFonts w:ascii="Times New Roman" w:eastAsia="Times New Roman" w:hAnsi="Times New Roman" w:cs="Times New Roman"/>
          <w:sz w:val="24"/>
          <w:szCs w:val="24"/>
          <w:lang w:eastAsia="zh-CN"/>
        </w:rPr>
      </w:pPr>
      <w:bookmarkStart w:id="12" w:name="_Toc379935592"/>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22</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xml:space="preserve">. Ekran wprowadzania szczegółowych danych zlecenia administracyjnego </w:t>
      </w:r>
      <w:r w:rsidRPr="00E60702">
        <w:rPr>
          <w:rFonts w:ascii="Times New Roman" w:eastAsia="Times New Roman" w:hAnsi="Times New Roman" w:cs="Times New Roman"/>
          <w:i/>
          <w:iCs/>
          <w:sz w:val="24"/>
          <w:szCs w:val="24"/>
          <w:lang w:eastAsia="zh-CN"/>
        </w:rPr>
        <w:t>c.d.</w:t>
      </w:r>
      <w:bookmarkEnd w:id="12"/>
    </w:p>
    <w:p w:rsidR="00E60702" w:rsidRPr="00E60702" w:rsidRDefault="00DB5F00" w:rsidP="00E60702">
      <w:pPr>
        <w:keepLines/>
        <w:numPr>
          <w:ilvl w:val="0"/>
          <w:numId w:val="29"/>
        </w:numPr>
        <w:suppressAutoHyphens/>
        <w:spacing w:before="100" w:after="100" w:line="240" w:lineRule="auto"/>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Naciśnij przycisk </w:t>
      </w:r>
      <w:r w:rsidRPr="00E60702">
        <w:rPr>
          <w:rFonts w:ascii="Times New Roman" w:eastAsia="Times New Roman" w:hAnsi="Times New Roman" w:cs="Times New Roman"/>
          <w:b/>
          <w:sz w:val="24"/>
          <w:szCs w:val="24"/>
          <w:lang w:eastAsia="zh-CN"/>
        </w:rPr>
        <w:t xml:space="preserve">Zapamiętaj, </w:t>
      </w:r>
      <w:r w:rsidRPr="00E60702">
        <w:rPr>
          <w:rFonts w:ascii="Times New Roman" w:eastAsia="Times New Roman" w:hAnsi="Times New Roman" w:cs="Times New Roman"/>
          <w:sz w:val="24"/>
          <w:szCs w:val="24"/>
          <w:lang w:eastAsia="zh-CN"/>
        </w:rPr>
        <w:t>aby zamknąć definiowanie atrybutów obiektu obsługiwanego przez Zlecenie Administracyjne i powrócić do ekranu Zlecenia Administracyjnego.</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8766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900"/>
        <w:jc w:val="center"/>
        <w:rPr>
          <w:rFonts w:ascii="Times New Roman" w:eastAsia="Times New Roman" w:hAnsi="Times New Roman" w:cs="Times New Roman"/>
          <w:sz w:val="24"/>
          <w:szCs w:val="24"/>
          <w:lang w:eastAsia="zh-CN"/>
        </w:rPr>
      </w:pPr>
      <w:bookmarkStart w:id="13" w:name="_Toc379935593"/>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23</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z wyświetlonymi danymi podstawowymi (</w:t>
      </w:r>
      <w:r w:rsidRPr="00E60702">
        <w:rPr>
          <w:rFonts w:ascii="Times New Roman" w:eastAsia="Times New Roman" w:hAnsi="Times New Roman" w:cs="Times New Roman"/>
          <w:i/>
          <w:iCs/>
          <w:sz w:val="24"/>
          <w:szCs w:val="24"/>
          <w:lang w:eastAsia="zh-CN"/>
        </w:rPr>
        <w:t>po zapisie danych szczegółowych)</w:t>
      </w:r>
      <w:bookmarkEnd w:id="13"/>
    </w:p>
    <w:p w:rsidR="00E60702" w:rsidRPr="00E60702" w:rsidRDefault="00DB5F00" w:rsidP="00E60702">
      <w:pPr>
        <w:keepLines/>
        <w:suppressAutoHyphens/>
        <w:spacing w:before="100" w:after="100" w:line="240" w:lineRule="auto"/>
        <w:ind w:left="900"/>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5). Krok 5 – Zapis danych i zakończenie dodawania Zlecenia Administracyjnego.</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lastRenderedPageBreak/>
        <w:t xml:space="preserve">Naciśnij przycisk </w:t>
      </w:r>
      <w:r w:rsidRPr="00E60702">
        <w:rPr>
          <w:rFonts w:ascii="Times New Roman" w:eastAsia="Times New Roman" w:hAnsi="Times New Roman" w:cs="Times New Roman"/>
          <w:b/>
          <w:sz w:val="24"/>
          <w:szCs w:val="24"/>
          <w:lang w:eastAsia="zh-CN"/>
        </w:rPr>
        <w:t xml:space="preserve">Zapisz, </w:t>
      </w:r>
      <w:r w:rsidRPr="00E60702">
        <w:rPr>
          <w:rFonts w:ascii="Times New Roman" w:eastAsia="Times New Roman" w:hAnsi="Times New Roman" w:cs="Times New Roman"/>
          <w:sz w:val="24"/>
          <w:szCs w:val="24"/>
          <w:lang w:eastAsia="zh-CN"/>
        </w:rPr>
        <w:t>aby zakończyć dodawanie nowego Zlecenia Administracyjnego.</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8766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240" w:after="100" w:line="240" w:lineRule="auto"/>
        <w:ind w:left="900"/>
        <w:jc w:val="center"/>
        <w:rPr>
          <w:rFonts w:ascii="Times New Roman" w:eastAsia="Times New Roman" w:hAnsi="Times New Roman" w:cs="Times New Roman"/>
          <w:sz w:val="24"/>
          <w:szCs w:val="24"/>
          <w:lang w:eastAsia="zh-CN"/>
        </w:rPr>
      </w:pPr>
      <w:bookmarkStart w:id="14" w:name="_Toc379935594"/>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24</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podsumowania</w:t>
      </w:r>
      <w:r w:rsidRPr="00E60702">
        <w:rPr>
          <w:rFonts w:ascii="Times New Roman" w:eastAsia="Times New Roman" w:hAnsi="Times New Roman" w:cs="Times New Roman"/>
          <w:i/>
          <w:iCs/>
          <w:sz w:val="24"/>
          <w:szCs w:val="24"/>
          <w:lang w:eastAsia="zh-CN"/>
        </w:rPr>
        <w:t xml:space="preserve"> danych zlecenia administracyjnego</w:t>
      </w:r>
      <w:bookmarkEnd w:id="14"/>
    </w:p>
    <w:p w:rsidR="00E60702" w:rsidRPr="00E60702" w:rsidRDefault="00DB5F00" w:rsidP="00E60702">
      <w:pPr>
        <w:keepLines/>
        <w:suppressAutoHyphens/>
        <w:spacing w:before="240" w:after="100" w:line="240" w:lineRule="auto"/>
        <w:ind w:left="90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6). Podsumowanie</w:t>
      </w:r>
    </w:p>
    <w:p w:rsidR="00E60702" w:rsidRPr="00E60702" w:rsidRDefault="00DB5F00" w:rsidP="00E60702">
      <w:pPr>
        <w:keepNext/>
        <w:keepLines/>
        <w:numPr>
          <w:ilvl w:val="0"/>
          <w:numId w:val="29"/>
        </w:numPr>
        <w:suppressAutoHyphens/>
        <w:spacing w:before="100" w:after="0" w:line="240" w:lineRule="auto"/>
        <w:contextualSpacing/>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Zarejestrowane Zlecenie Administracyjne </w:t>
      </w:r>
      <w:r w:rsidRPr="00E60702">
        <w:rPr>
          <w:rFonts w:ascii="Times New Roman" w:eastAsia="Times New Roman" w:hAnsi="Times New Roman" w:cs="Arial"/>
          <w:sz w:val="24"/>
          <w:szCs w:val="24"/>
          <w:lang w:eastAsia="zh-CN"/>
        </w:rPr>
        <w:t>przez Użytkownika Systemu Pobyt v2.</w:t>
      </w:r>
    </w:p>
    <w:p w:rsidR="00E60702" w:rsidRPr="00E60702" w:rsidRDefault="00DB5F00" w:rsidP="00E60702">
      <w:pPr>
        <w:keepLines/>
        <w:suppressAutoHyphens/>
        <w:spacing w:before="100" w:after="100" w:line="240" w:lineRule="auto"/>
        <w:ind w:left="720"/>
        <w:outlineLvl w:val="3"/>
        <w:rPr>
          <w:rFonts w:ascii="Calibri" w:eastAsia="Times New Roman" w:hAnsi="Calibri" w:cs="Calibri"/>
          <w:bCs/>
          <w:sz w:val="28"/>
          <w:szCs w:val="28"/>
          <w:lang w:eastAsia="zh-CN"/>
        </w:rPr>
      </w:pPr>
    </w:p>
    <w:p w:rsidR="00E60702" w:rsidRPr="00E60702" w:rsidRDefault="00DB5F00" w:rsidP="00E60702">
      <w:pPr>
        <w:keepLines/>
        <w:suppressAutoHyphens/>
        <w:spacing w:before="100" w:after="100" w:line="240" w:lineRule="auto"/>
        <w:ind w:left="720"/>
        <w:outlineLvl w:val="3"/>
        <w:rPr>
          <w:rFonts w:ascii="Calibri" w:eastAsia="Times New Roman" w:hAnsi="Calibri" w:cs="Calibri"/>
          <w:b/>
          <w:bCs/>
          <w:sz w:val="28"/>
          <w:szCs w:val="28"/>
          <w:lang w:eastAsia="zh-CN"/>
        </w:rPr>
      </w:pPr>
      <w:bookmarkStart w:id="15" w:name="__RefHeading__41_236306722"/>
      <w:bookmarkStart w:id="16" w:name="_Toc379935503"/>
      <w:bookmarkEnd w:id="15"/>
      <w:r w:rsidRPr="00E60702">
        <w:rPr>
          <w:rFonts w:ascii="Calibri" w:eastAsia="Times New Roman" w:hAnsi="Calibri" w:cs="Calibri"/>
          <w:bCs/>
          <w:sz w:val="28"/>
          <w:szCs w:val="28"/>
          <w:lang w:eastAsia="zh-CN"/>
        </w:rPr>
        <w:t>Akceptowanie Zlecenia Administracyjnego</w:t>
      </w:r>
      <w:bookmarkEnd w:id="16"/>
    </w:p>
    <w:p w:rsidR="00E60702" w:rsidRPr="00E60702" w:rsidRDefault="00DB5F00" w:rsidP="00E60702">
      <w:pPr>
        <w:keepLines/>
        <w:suppressAutoHyphens/>
        <w:spacing w:before="100" w:after="100" w:line="240" w:lineRule="auto"/>
        <w:ind w:left="900"/>
        <w:rPr>
          <w:rFonts w:ascii="Times New Roman" w:eastAsia="Times New Roman" w:hAnsi="Times New Roman" w:cs="Times New Roman"/>
          <w:sz w:val="24"/>
          <w:szCs w:val="24"/>
          <w:lang w:eastAsia="zh-CN"/>
        </w:rPr>
      </w:pPr>
      <w:r w:rsidRPr="00E60702">
        <w:rPr>
          <w:rFonts w:ascii="Times New Roman" w:eastAsia="Times New Roman" w:hAnsi="Times New Roman" w:cs="Times New Roman"/>
          <w:b/>
          <w:sz w:val="24"/>
          <w:szCs w:val="24"/>
          <w:lang w:eastAsia="zh-CN"/>
        </w:rPr>
        <w:t>Wywołanie z menu:</w:t>
      </w:r>
      <w:r w:rsidRPr="00E60702">
        <w:rPr>
          <w:rFonts w:ascii="Times New Roman" w:eastAsia="Times New Roman" w:hAnsi="Times New Roman" w:cs="Times New Roman"/>
          <w:sz w:val="24"/>
          <w:szCs w:val="24"/>
          <w:lang w:eastAsia="zh-CN"/>
        </w:rPr>
        <w:t xml:space="preserve"> Administrator – </w:t>
      </w:r>
      <w:r w:rsidRPr="00E60702">
        <w:rPr>
          <w:rFonts w:ascii="Times New Roman" w:eastAsia="Times New Roman" w:hAnsi="Times New Roman" w:cs="Times New Roman"/>
          <w:i/>
          <w:sz w:val="24"/>
          <w:szCs w:val="24"/>
          <w:lang w:eastAsia="zh-CN"/>
        </w:rPr>
        <w:t>Nazwa zlecenia administracyjnego</w:t>
      </w:r>
      <w:r w:rsidRPr="00E60702">
        <w:rPr>
          <w:rFonts w:ascii="Times New Roman" w:eastAsia="Times New Roman" w:hAnsi="Times New Roman" w:cs="Times New Roman"/>
          <w:sz w:val="24"/>
          <w:szCs w:val="24"/>
          <w:lang w:eastAsia="zh-CN"/>
        </w:rPr>
        <w:t xml:space="preserve"> –Akceptuj zlecenie</w:t>
      </w:r>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1). Krok 1 – Wywołanie ekranu wyszukiwarki zleceń administracyjnych</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Dla określonych kryteriów wyszukiwania i ustalonego </w:t>
      </w:r>
      <w:r w:rsidRPr="00E60702">
        <w:rPr>
          <w:rFonts w:ascii="Times New Roman" w:eastAsia="Times New Roman" w:hAnsi="Times New Roman" w:cs="Times New Roman"/>
          <w:i/>
          <w:sz w:val="24"/>
          <w:szCs w:val="24"/>
          <w:lang w:eastAsia="zh-CN"/>
        </w:rPr>
        <w:t xml:space="preserve">Rodzaj obiektu </w:t>
      </w:r>
      <w:r w:rsidRPr="00E60702">
        <w:rPr>
          <w:rFonts w:ascii="Times New Roman" w:eastAsia="Times New Roman" w:hAnsi="Times New Roman" w:cs="Times New Roman"/>
          <w:sz w:val="24"/>
          <w:szCs w:val="24"/>
          <w:lang w:eastAsia="zh-CN"/>
        </w:rPr>
        <w:t>wyszukaj</w:t>
      </w:r>
      <w:r w:rsidRPr="00E60702">
        <w:rPr>
          <w:rFonts w:ascii="Times New Roman" w:eastAsia="Times New Roman" w:hAnsi="Times New Roman" w:cs="Times New Roman"/>
          <w:b/>
          <w:sz w:val="24"/>
          <w:szCs w:val="24"/>
          <w:lang w:eastAsia="zh-CN"/>
        </w:rPr>
        <w:t xml:space="preserve"> </w:t>
      </w:r>
      <w:r w:rsidRPr="00E60702">
        <w:rPr>
          <w:rFonts w:ascii="Times New Roman" w:eastAsia="Times New Roman" w:hAnsi="Times New Roman" w:cs="Times New Roman"/>
          <w:sz w:val="24"/>
          <w:szCs w:val="24"/>
          <w:lang w:eastAsia="zh-CN"/>
        </w:rPr>
        <w:t>Zlecenia Administracyjne wprowadzone przez Użytkownika Systemu i niezaakceptowane przez Administratora – po wpis</w:t>
      </w:r>
      <w:r w:rsidRPr="00E60702">
        <w:rPr>
          <w:rFonts w:ascii="Times New Roman" w:eastAsia="Times New Roman" w:hAnsi="Times New Roman" w:cs="Times New Roman"/>
          <w:sz w:val="24"/>
          <w:szCs w:val="24"/>
          <w:lang w:eastAsia="zh-CN"/>
        </w:rPr>
        <w:t xml:space="preserve">aniu kryteriów naciśnij przycisk </w:t>
      </w:r>
      <w:r w:rsidRPr="00E60702">
        <w:rPr>
          <w:rFonts w:ascii="Times New Roman" w:eastAsia="Times New Roman" w:hAnsi="Times New Roman" w:cs="Times New Roman"/>
          <w:b/>
          <w:sz w:val="24"/>
          <w:szCs w:val="24"/>
          <w:lang w:eastAsia="zh-CN"/>
        </w:rPr>
        <w:t>Szukaj</w:t>
      </w:r>
      <w:r w:rsidRPr="00E60702">
        <w:rPr>
          <w:rFonts w:ascii="Times New Roman" w:eastAsia="Times New Roman" w:hAnsi="Times New Roman" w:cs="Times New Roman"/>
          <w:sz w:val="24"/>
          <w:szCs w:val="24"/>
          <w:lang w:eastAsia="zh-CN"/>
        </w:rPr>
        <w:t>.</w:t>
      </w:r>
    </w:p>
    <w:p w:rsidR="00E60702" w:rsidRPr="00E60702" w:rsidRDefault="00DB5F00" w:rsidP="00E60702">
      <w:pPr>
        <w:keepLines/>
        <w:suppressAutoHyphens/>
        <w:spacing w:before="100" w:after="100" w:line="240" w:lineRule="auto"/>
        <w:ind w:left="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lastRenderedPageBreak/>
        <w:drawing>
          <wp:inline distT="0" distB="0" distL="0" distR="0">
            <wp:extent cx="5476875" cy="38766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bookmarkStart w:id="17" w:name="_Toc379935595"/>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25</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.Ekran wyszukiwarki zleceń administracyjnych – przykład wyszukanego zlecenia</w:t>
      </w:r>
      <w:bookmarkEnd w:id="17"/>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2). Krok 2 – Wybranie Zlecenia Administracyjnego do akceptacji</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Ustaw kursor na rekordzie listy zleceń, który chcesz akceptować i naciśnij przycisk </w:t>
      </w:r>
      <w:r w:rsidRPr="00E60702">
        <w:rPr>
          <w:rFonts w:ascii="Times New Roman" w:eastAsia="Times New Roman" w:hAnsi="Times New Roman" w:cs="Times New Roman"/>
          <w:b/>
          <w:sz w:val="24"/>
          <w:szCs w:val="24"/>
          <w:lang w:eastAsia="zh-CN"/>
        </w:rPr>
        <w:t xml:space="preserve">Wybierz </w:t>
      </w:r>
      <w:r w:rsidRPr="00E60702">
        <w:rPr>
          <w:rFonts w:ascii="Times New Roman" w:eastAsia="Times New Roman" w:hAnsi="Times New Roman" w:cs="Times New Roman"/>
          <w:sz w:val="24"/>
          <w:szCs w:val="24"/>
          <w:lang w:eastAsia="zh-CN"/>
        </w:rPr>
        <w:t>lub dwukrotnie kliknij na wybranym rekordzie (rekord zostanie wyróżniony kolorem niebieskim).</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8766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bookmarkStart w:id="18" w:name="_Toc379935596"/>
      <w:r w:rsidRPr="00E60702">
        <w:rPr>
          <w:rFonts w:ascii="Times New Roman" w:eastAsia="Times New Roman" w:hAnsi="Times New Roman" w:cs="Times New Roman"/>
          <w:i/>
          <w:iCs/>
          <w:sz w:val="24"/>
          <w:szCs w:val="24"/>
          <w:lang w:eastAsia="zh-CN"/>
        </w:rPr>
        <w:lastRenderedPageBreak/>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26</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prezentujący podstawow</w:t>
      </w:r>
      <w:r w:rsidRPr="00E60702">
        <w:rPr>
          <w:rFonts w:ascii="Times New Roman" w:eastAsia="Times New Roman" w:hAnsi="Times New Roman" w:cs="Times New Roman"/>
          <w:i/>
          <w:iCs/>
          <w:sz w:val="24"/>
          <w:szCs w:val="24"/>
          <w:lang w:eastAsia="zh-CN"/>
        </w:rPr>
        <w:t>e dane zlecenia administracyjnego</w:t>
      </w:r>
      <w:bookmarkEnd w:id="18"/>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3). Krok 3 – Sprawdzenie treści Zlecenia Administracyjnego przed akceptacją.</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Zapoznaj się z treścią Zlecenia Administracyjnego.</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Naciśnij przycisk </w:t>
      </w:r>
      <w:r w:rsidRPr="00E60702">
        <w:rPr>
          <w:rFonts w:ascii="Times New Roman" w:eastAsia="Times New Roman" w:hAnsi="Times New Roman" w:cs="Times New Roman"/>
          <w:b/>
          <w:sz w:val="24"/>
          <w:szCs w:val="24"/>
          <w:lang w:eastAsia="zh-CN"/>
        </w:rPr>
        <w:t>Szczegóły zlecenia</w:t>
      </w:r>
      <w:r w:rsidRPr="00E60702">
        <w:rPr>
          <w:rFonts w:ascii="Times New Roman" w:eastAsia="Times New Roman" w:hAnsi="Times New Roman" w:cs="Times New Roman"/>
          <w:sz w:val="24"/>
          <w:szCs w:val="24"/>
          <w:lang w:eastAsia="zh-CN"/>
        </w:rPr>
        <w:t xml:space="preserve"> i zapoznaj się ze szczegółami obiektu zleconego do zapisu</w:t>
      </w:r>
      <w:r w:rsidRPr="00E60702">
        <w:rPr>
          <w:rFonts w:ascii="Times New Roman" w:eastAsia="Times New Roman" w:hAnsi="Times New Roman" w:cs="Times New Roman"/>
          <w:sz w:val="24"/>
          <w:szCs w:val="24"/>
          <w:lang w:eastAsia="zh-CN"/>
        </w:rPr>
        <w:t xml:space="preserve"> (realizacji). </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87667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bookmarkStart w:id="19" w:name="_Toc379935597"/>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27</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prezentujący szczegółowe dane zlecenia administracyjnego</w:t>
      </w:r>
      <w:bookmarkEnd w:id="19"/>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4). Krok 4 – Akceptacja Zlecenia Administracyjnego</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Naciśnij przycisk </w:t>
      </w:r>
      <w:r w:rsidRPr="00E60702">
        <w:rPr>
          <w:rFonts w:ascii="Times New Roman" w:eastAsia="Times New Roman" w:hAnsi="Times New Roman" w:cs="Times New Roman"/>
          <w:b/>
          <w:sz w:val="24"/>
          <w:szCs w:val="24"/>
          <w:lang w:eastAsia="zh-CN"/>
        </w:rPr>
        <w:t>Akceptuj wniosek</w:t>
      </w:r>
      <w:r w:rsidRPr="00E60702">
        <w:rPr>
          <w:rFonts w:ascii="Times New Roman" w:eastAsia="Times New Roman" w:hAnsi="Times New Roman" w:cs="Times New Roman"/>
          <w:sz w:val="24"/>
          <w:szCs w:val="24"/>
          <w:lang w:eastAsia="zh-CN"/>
        </w:rPr>
        <w:t>.</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lastRenderedPageBreak/>
        <w:drawing>
          <wp:inline distT="0" distB="0" distL="0" distR="0">
            <wp:extent cx="5476875" cy="38766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240" w:after="100" w:line="240" w:lineRule="auto"/>
        <w:ind w:left="900"/>
        <w:jc w:val="center"/>
        <w:rPr>
          <w:rFonts w:ascii="Times New Roman" w:eastAsia="Times New Roman" w:hAnsi="Times New Roman" w:cs="Times New Roman"/>
          <w:sz w:val="24"/>
          <w:szCs w:val="24"/>
          <w:lang w:eastAsia="zh-CN"/>
        </w:rPr>
      </w:pPr>
      <w:bookmarkStart w:id="20" w:name="_Toc379935598"/>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28</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xml:space="preserve">. </w:t>
      </w:r>
      <w:r w:rsidRPr="00E60702">
        <w:rPr>
          <w:rFonts w:ascii="Times New Roman" w:eastAsia="Times New Roman" w:hAnsi="Times New Roman" w:cs="Times New Roman"/>
          <w:i/>
          <w:iCs/>
          <w:sz w:val="24"/>
          <w:szCs w:val="24"/>
          <w:lang w:eastAsia="zh-CN"/>
        </w:rPr>
        <w:t>Potwierdzenie realizacji zlecenia administracyjnego</w:t>
      </w:r>
      <w:bookmarkEnd w:id="20"/>
    </w:p>
    <w:p w:rsidR="00E60702" w:rsidRPr="00E60702" w:rsidRDefault="00DB5F00" w:rsidP="00E60702">
      <w:pPr>
        <w:keepLines/>
        <w:suppressAutoHyphens/>
        <w:spacing w:before="240" w:after="100" w:line="240" w:lineRule="auto"/>
        <w:ind w:left="90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5). Podsumowanie</w:t>
      </w:r>
    </w:p>
    <w:p w:rsidR="00E60702" w:rsidRPr="00E60702" w:rsidRDefault="00DB5F00" w:rsidP="00E60702">
      <w:pPr>
        <w:keepNext/>
        <w:keepLines/>
        <w:numPr>
          <w:ilvl w:val="0"/>
          <w:numId w:val="29"/>
        </w:numPr>
        <w:suppressAutoHyphens/>
        <w:spacing w:before="100" w:after="0" w:line="240" w:lineRule="auto"/>
        <w:ind w:left="1281" w:hanging="357"/>
        <w:contextualSpacing/>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Zlecenie Administracyjne wprowadzone uprzednio </w:t>
      </w:r>
      <w:r w:rsidRPr="00E60702">
        <w:rPr>
          <w:rFonts w:ascii="Times New Roman" w:eastAsia="Times New Roman" w:hAnsi="Times New Roman" w:cs="Arial"/>
          <w:sz w:val="24"/>
          <w:szCs w:val="24"/>
          <w:lang w:eastAsia="zh-CN"/>
        </w:rPr>
        <w:t>przez Użytkownika Systemu Pobyt v2. zostało z</w:t>
      </w:r>
      <w:r w:rsidRPr="00E60702">
        <w:rPr>
          <w:rFonts w:ascii="Times New Roman" w:eastAsia="Times New Roman" w:hAnsi="Times New Roman" w:cs="Times New Roman"/>
          <w:sz w:val="24"/>
          <w:szCs w:val="24"/>
          <w:lang w:eastAsia="zh-CN"/>
        </w:rPr>
        <w:t xml:space="preserve">aakceptowane i wykonane przez Administratora. </w:t>
      </w:r>
    </w:p>
    <w:p w:rsidR="00E60702" w:rsidRPr="00E60702" w:rsidRDefault="00DB5F00" w:rsidP="00E60702">
      <w:pPr>
        <w:keepNext/>
        <w:suppressAutoHyphens/>
        <w:spacing w:after="0" w:line="240" w:lineRule="auto"/>
        <w:contextualSpacing/>
        <w:jc w:val="both"/>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left="720"/>
        <w:outlineLvl w:val="3"/>
        <w:rPr>
          <w:rFonts w:ascii="Calibri" w:eastAsia="Times New Roman" w:hAnsi="Calibri" w:cs="Calibri"/>
          <w:b/>
          <w:bCs/>
          <w:sz w:val="28"/>
          <w:szCs w:val="28"/>
          <w:lang w:eastAsia="zh-CN"/>
        </w:rPr>
      </w:pPr>
      <w:bookmarkStart w:id="21" w:name="__RefHeading__43_236306722"/>
      <w:bookmarkStart w:id="22" w:name="_Toc379935504"/>
      <w:bookmarkEnd w:id="21"/>
      <w:r w:rsidRPr="00E60702">
        <w:rPr>
          <w:rFonts w:ascii="Calibri" w:eastAsia="Times New Roman" w:hAnsi="Calibri" w:cs="Calibri"/>
          <w:bCs/>
          <w:sz w:val="28"/>
          <w:szCs w:val="28"/>
          <w:lang w:eastAsia="zh-CN"/>
        </w:rPr>
        <w:t>Odrzucenie Zlecenia Administracyjnego</w:t>
      </w:r>
      <w:bookmarkEnd w:id="22"/>
    </w:p>
    <w:p w:rsidR="00E60702" w:rsidRPr="00E60702" w:rsidRDefault="00DB5F00" w:rsidP="00E60702">
      <w:pPr>
        <w:keepLines/>
        <w:suppressAutoHyphens/>
        <w:spacing w:before="100" w:after="100" w:line="240" w:lineRule="auto"/>
        <w:ind w:left="900"/>
        <w:rPr>
          <w:rFonts w:ascii="Times New Roman" w:eastAsia="Times New Roman" w:hAnsi="Times New Roman" w:cs="Times New Roman"/>
          <w:sz w:val="24"/>
          <w:szCs w:val="24"/>
          <w:lang w:eastAsia="zh-CN"/>
        </w:rPr>
      </w:pPr>
      <w:r w:rsidRPr="00E60702">
        <w:rPr>
          <w:rFonts w:ascii="Times New Roman" w:eastAsia="Times New Roman" w:hAnsi="Times New Roman" w:cs="Times New Roman"/>
          <w:b/>
          <w:sz w:val="24"/>
          <w:szCs w:val="24"/>
          <w:lang w:eastAsia="zh-CN"/>
        </w:rPr>
        <w:t>Wywołanie</w:t>
      </w:r>
      <w:r w:rsidRPr="00E60702">
        <w:rPr>
          <w:rFonts w:ascii="Times New Roman" w:eastAsia="Times New Roman" w:hAnsi="Times New Roman" w:cs="Times New Roman"/>
          <w:b/>
          <w:sz w:val="24"/>
          <w:szCs w:val="24"/>
          <w:lang w:eastAsia="zh-CN"/>
        </w:rPr>
        <w:t xml:space="preserve"> z menu:</w:t>
      </w:r>
      <w:r w:rsidRPr="00E60702">
        <w:rPr>
          <w:rFonts w:ascii="Times New Roman" w:eastAsia="Times New Roman" w:hAnsi="Times New Roman" w:cs="Times New Roman"/>
          <w:sz w:val="24"/>
          <w:szCs w:val="24"/>
          <w:lang w:eastAsia="zh-CN"/>
        </w:rPr>
        <w:t xml:space="preserve"> Administrator – </w:t>
      </w:r>
      <w:r w:rsidRPr="00E60702">
        <w:rPr>
          <w:rFonts w:ascii="Times New Roman" w:eastAsia="Times New Roman" w:hAnsi="Times New Roman" w:cs="Times New Roman"/>
          <w:i/>
          <w:sz w:val="24"/>
          <w:szCs w:val="24"/>
          <w:lang w:eastAsia="zh-CN"/>
        </w:rPr>
        <w:t>Nazwa zlecenia administracyjnego</w:t>
      </w:r>
      <w:r w:rsidRPr="00E60702">
        <w:rPr>
          <w:rFonts w:ascii="Times New Roman" w:eastAsia="Times New Roman" w:hAnsi="Times New Roman" w:cs="Times New Roman"/>
          <w:sz w:val="24"/>
          <w:szCs w:val="24"/>
          <w:lang w:eastAsia="zh-CN"/>
        </w:rPr>
        <w:t xml:space="preserve"> –Akceptuj zlecenie</w:t>
      </w:r>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1). Krok 1 – Wywołanie ekranu wyszukiwarki zleceń administracyjnych</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Dla określonych kryteriów wyszukiwania i ustalonego </w:t>
      </w:r>
      <w:r w:rsidRPr="00E60702">
        <w:rPr>
          <w:rFonts w:ascii="Times New Roman" w:eastAsia="Times New Roman" w:hAnsi="Times New Roman" w:cs="Times New Roman"/>
          <w:i/>
          <w:sz w:val="24"/>
          <w:szCs w:val="24"/>
          <w:lang w:eastAsia="zh-CN"/>
        </w:rPr>
        <w:t xml:space="preserve">Rodzaj obiektu </w:t>
      </w:r>
      <w:r w:rsidRPr="00E60702">
        <w:rPr>
          <w:rFonts w:ascii="Times New Roman" w:eastAsia="Times New Roman" w:hAnsi="Times New Roman" w:cs="Times New Roman"/>
          <w:sz w:val="24"/>
          <w:szCs w:val="24"/>
          <w:lang w:eastAsia="zh-CN"/>
        </w:rPr>
        <w:t>wyszukaj</w:t>
      </w:r>
      <w:r w:rsidRPr="00E60702">
        <w:rPr>
          <w:rFonts w:ascii="Times New Roman" w:eastAsia="Times New Roman" w:hAnsi="Times New Roman" w:cs="Times New Roman"/>
          <w:b/>
          <w:sz w:val="24"/>
          <w:szCs w:val="24"/>
          <w:lang w:eastAsia="zh-CN"/>
        </w:rPr>
        <w:t xml:space="preserve"> </w:t>
      </w:r>
      <w:r w:rsidRPr="00E60702">
        <w:rPr>
          <w:rFonts w:ascii="Times New Roman" w:eastAsia="Times New Roman" w:hAnsi="Times New Roman" w:cs="Times New Roman"/>
          <w:sz w:val="24"/>
          <w:szCs w:val="24"/>
          <w:lang w:eastAsia="zh-CN"/>
        </w:rPr>
        <w:t>Zlecenia Administracyjne wprowadzon</w:t>
      </w:r>
      <w:r w:rsidRPr="00E60702">
        <w:rPr>
          <w:rFonts w:ascii="Times New Roman" w:eastAsia="Times New Roman" w:hAnsi="Times New Roman" w:cs="Times New Roman"/>
          <w:sz w:val="24"/>
          <w:szCs w:val="24"/>
          <w:lang w:eastAsia="zh-CN"/>
        </w:rPr>
        <w:t xml:space="preserve">e przez Użytkownika Systemu i niezaakceptowane przez Administratora – po wpisaniu kryteriów naciśnij przycisk </w:t>
      </w:r>
      <w:r w:rsidRPr="00E60702">
        <w:rPr>
          <w:rFonts w:ascii="Times New Roman" w:eastAsia="Times New Roman" w:hAnsi="Times New Roman" w:cs="Times New Roman"/>
          <w:b/>
          <w:sz w:val="24"/>
          <w:szCs w:val="24"/>
          <w:lang w:eastAsia="zh-CN"/>
        </w:rPr>
        <w:t>Szukaj</w:t>
      </w:r>
      <w:r w:rsidRPr="00E60702">
        <w:rPr>
          <w:rFonts w:ascii="Times New Roman" w:eastAsia="Times New Roman" w:hAnsi="Times New Roman" w:cs="Times New Roman"/>
          <w:sz w:val="24"/>
          <w:szCs w:val="24"/>
          <w:lang w:eastAsia="zh-CN"/>
        </w:rPr>
        <w:t>.</w:t>
      </w:r>
    </w:p>
    <w:p w:rsidR="00E60702" w:rsidRPr="00E60702" w:rsidRDefault="00DB5F00" w:rsidP="00E60702">
      <w:pPr>
        <w:keepLines/>
        <w:suppressAutoHyphens/>
        <w:spacing w:before="100" w:after="100" w:line="240" w:lineRule="auto"/>
        <w:ind w:left="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lastRenderedPageBreak/>
        <w:drawing>
          <wp:inline distT="0" distB="0" distL="0" distR="0">
            <wp:extent cx="5476875" cy="38766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firstLine="900"/>
        <w:jc w:val="center"/>
        <w:rPr>
          <w:rFonts w:ascii="Times New Roman" w:eastAsia="Times New Roman" w:hAnsi="Times New Roman" w:cs="Times New Roman"/>
          <w:sz w:val="24"/>
          <w:szCs w:val="24"/>
          <w:lang w:eastAsia="zh-CN"/>
        </w:rPr>
      </w:pPr>
      <w:bookmarkStart w:id="23" w:name="_Toc379935599"/>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29</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wyszukiwarki zleceń administracyjnych – przykład wyszukanego zlecenia</w:t>
      </w:r>
      <w:bookmarkEnd w:id="23"/>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2). Krok 2 – </w:t>
      </w:r>
      <w:r w:rsidRPr="00E60702">
        <w:rPr>
          <w:rFonts w:ascii="Times New Roman" w:eastAsia="Times New Roman" w:hAnsi="Times New Roman" w:cs="Times New Roman"/>
          <w:sz w:val="24"/>
          <w:szCs w:val="24"/>
          <w:lang w:eastAsia="zh-CN"/>
        </w:rPr>
        <w:t>Wybranie Zlecenia Administracyjnego do odrzucenia</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Ustaw kursor na rekordzie listy zleceń, który chcesz akceptować i naciśnij przycisk </w:t>
      </w:r>
      <w:r w:rsidRPr="00E60702">
        <w:rPr>
          <w:rFonts w:ascii="Times New Roman" w:eastAsia="Times New Roman" w:hAnsi="Times New Roman" w:cs="Times New Roman"/>
          <w:b/>
          <w:sz w:val="24"/>
          <w:szCs w:val="24"/>
          <w:lang w:eastAsia="zh-CN"/>
        </w:rPr>
        <w:t xml:space="preserve">Wybierz </w:t>
      </w:r>
      <w:r w:rsidRPr="00E60702">
        <w:rPr>
          <w:rFonts w:ascii="Times New Roman" w:eastAsia="Times New Roman" w:hAnsi="Times New Roman" w:cs="Times New Roman"/>
          <w:sz w:val="24"/>
          <w:szCs w:val="24"/>
          <w:lang w:eastAsia="zh-CN"/>
        </w:rPr>
        <w:t xml:space="preserve">lub dwukrotnie kliknij na wybranym rekordzie (rekord zostanie wyróżniony kolorem niebieskim). </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8766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firstLine="900"/>
        <w:jc w:val="center"/>
        <w:rPr>
          <w:rFonts w:ascii="Times New Roman" w:eastAsia="Times New Roman" w:hAnsi="Times New Roman" w:cs="Times New Roman"/>
          <w:sz w:val="24"/>
          <w:szCs w:val="24"/>
          <w:lang w:eastAsia="zh-CN"/>
        </w:rPr>
      </w:pPr>
      <w:bookmarkStart w:id="24" w:name="_Toc379935600"/>
      <w:r w:rsidRPr="00E60702">
        <w:rPr>
          <w:rFonts w:ascii="Times New Roman" w:eastAsia="Times New Roman" w:hAnsi="Times New Roman" w:cs="Times New Roman"/>
          <w:i/>
          <w:iCs/>
          <w:sz w:val="24"/>
          <w:szCs w:val="24"/>
          <w:lang w:eastAsia="zh-CN"/>
        </w:rPr>
        <w:lastRenderedPageBreak/>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w:instrText>
      </w:r>
      <w:r w:rsidRPr="00E60702">
        <w:rPr>
          <w:rFonts w:ascii="Times New Roman" w:eastAsia="Times New Roman" w:hAnsi="Times New Roman" w:cs="Times New Roman"/>
          <w:i/>
          <w:iCs/>
          <w:sz w:val="24"/>
          <w:szCs w:val="24"/>
          <w:lang w:eastAsia="zh-CN"/>
        </w:rPr>
        <w:instrText xml:space="preserve">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30</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prezentujący podstawowe dane zlecenia administracyjnego</w:t>
      </w:r>
      <w:bookmarkEnd w:id="24"/>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3). Krok 3 – Sprawdzenie treści Zlecenia Administracyjnego przed odrzuceniem.</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Zapoznaj się z treścią Zlecenia Administracyjnego.</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Naciśnij przycisk </w:t>
      </w:r>
      <w:r w:rsidRPr="00E60702">
        <w:rPr>
          <w:rFonts w:ascii="Times New Roman" w:eastAsia="Times New Roman" w:hAnsi="Times New Roman" w:cs="Times New Roman"/>
          <w:b/>
          <w:sz w:val="24"/>
          <w:szCs w:val="24"/>
          <w:lang w:eastAsia="zh-CN"/>
        </w:rPr>
        <w:t>Szczegóły zlecenia</w:t>
      </w:r>
      <w:r w:rsidRPr="00E60702">
        <w:rPr>
          <w:rFonts w:ascii="Times New Roman" w:eastAsia="Times New Roman" w:hAnsi="Times New Roman" w:cs="Times New Roman"/>
          <w:sz w:val="24"/>
          <w:szCs w:val="24"/>
          <w:lang w:eastAsia="zh-CN"/>
        </w:rPr>
        <w:t xml:space="preserve"> i zap</w:t>
      </w:r>
      <w:r w:rsidRPr="00E60702">
        <w:rPr>
          <w:rFonts w:ascii="Times New Roman" w:eastAsia="Times New Roman" w:hAnsi="Times New Roman" w:cs="Times New Roman"/>
          <w:sz w:val="24"/>
          <w:szCs w:val="24"/>
          <w:lang w:eastAsia="zh-CN"/>
        </w:rPr>
        <w:t xml:space="preserve">oznaj się ze szczegółami obiektu zleconego do odrzucenia </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876675"/>
            <wp:effectExtent l="0" t="0" r="9525"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firstLine="900"/>
        <w:jc w:val="center"/>
        <w:rPr>
          <w:rFonts w:ascii="Times New Roman" w:eastAsia="Times New Roman" w:hAnsi="Times New Roman" w:cs="Times New Roman"/>
          <w:sz w:val="24"/>
          <w:szCs w:val="24"/>
          <w:lang w:eastAsia="zh-CN"/>
        </w:rPr>
      </w:pPr>
      <w:bookmarkStart w:id="25" w:name="_Toc379935601"/>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31</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prezentujący szczegółowe dane zlecenia administracyjnego</w:t>
      </w:r>
      <w:bookmarkEnd w:id="25"/>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4). Krok 4 – Odrzucenie Zlecenia Administracyjnego</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Naciśnij przycisk </w:t>
      </w:r>
      <w:r w:rsidRPr="00E60702">
        <w:rPr>
          <w:rFonts w:ascii="Times New Roman" w:eastAsia="Times New Roman" w:hAnsi="Times New Roman" w:cs="Times New Roman"/>
          <w:b/>
          <w:sz w:val="24"/>
          <w:szCs w:val="24"/>
          <w:lang w:eastAsia="zh-CN"/>
        </w:rPr>
        <w:t>Odrzuć wniosek</w:t>
      </w:r>
      <w:r w:rsidRPr="00E60702">
        <w:rPr>
          <w:rFonts w:ascii="Times New Roman" w:eastAsia="Times New Roman" w:hAnsi="Times New Roman" w:cs="Times New Roman"/>
          <w:sz w:val="24"/>
          <w:szCs w:val="24"/>
          <w:lang w:eastAsia="zh-CN"/>
        </w:rPr>
        <w:t>.</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lastRenderedPageBreak/>
        <w:drawing>
          <wp:inline distT="0" distB="0" distL="0" distR="0">
            <wp:extent cx="5476875" cy="3876675"/>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240" w:after="100" w:line="240" w:lineRule="auto"/>
        <w:ind w:left="900"/>
        <w:jc w:val="center"/>
        <w:rPr>
          <w:rFonts w:ascii="Times New Roman" w:eastAsia="Times New Roman" w:hAnsi="Times New Roman" w:cs="Times New Roman"/>
          <w:sz w:val="24"/>
          <w:szCs w:val="24"/>
          <w:lang w:eastAsia="zh-CN"/>
        </w:rPr>
      </w:pPr>
      <w:bookmarkStart w:id="26" w:name="_Toc379935602"/>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32</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Potwierdzenie odrzucenia zlecenia administracyjnego</w:t>
      </w:r>
      <w:bookmarkEnd w:id="26"/>
    </w:p>
    <w:p w:rsidR="00E60702" w:rsidRPr="00E60702" w:rsidRDefault="00DB5F00" w:rsidP="00E60702">
      <w:pPr>
        <w:keepLines/>
        <w:suppressAutoHyphens/>
        <w:spacing w:before="240" w:after="100" w:line="240" w:lineRule="auto"/>
        <w:ind w:left="90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5). Podsumowanie</w:t>
      </w:r>
    </w:p>
    <w:p w:rsidR="00E60702" w:rsidRPr="00E60702" w:rsidRDefault="00DB5F00" w:rsidP="00E60702">
      <w:pPr>
        <w:keepNext/>
        <w:keepLines/>
        <w:numPr>
          <w:ilvl w:val="0"/>
          <w:numId w:val="29"/>
        </w:numPr>
        <w:suppressAutoHyphens/>
        <w:spacing w:before="100" w:after="0" w:line="240" w:lineRule="auto"/>
        <w:ind w:left="1281" w:hanging="357"/>
        <w:contextualSpacing/>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Zlecenie Administracyjne wprowadzone uprzednio </w:t>
      </w:r>
      <w:r w:rsidRPr="00E60702">
        <w:rPr>
          <w:rFonts w:ascii="Times New Roman" w:eastAsia="Times New Roman" w:hAnsi="Times New Roman" w:cs="Arial"/>
          <w:sz w:val="24"/>
          <w:szCs w:val="24"/>
          <w:lang w:eastAsia="zh-CN"/>
        </w:rPr>
        <w:t>przez Użytkownika Systemu Pobyt v2. zostało odrzucone</w:t>
      </w:r>
      <w:r w:rsidRPr="00E60702">
        <w:rPr>
          <w:rFonts w:ascii="Times New Roman" w:eastAsia="Times New Roman" w:hAnsi="Times New Roman" w:cs="Times New Roman"/>
          <w:sz w:val="24"/>
          <w:szCs w:val="24"/>
          <w:lang w:eastAsia="zh-CN"/>
        </w:rPr>
        <w:t xml:space="preserve"> przez Administratora. </w:t>
      </w:r>
    </w:p>
    <w:p w:rsidR="00E60702" w:rsidRPr="00E60702" w:rsidRDefault="00DB5F00" w:rsidP="00E60702">
      <w:pPr>
        <w:keepLines/>
        <w:suppressAutoHyphens/>
        <w:spacing w:before="100" w:after="100" w:line="240" w:lineRule="auto"/>
        <w:rPr>
          <w:rFonts w:ascii="Times New Roman" w:eastAsia="Times New Roman" w:hAnsi="Times New Roman" w:cs="Times New Roman"/>
          <w:sz w:val="24"/>
          <w:szCs w:val="24"/>
          <w:lang w:eastAsia="zh-CN"/>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right"/>
        <w:rPr>
          <w:rFonts w:ascii="Tahoma" w:eastAsia="Calibri" w:hAnsi="Tahoma" w:cs="Tahoma"/>
          <w:sz w:val="20"/>
          <w:szCs w:val="20"/>
          <w:u w:val="single"/>
        </w:rPr>
      </w:pPr>
      <w:r w:rsidRPr="00E60702">
        <w:rPr>
          <w:rFonts w:ascii="Tahoma" w:eastAsia="Calibri" w:hAnsi="Tahoma" w:cs="Tahoma"/>
          <w:sz w:val="20"/>
          <w:szCs w:val="20"/>
          <w:u w:val="single"/>
        </w:rPr>
        <w:lastRenderedPageBreak/>
        <w:t>Załącznik nr 3</w:t>
      </w:r>
    </w:p>
    <w:p w:rsidR="00E60702" w:rsidRPr="00E60702" w:rsidRDefault="00DB5F00" w:rsidP="00E60702">
      <w:pPr>
        <w:keepLines/>
        <w:suppressAutoHyphens/>
        <w:spacing w:before="120" w:after="120" w:line="240" w:lineRule="auto"/>
        <w:ind w:left="720"/>
        <w:outlineLvl w:val="2"/>
        <w:rPr>
          <w:rFonts w:ascii="Arial" w:eastAsia="Times New Roman" w:hAnsi="Arial" w:cs="Arial"/>
          <w:bCs/>
          <w:sz w:val="26"/>
          <w:szCs w:val="26"/>
          <w:lang w:eastAsia="zh-CN"/>
        </w:rPr>
      </w:pPr>
      <w:bookmarkStart w:id="27" w:name="_Toc379936185"/>
      <w:bookmarkStart w:id="28" w:name="_Toc379936255"/>
      <w:r>
        <w:rPr>
          <w:rFonts w:ascii="Arial" w:eastAsia="Times New Roman" w:hAnsi="Arial" w:cs="Arial"/>
          <w:bCs/>
          <w:sz w:val="26"/>
          <w:szCs w:val="26"/>
          <w:lang w:eastAsia="zh-CN"/>
        </w:rPr>
        <w:t>„</w:t>
      </w:r>
      <w:r w:rsidRPr="00E60702">
        <w:rPr>
          <w:rFonts w:ascii="Arial" w:eastAsia="Times New Roman" w:hAnsi="Arial" w:cs="Arial"/>
          <w:bCs/>
          <w:sz w:val="26"/>
          <w:szCs w:val="26"/>
          <w:lang w:eastAsia="zh-CN"/>
        </w:rPr>
        <w:t>Scalenia osób zarejestrowanych pod różnymi numerami</w:t>
      </w:r>
      <w:bookmarkEnd w:id="27"/>
      <w:bookmarkEnd w:id="28"/>
      <w:r>
        <w:rPr>
          <w:rFonts w:ascii="Arial" w:eastAsia="Times New Roman" w:hAnsi="Arial" w:cs="Arial"/>
          <w:bCs/>
          <w:sz w:val="26"/>
          <w:szCs w:val="26"/>
          <w:lang w:eastAsia="zh-CN"/>
        </w:rPr>
        <w:t>”</w:t>
      </w:r>
    </w:p>
    <w:p w:rsidR="00E60702" w:rsidRPr="00E60702" w:rsidRDefault="00DB5F00" w:rsidP="00E60702">
      <w:pPr>
        <w:keepLines/>
        <w:suppressAutoHyphens/>
        <w:spacing w:before="100" w:after="100" w:line="240" w:lineRule="auto"/>
        <w:ind w:left="720"/>
        <w:outlineLvl w:val="3"/>
        <w:rPr>
          <w:rFonts w:ascii="Calibri" w:eastAsia="Times New Roman" w:hAnsi="Calibri" w:cs="Calibri"/>
          <w:b/>
          <w:bCs/>
          <w:sz w:val="28"/>
          <w:szCs w:val="28"/>
          <w:lang w:eastAsia="zh-CN"/>
        </w:rPr>
      </w:pPr>
      <w:bookmarkStart w:id="29" w:name="_Toc379936186"/>
      <w:r w:rsidRPr="00E60702">
        <w:rPr>
          <w:rFonts w:ascii="Calibri" w:eastAsia="Times New Roman" w:hAnsi="Calibri" w:cs="Calibri"/>
          <w:bCs/>
          <w:sz w:val="28"/>
          <w:szCs w:val="28"/>
          <w:lang w:eastAsia="zh-CN"/>
        </w:rPr>
        <w:t>Dodanie nowego Zlecenia Administracyjnego</w:t>
      </w:r>
      <w:bookmarkEnd w:id="29"/>
    </w:p>
    <w:p w:rsidR="00E60702" w:rsidRPr="00E60702" w:rsidRDefault="00DB5F00" w:rsidP="00E60702">
      <w:pPr>
        <w:keepLines/>
        <w:suppressAutoHyphens/>
        <w:spacing w:before="100" w:after="100" w:line="240" w:lineRule="auto"/>
        <w:ind w:left="900"/>
        <w:rPr>
          <w:rFonts w:ascii="Times New Roman" w:eastAsia="Times New Roman" w:hAnsi="Times New Roman" w:cs="Times New Roman"/>
          <w:sz w:val="24"/>
          <w:szCs w:val="24"/>
          <w:lang w:eastAsia="zh-CN"/>
        </w:rPr>
      </w:pPr>
      <w:r w:rsidRPr="00E60702">
        <w:rPr>
          <w:rFonts w:ascii="Times New Roman" w:eastAsia="Times New Roman" w:hAnsi="Times New Roman" w:cs="Times New Roman"/>
          <w:b/>
          <w:sz w:val="24"/>
          <w:szCs w:val="24"/>
          <w:lang w:eastAsia="zh-CN"/>
        </w:rPr>
        <w:t>Wywołanie z menu:</w:t>
      </w:r>
      <w:r w:rsidRPr="00E60702">
        <w:rPr>
          <w:rFonts w:ascii="Times New Roman" w:eastAsia="Times New Roman" w:hAnsi="Times New Roman" w:cs="Times New Roman"/>
          <w:sz w:val="24"/>
          <w:szCs w:val="24"/>
          <w:lang w:eastAsia="zh-CN"/>
        </w:rPr>
        <w:t xml:space="preserve"> Administrator – Scalenia osób zarejestrowanych pod różnymi numerami – Dodaj zlecenie </w:t>
      </w:r>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1). Krok 1 – Wywołanie ekranu </w:t>
      </w:r>
      <w:r w:rsidRPr="00E60702">
        <w:rPr>
          <w:rFonts w:ascii="Times New Roman" w:eastAsia="Times New Roman" w:hAnsi="Times New Roman" w:cs="Times New Roman"/>
          <w:sz w:val="24"/>
          <w:szCs w:val="24"/>
          <w:lang w:eastAsia="zh-CN"/>
        </w:rPr>
        <w:t>wyszukiwarki zleceń administracyjnych</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i/>
          <w:iCs/>
          <w:noProof/>
          <w:sz w:val="24"/>
          <w:szCs w:val="24"/>
          <w:lang w:eastAsia="pl-PL"/>
        </w:rPr>
        <w:drawing>
          <wp:inline distT="0" distB="0" distL="0" distR="0">
            <wp:extent cx="5486400" cy="42291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86400" cy="4229100"/>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bookmarkStart w:id="30" w:name="_Toc379935618"/>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48</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wyszukiwarki zleceń administracyjnych</w:t>
      </w:r>
      <w:bookmarkEnd w:id="30"/>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2). Krok 2 – Wywołanie ekranu dodawania Zlecenia Administracyjnego</w:t>
      </w:r>
    </w:p>
    <w:p w:rsidR="00E60702" w:rsidRPr="00E60702" w:rsidRDefault="00DB5F00" w:rsidP="00E60702">
      <w:pPr>
        <w:keepNext/>
        <w:keepLines/>
        <w:numPr>
          <w:ilvl w:val="0"/>
          <w:numId w:val="29"/>
        </w:numPr>
        <w:suppressAutoHyphens/>
        <w:spacing w:before="100" w:after="0" w:line="240" w:lineRule="auto"/>
        <w:contextualSpacing/>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Jeśli chcesz dodać nowe Zlecenie Administracyjne naciśnij przycisk </w:t>
      </w:r>
      <w:r w:rsidRPr="00E60702">
        <w:rPr>
          <w:rFonts w:ascii="Times New Roman" w:eastAsia="Times New Roman" w:hAnsi="Times New Roman" w:cs="Times New Roman"/>
          <w:b/>
          <w:sz w:val="24"/>
          <w:szCs w:val="24"/>
          <w:lang w:eastAsia="zh-CN"/>
        </w:rPr>
        <w:t>Dodaj</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i/>
          <w:iCs/>
          <w:noProof/>
          <w:sz w:val="24"/>
          <w:szCs w:val="24"/>
          <w:lang w:eastAsia="pl-PL"/>
        </w:rPr>
        <w:drawing>
          <wp:inline distT="0" distB="0" distL="0" distR="0">
            <wp:extent cx="5486400" cy="20764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86400" cy="2076450"/>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bookmarkStart w:id="31" w:name="_Toc379935619"/>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49</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wprowadzania podstawowych danych zlecenia administracyjnego</w:t>
      </w:r>
      <w:bookmarkEnd w:id="31"/>
    </w:p>
    <w:p w:rsidR="00E60702" w:rsidRPr="00E60702" w:rsidRDefault="00DB5F00" w:rsidP="00E60702">
      <w:pPr>
        <w:keepLines/>
        <w:suppressAutoHyphens/>
        <w:spacing w:before="100" w:after="100" w:line="240" w:lineRule="auto"/>
        <w:ind w:left="1080"/>
        <w:jc w:val="center"/>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left="108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lastRenderedPageBreak/>
        <w:t>3). Krok 3 – Wypełnianie, przez Użytkownika Systemu, danych Zlecenia Admini</w:t>
      </w:r>
      <w:r w:rsidRPr="00E60702">
        <w:rPr>
          <w:rFonts w:ascii="Times New Roman" w:eastAsia="Times New Roman" w:hAnsi="Times New Roman" w:cs="Times New Roman"/>
          <w:sz w:val="24"/>
          <w:szCs w:val="24"/>
          <w:lang w:eastAsia="zh-CN"/>
        </w:rPr>
        <w:t xml:space="preserve">stracyjnego realizowanego (akceptowanego i wykonywanego) w drugim etapie przez Administratora. </w:t>
      </w:r>
    </w:p>
    <w:p w:rsidR="00E60702" w:rsidRPr="00E60702" w:rsidRDefault="00DB5F00" w:rsidP="00E60702">
      <w:pPr>
        <w:keepNext/>
        <w:keepLines/>
        <w:numPr>
          <w:ilvl w:val="0"/>
          <w:numId w:val="29"/>
        </w:numPr>
        <w:suppressAutoHyphens/>
        <w:spacing w:before="100" w:after="0" w:line="240" w:lineRule="auto"/>
        <w:contextualSpacing/>
        <w:rPr>
          <w:rFonts w:ascii="Times New Roman" w:eastAsia="Times New Roman" w:hAnsi="Times New Roman" w:cs="Times New Roman"/>
          <w:sz w:val="24"/>
          <w:szCs w:val="24"/>
          <w:lang w:val="en-US" w:eastAsia="zh-CN"/>
        </w:rPr>
      </w:pPr>
      <w:r w:rsidRPr="00E60702">
        <w:rPr>
          <w:rFonts w:ascii="Times New Roman" w:eastAsia="Times New Roman" w:hAnsi="Times New Roman" w:cs="Times New Roman"/>
          <w:sz w:val="24"/>
          <w:szCs w:val="24"/>
          <w:lang w:eastAsia="zh-CN"/>
        </w:rPr>
        <w:t>Wypełnij dane dotyczące Zlecenia Administracyjnego</w:t>
      </w:r>
    </w:p>
    <w:p w:rsidR="00E60702" w:rsidRPr="00E60702" w:rsidRDefault="00DB5F00" w:rsidP="00E60702">
      <w:pPr>
        <w:keepNext/>
        <w:suppressAutoHyphens/>
        <w:spacing w:after="0" w:line="240" w:lineRule="auto"/>
        <w:ind w:left="927"/>
        <w:contextualSpacing/>
        <w:rPr>
          <w:rFonts w:ascii="Times New Roman" w:eastAsia="Times New Roman" w:hAnsi="Times New Roman" w:cs="Times New Roman"/>
          <w:sz w:val="24"/>
          <w:szCs w:val="24"/>
          <w:lang w:val="en-US"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i/>
          <w:iCs/>
          <w:noProof/>
          <w:sz w:val="24"/>
          <w:szCs w:val="24"/>
          <w:lang w:eastAsia="pl-PL"/>
        </w:rPr>
        <w:drawing>
          <wp:inline distT="0" distB="0" distL="0" distR="0">
            <wp:extent cx="5486400" cy="1838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86400" cy="183832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firstLine="900"/>
        <w:jc w:val="center"/>
        <w:rPr>
          <w:rFonts w:ascii="Times New Roman" w:eastAsia="Times New Roman" w:hAnsi="Times New Roman" w:cs="Times New Roman"/>
          <w:sz w:val="24"/>
          <w:szCs w:val="24"/>
          <w:lang w:eastAsia="zh-CN"/>
        </w:rPr>
      </w:pPr>
      <w:bookmarkStart w:id="32" w:name="_Toc379935620"/>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50</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wprowadzania podstawowych danych zlecenia administracyjnego –</w:t>
      </w:r>
      <w:r w:rsidRPr="00E60702">
        <w:rPr>
          <w:rFonts w:ascii="Times New Roman" w:eastAsia="Times New Roman" w:hAnsi="Times New Roman" w:cs="Times New Roman"/>
          <w:i/>
          <w:iCs/>
          <w:sz w:val="24"/>
          <w:szCs w:val="24"/>
          <w:lang w:eastAsia="zh-CN"/>
        </w:rPr>
        <w:t xml:space="preserve"> weryfikacja danych</w:t>
      </w:r>
      <w:bookmarkEnd w:id="32"/>
    </w:p>
    <w:p w:rsidR="00E60702" w:rsidRPr="00E60702" w:rsidRDefault="00DB5F00" w:rsidP="00E60702">
      <w:pPr>
        <w:keepLines/>
        <w:suppressAutoHyphens/>
        <w:spacing w:before="100" w:after="100" w:line="240" w:lineRule="auto"/>
        <w:ind w:firstLine="900"/>
        <w:jc w:val="center"/>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left="90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4). Krok 4 – Wypełnianie szczegółowych danych dotyczących obiektu obsługiwanego przez Zlecenie Administracyjne.</w:t>
      </w:r>
    </w:p>
    <w:p w:rsidR="00E60702" w:rsidRPr="00E60702" w:rsidRDefault="00DB5F00" w:rsidP="00E60702">
      <w:pPr>
        <w:keepLines/>
        <w:numPr>
          <w:ilvl w:val="0"/>
          <w:numId w:val="29"/>
        </w:numPr>
        <w:suppressAutoHyphens/>
        <w:spacing w:before="100" w:after="100" w:line="240" w:lineRule="auto"/>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Naciśnij przycisk </w:t>
      </w:r>
      <w:r w:rsidRPr="00E60702">
        <w:rPr>
          <w:rFonts w:ascii="Times New Roman" w:eastAsia="Times New Roman" w:hAnsi="Times New Roman" w:cs="Times New Roman"/>
          <w:b/>
          <w:sz w:val="24"/>
          <w:szCs w:val="24"/>
          <w:lang w:eastAsia="zh-CN"/>
        </w:rPr>
        <w:t>Szczegóły zlecenia</w:t>
      </w:r>
      <w:r w:rsidRPr="00E60702">
        <w:rPr>
          <w:rFonts w:ascii="Times New Roman" w:eastAsia="Times New Roman" w:hAnsi="Times New Roman" w:cs="Times New Roman"/>
          <w:sz w:val="24"/>
          <w:szCs w:val="24"/>
          <w:lang w:eastAsia="zh-CN"/>
        </w:rPr>
        <w:t xml:space="preserve"> i wypełnij ekran modalny</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781425"/>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76875" cy="378142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firstLine="900"/>
        <w:jc w:val="center"/>
        <w:rPr>
          <w:rFonts w:ascii="Times New Roman" w:eastAsia="Times New Roman" w:hAnsi="Times New Roman" w:cs="Times New Roman"/>
          <w:sz w:val="24"/>
          <w:szCs w:val="24"/>
          <w:lang w:eastAsia="zh-CN"/>
        </w:rPr>
      </w:pPr>
      <w:bookmarkStart w:id="33" w:name="_Toc379935621"/>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51</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xml:space="preserve">. Ekran wprowadzania </w:t>
      </w:r>
      <w:r w:rsidRPr="00E60702">
        <w:rPr>
          <w:rFonts w:ascii="Times New Roman" w:eastAsia="Times New Roman" w:hAnsi="Times New Roman" w:cs="Times New Roman"/>
          <w:i/>
          <w:iCs/>
          <w:sz w:val="24"/>
          <w:szCs w:val="24"/>
          <w:lang w:eastAsia="zh-CN"/>
        </w:rPr>
        <w:t>szczegółowych danych zlecenia administracyjnego</w:t>
      </w:r>
      <w:bookmarkEnd w:id="33"/>
    </w:p>
    <w:p w:rsidR="00E60702" w:rsidRPr="00E60702" w:rsidRDefault="00DB5F00" w:rsidP="00E60702">
      <w:pPr>
        <w:keepLines/>
        <w:numPr>
          <w:ilvl w:val="0"/>
          <w:numId w:val="29"/>
        </w:numPr>
        <w:suppressAutoHyphens/>
        <w:spacing w:before="100" w:after="100" w:line="240" w:lineRule="auto"/>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Wprowadź numer systemowy osoby przeznaczonej do łączenia</w:t>
      </w:r>
    </w:p>
    <w:p w:rsidR="00E60702" w:rsidRPr="00E60702" w:rsidRDefault="00DB5F00" w:rsidP="00E60702">
      <w:pPr>
        <w:keepLines/>
        <w:numPr>
          <w:ilvl w:val="0"/>
          <w:numId w:val="29"/>
        </w:numPr>
        <w:suppressAutoHyphens/>
        <w:spacing w:before="100" w:after="100" w:line="240" w:lineRule="auto"/>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Naciśnij przycisk </w:t>
      </w:r>
      <w:r w:rsidRPr="00E60702">
        <w:rPr>
          <w:rFonts w:ascii="Times New Roman" w:eastAsia="Times New Roman" w:hAnsi="Times New Roman" w:cs="Times New Roman"/>
          <w:b/>
          <w:sz w:val="24"/>
          <w:szCs w:val="24"/>
          <w:lang w:eastAsia="zh-CN"/>
        </w:rPr>
        <w:t>Dodaj do listy</w:t>
      </w:r>
    </w:p>
    <w:p w:rsidR="00E60702" w:rsidRPr="00E60702" w:rsidRDefault="00DB5F00" w:rsidP="00E60702">
      <w:pPr>
        <w:keepLines/>
        <w:numPr>
          <w:ilvl w:val="0"/>
          <w:numId w:val="29"/>
        </w:numPr>
        <w:suppressAutoHyphens/>
        <w:spacing w:before="100" w:after="100" w:line="240" w:lineRule="auto"/>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b/>
          <w:sz w:val="24"/>
          <w:szCs w:val="24"/>
          <w:lang w:eastAsia="zh-CN"/>
        </w:rPr>
        <w:t>Do listy można dodać dowolną ilość osób powtarzając dwa poprzednie kroki</w:t>
      </w:r>
    </w:p>
    <w:p w:rsidR="00E60702" w:rsidRPr="00E60702" w:rsidRDefault="00DB5F00" w:rsidP="00E60702">
      <w:pPr>
        <w:keepLines/>
        <w:numPr>
          <w:ilvl w:val="0"/>
          <w:numId w:val="29"/>
        </w:numPr>
        <w:suppressAutoHyphens/>
        <w:spacing w:before="100" w:after="100" w:line="240" w:lineRule="auto"/>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lastRenderedPageBreak/>
        <w:t>Wskaż wybrany rekord na liście i naciśnij prz</w:t>
      </w:r>
      <w:r w:rsidRPr="00E60702">
        <w:rPr>
          <w:rFonts w:ascii="Times New Roman" w:eastAsia="Times New Roman" w:hAnsi="Times New Roman" w:cs="Times New Roman"/>
          <w:sz w:val="24"/>
          <w:szCs w:val="24"/>
          <w:lang w:eastAsia="zh-CN"/>
        </w:rPr>
        <w:t xml:space="preserve">ycisk </w:t>
      </w:r>
      <w:r w:rsidRPr="00E60702">
        <w:rPr>
          <w:rFonts w:ascii="Times New Roman" w:eastAsia="Times New Roman" w:hAnsi="Times New Roman" w:cs="Times New Roman"/>
          <w:b/>
          <w:sz w:val="24"/>
          <w:szCs w:val="24"/>
          <w:lang w:eastAsia="zh-CN"/>
        </w:rPr>
        <w:t>Oznacz jako numer docelowy</w:t>
      </w:r>
    </w:p>
    <w:p w:rsidR="00E60702" w:rsidRPr="00E60702" w:rsidRDefault="00DB5F00" w:rsidP="00E60702">
      <w:pPr>
        <w:keepLines/>
        <w:numPr>
          <w:ilvl w:val="0"/>
          <w:numId w:val="29"/>
        </w:numPr>
        <w:suppressAutoHyphens/>
        <w:spacing w:before="100" w:after="100" w:line="240" w:lineRule="auto"/>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Przy wciśniętym klawiszu Shift zaznaczyć na liście wybrane rekordy (numery osób), które mają być połączone </w:t>
      </w:r>
    </w:p>
    <w:p w:rsidR="00E60702" w:rsidRPr="00E60702" w:rsidRDefault="00DB5F00" w:rsidP="00E60702">
      <w:pPr>
        <w:keepLines/>
        <w:suppressAutoHyphens/>
        <w:spacing w:before="100" w:after="100" w:line="240" w:lineRule="auto"/>
        <w:ind w:left="927"/>
        <w:jc w:val="both"/>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left="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drawing>
          <wp:inline distT="0" distB="0" distL="0" distR="0">
            <wp:extent cx="5476875" cy="364807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76875" cy="36480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900"/>
        <w:jc w:val="center"/>
        <w:rPr>
          <w:rFonts w:ascii="Times New Roman" w:eastAsia="Times New Roman" w:hAnsi="Times New Roman" w:cs="Times New Roman"/>
          <w:sz w:val="24"/>
          <w:szCs w:val="24"/>
          <w:lang w:eastAsia="zh-CN"/>
        </w:rPr>
      </w:pPr>
      <w:bookmarkStart w:id="34" w:name="_Toc379935622"/>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52</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Ekran wprowadzania szczegółowych danych zlecenia administracyjnego c.d.</w:t>
      </w:r>
      <w:bookmarkEnd w:id="34"/>
    </w:p>
    <w:p w:rsidR="00E60702" w:rsidRPr="00E60702" w:rsidRDefault="00DB5F00" w:rsidP="00E60702">
      <w:pPr>
        <w:keepLines/>
        <w:numPr>
          <w:ilvl w:val="0"/>
          <w:numId w:val="29"/>
        </w:numPr>
        <w:suppressAutoHyphens/>
        <w:spacing w:before="100" w:after="100" w:line="240" w:lineRule="auto"/>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N</w:t>
      </w:r>
      <w:r w:rsidRPr="00E60702">
        <w:rPr>
          <w:rFonts w:ascii="Times New Roman" w:eastAsia="Times New Roman" w:hAnsi="Times New Roman" w:cs="Times New Roman"/>
          <w:sz w:val="24"/>
          <w:szCs w:val="24"/>
          <w:lang w:eastAsia="zh-CN"/>
        </w:rPr>
        <w:t xml:space="preserve">aciśnij przycisk </w:t>
      </w:r>
      <w:r w:rsidRPr="00E60702">
        <w:rPr>
          <w:rFonts w:ascii="Times New Roman" w:eastAsia="Times New Roman" w:hAnsi="Times New Roman" w:cs="Times New Roman"/>
          <w:b/>
          <w:sz w:val="24"/>
          <w:szCs w:val="24"/>
          <w:lang w:eastAsia="zh-CN"/>
        </w:rPr>
        <w:t xml:space="preserve">Zapamiętaj, </w:t>
      </w:r>
      <w:r w:rsidRPr="00E60702">
        <w:rPr>
          <w:rFonts w:ascii="Times New Roman" w:eastAsia="Times New Roman" w:hAnsi="Times New Roman" w:cs="Times New Roman"/>
          <w:sz w:val="24"/>
          <w:szCs w:val="24"/>
          <w:lang w:eastAsia="zh-CN"/>
        </w:rPr>
        <w:t>aby zamknąć definiowanie atrybutów obiektu obsługiwanego przez Zlecenie Administracyjne i powrócić do ekranu Zlecenia Administracyjnego.</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i/>
          <w:iCs/>
          <w:noProof/>
          <w:sz w:val="24"/>
          <w:szCs w:val="24"/>
          <w:lang w:eastAsia="pl-PL"/>
        </w:rPr>
        <w:drawing>
          <wp:inline distT="0" distB="0" distL="0" distR="0">
            <wp:extent cx="5486400" cy="18383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86400" cy="183832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100" w:after="100" w:line="240" w:lineRule="auto"/>
        <w:ind w:left="900"/>
        <w:jc w:val="center"/>
        <w:rPr>
          <w:rFonts w:ascii="Times New Roman" w:eastAsia="Times New Roman" w:hAnsi="Times New Roman" w:cs="Times New Roman"/>
          <w:sz w:val="24"/>
          <w:szCs w:val="24"/>
          <w:lang w:eastAsia="zh-CN"/>
        </w:rPr>
      </w:pPr>
      <w:bookmarkStart w:id="35" w:name="_Toc379935623"/>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53</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xml:space="preserve">. Ekran z wyświetlonymi danymi podstawowymi (po </w:t>
      </w:r>
      <w:r w:rsidRPr="00E60702">
        <w:rPr>
          <w:rFonts w:ascii="Times New Roman" w:eastAsia="Times New Roman" w:hAnsi="Times New Roman" w:cs="Times New Roman"/>
          <w:i/>
          <w:iCs/>
          <w:sz w:val="24"/>
          <w:szCs w:val="24"/>
          <w:lang w:eastAsia="zh-CN"/>
        </w:rPr>
        <w:t>zapisie danych szczegółowych)</w:t>
      </w:r>
      <w:bookmarkEnd w:id="35"/>
    </w:p>
    <w:p w:rsidR="00E60702" w:rsidRPr="00E60702" w:rsidRDefault="00DB5F00" w:rsidP="00E60702">
      <w:pPr>
        <w:keepLines/>
        <w:suppressAutoHyphens/>
        <w:spacing w:before="100" w:after="100" w:line="240" w:lineRule="auto"/>
        <w:ind w:left="900"/>
        <w:jc w:val="both"/>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5). Krok 5 – Zapis danych i zakończenie dodawania Zlecenia Administracyjnego.</w:t>
      </w:r>
    </w:p>
    <w:p w:rsidR="00E60702" w:rsidRPr="00E60702" w:rsidRDefault="00DB5F00" w:rsidP="00E60702">
      <w:pPr>
        <w:keepLines/>
        <w:numPr>
          <w:ilvl w:val="0"/>
          <w:numId w:val="29"/>
        </w:numPr>
        <w:suppressAutoHyphens/>
        <w:spacing w:before="100" w:after="100" w:line="240" w:lineRule="auto"/>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Naciśnij przycisk </w:t>
      </w:r>
      <w:r w:rsidRPr="00E60702">
        <w:rPr>
          <w:rFonts w:ascii="Times New Roman" w:eastAsia="Times New Roman" w:hAnsi="Times New Roman" w:cs="Times New Roman"/>
          <w:b/>
          <w:sz w:val="24"/>
          <w:szCs w:val="24"/>
          <w:lang w:eastAsia="zh-CN"/>
        </w:rPr>
        <w:t xml:space="preserve">Zapisz, </w:t>
      </w:r>
      <w:r w:rsidRPr="00E60702">
        <w:rPr>
          <w:rFonts w:ascii="Times New Roman" w:eastAsia="Times New Roman" w:hAnsi="Times New Roman" w:cs="Times New Roman"/>
          <w:sz w:val="24"/>
          <w:szCs w:val="24"/>
          <w:lang w:eastAsia="zh-CN"/>
        </w:rPr>
        <w:t>aby zakończyć dodawanie nowego Zlecenia Administracyjnego.</w:t>
      </w: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sz w:val="24"/>
          <w:szCs w:val="24"/>
          <w:lang w:eastAsia="zh-CN"/>
        </w:rPr>
      </w:pPr>
    </w:p>
    <w:p w:rsidR="00E60702" w:rsidRPr="00E60702" w:rsidRDefault="00DB5F00" w:rsidP="00E60702">
      <w:pPr>
        <w:keepLines/>
        <w:suppressAutoHyphens/>
        <w:spacing w:before="100" w:after="100" w:line="240" w:lineRule="auto"/>
        <w:ind w:firstLine="900"/>
        <w:rPr>
          <w:rFonts w:ascii="Times New Roman" w:eastAsia="Times New Roman" w:hAnsi="Times New Roman" w:cs="Times New Roman"/>
          <w:i/>
          <w:iCs/>
          <w:sz w:val="24"/>
          <w:szCs w:val="24"/>
          <w:lang w:eastAsia="zh-CN"/>
        </w:rPr>
      </w:pPr>
      <w:r w:rsidRPr="00E60702">
        <w:rPr>
          <w:rFonts w:ascii="Times New Roman" w:eastAsia="Times New Roman" w:hAnsi="Times New Roman" w:cs="Times New Roman"/>
          <w:noProof/>
          <w:sz w:val="24"/>
          <w:szCs w:val="24"/>
          <w:lang w:eastAsia="pl-PL"/>
        </w:rPr>
        <w:lastRenderedPageBreak/>
        <w:drawing>
          <wp:inline distT="0" distB="0" distL="0" distR="0">
            <wp:extent cx="5476875" cy="38766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76875" cy="3876675"/>
                    </a:xfrm>
                    <a:prstGeom prst="rect">
                      <a:avLst/>
                    </a:prstGeom>
                    <a:solidFill>
                      <a:srgbClr val="FFFFFF"/>
                    </a:solidFill>
                    <a:ln>
                      <a:noFill/>
                    </a:ln>
                  </pic:spPr>
                </pic:pic>
              </a:graphicData>
            </a:graphic>
          </wp:inline>
        </w:drawing>
      </w:r>
    </w:p>
    <w:p w:rsidR="00E60702" w:rsidRPr="00E60702" w:rsidRDefault="00DB5F00" w:rsidP="00E60702">
      <w:pPr>
        <w:keepLines/>
        <w:suppressAutoHyphens/>
        <w:spacing w:before="240" w:after="100" w:line="240" w:lineRule="auto"/>
        <w:ind w:left="900"/>
        <w:jc w:val="center"/>
        <w:rPr>
          <w:rFonts w:ascii="Times New Roman" w:eastAsia="Times New Roman" w:hAnsi="Times New Roman" w:cs="Times New Roman"/>
          <w:sz w:val="24"/>
          <w:szCs w:val="24"/>
          <w:lang w:eastAsia="zh-CN"/>
        </w:rPr>
      </w:pPr>
      <w:bookmarkStart w:id="36" w:name="_Toc379935624"/>
      <w:r w:rsidRPr="00E60702">
        <w:rPr>
          <w:rFonts w:ascii="Times New Roman" w:eastAsia="Times New Roman" w:hAnsi="Times New Roman" w:cs="Times New Roman"/>
          <w:i/>
          <w:iCs/>
          <w:sz w:val="24"/>
          <w:szCs w:val="24"/>
          <w:lang w:eastAsia="zh-CN"/>
        </w:rPr>
        <w:t xml:space="preserve">Rysunek </w:t>
      </w:r>
      <w:r w:rsidRPr="00E60702">
        <w:rPr>
          <w:rFonts w:ascii="Times New Roman" w:eastAsia="Times New Roman" w:hAnsi="Times New Roman" w:cs="Times New Roman"/>
          <w:i/>
          <w:iCs/>
          <w:sz w:val="24"/>
          <w:szCs w:val="24"/>
          <w:lang w:eastAsia="zh-CN"/>
        </w:rPr>
        <w:fldChar w:fldCharType="begin"/>
      </w:r>
      <w:r w:rsidRPr="00E60702">
        <w:rPr>
          <w:rFonts w:ascii="Times New Roman" w:eastAsia="Times New Roman" w:hAnsi="Times New Roman" w:cs="Times New Roman"/>
          <w:i/>
          <w:iCs/>
          <w:sz w:val="24"/>
          <w:szCs w:val="24"/>
          <w:lang w:eastAsia="zh-CN"/>
        </w:rPr>
        <w:instrText xml:space="preserve"> SEQ "Rysunek" \*Arabic </w:instrText>
      </w:r>
      <w:r w:rsidRPr="00E60702">
        <w:rPr>
          <w:rFonts w:ascii="Times New Roman" w:eastAsia="Times New Roman" w:hAnsi="Times New Roman" w:cs="Times New Roman"/>
          <w:i/>
          <w:iCs/>
          <w:sz w:val="24"/>
          <w:szCs w:val="24"/>
          <w:lang w:eastAsia="zh-CN"/>
        </w:rPr>
        <w:fldChar w:fldCharType="separate"/>
      </w:r>
      <w:r w:rsidRPr="00E60702">
        <w:rPr>
          <w:rFonts w:ascii="Times New Roman" w:eastAsia="Times New Roman" w:hAnsi="Times New Roman" w:cs="Times New Roman"/>
          <w:i/>
          <w:iCs/>
          <w:noProof/>
          <w:sz w:val="24"/>
          <w:szCs w:val="24"/>
          <w:lang w:eastAsia="zh-CN"/>
        </w:rPr>
        <w:t>54</w:t>
      </w:r>
      <w:r w:rsidRPr="00E60702">
        <w:rPr>
          <w:rFonts w:ascii="Times New Roman" w:eastAsia="Times New Roman" w:hAnsi="Times New Roman" w:cs="Times New Roman"/>
          <w:i/>
          <w:iCs/>
          <w:sz w:val="24"/>
          <w:szCs w:val="24"/>
          <w:lang w:eastAsia="zh-CN"/>
        </w:rPr>
        <w:fldChar w:fldCharType="end"/>
      </w:r>
      <w:r w:rsidRPr="00E60702">
        <w:rPr>
          <w:rFonts w:ascii="Times New Roman" w:eastAsia="Times New Roman" w:hAnsi="Times New Roman" w:cs="Times New Roman"/>
          <w:i/>
          <w:iCs/>
          <w:sz w:val="24"/>
          <w:szCs w:val="24"/>
          <w:lang w:eastAsia="zh-CN"/>
        </w:rPr>
        <w:t xml:space="preserve">. Ekran podsumowania </w:t>
      </w:r>
      <w:r w:rsidRPr="00E60702">
        <w:rPr>
          <w:rFonts w:ascii="Times New Roman" w:eastAsia="Times New Roman" w:hAnsi="Times New Roman" w:cs="Times New Roman"/>
          <w:i/>
          <w:iCs/>
          <w:sz w:val="24"/>
          <w:szCs w:val="24"/>
          <w:lang w:eastAsia="zh-CN"/>
        </w:rPr>
        <w:t>danych zlecenia administracyjnego</w:t>
      </w:r>
      <w:bookmarkEnd w:id="36"/>
    </w:p>
    <w:p w:rsidR="00E60702" w:rsidRPr="00E60702" w:rsidRDefault="00DB5F00" w:rsidP="00E60702">
      <w:pPr>
        <w:keepLines/>
        <w:suppressAutoHyphens/>
        <w:spacing w:before="240" w:after="100" w:line="240" w:lineRule="auto"/>
        <w:ind w:left="900"/>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6). Podsumowanie</w:t>
      </w:r>
    </w:p>
    <w:p w:rsidR="00E60702" w:rsidRPr="00E60702" w:rsidRDefault="00DB5F00" w:rsidP="00E60702">
      <w:pPr>
        <w:keepNext/>
        <w:keepLines/>
        <w:numPr>
          <w:ilvl w:val="0"/>
          <w:numId w:val="29"/>
        </w:numPr>
        <w:suppressAutoHyphens/>
        <w:spacing w:before="100" w:after="0" w:line="240" w:lineRule="auto"/>
        <w:contextualSpacing/>
        <w:rPr>
          <w:rFonts w:ascii="Times New Roman" w:eastAsia="Times New Roman" w:hAnsi="Times New Roman" w:cs="Times New Roman"/>
          <w:sz w:val="24"/>
          <w:szCs w:val="24"/>
          <w:lang w:eastAsia="zh-CN"/>
        </w:rPr>
      </w:pPr>
      <w:r w:rsidRPr="00E60702">
        <w:rPr>
          <w:rFonts w:ascii="Times New Roman" w:eastAsia="Times New Roman" w:hAnsi="Times New Roman" w:cs="Times New Roman"/>
          <w:sz w:val="24"/>
          <w:szCs w:val="24"/>
          <w:lang w:eastAsia="zh-CN"/>
        </w:rPr>
        <w:t xml:space="preserve">Zarejestrowane Zlecenie Administracyjne </w:t>
      </w:r>
      <w:r w:rsidRPr="00E60702">
        <w:rPr>
          <w:rFonts w:ascii="Times New Roman" w:eastAsia="Times New Roman" w:hAnsi="Times New Roman" w:cs="Arial"/>
          <w:sz w:val="24"/>
          <w:szCs w:val="24"/>
          <w:lang w:eastAsia="zh-CN"/>
        </w:rPr>
        <w:t>przez Użytkownika Systemu Pobyt v2.</w:t>
      </w:r>
    </w:p>
    <w:p w:rsidR="00E60702" w:rsidRPr="00E60702" w:rsidRDefault="00DB5F00" w:rsidP="00E60702">
      <w:pPr>
        <w:keepLines/>
        <w:suppressAutoHyphens/>
        <w:spacing w:before="100" w:after="100" w:line="240" w:lineRule="auto"/>
        <w:ind w:left="720"/>
        <w:outlineLvl w:val="3"/>
        <w:rPr>
          <w:rFonts w:ascii="Calibri" w:eastAsia="Times New Roman" w:hAnsi="Calibri" w:cs="Calibri"/>
          <w:bCs/>
          <w:sz w:val="28"/>
          <w:szCs w:val="28"/>
          <w:lang w:eastAsia="zh-CN"/>
        </w:rPr>
      </w:pPr>
    </w:p>
    <w:p w:rsidR="00E60702" w:rsidRPr="00E60702" w:rsidRDefault="00DB5F00" w:rsidP="00E60702">
      <w:pPr>
        <w:keepLines/>
        <w:suppressAutoHyphens/>
        <w:spacing w:before="100" w:after="100" w:line="240" w:lineRule="auto"/>
        <w:rPr>
          <w:rFonts w:ascii="Times New Roman" w:eastAsia="Times New Roman" w:hAnsi="Times New Roman" w:cs="Times New Roman"/>
          <w:sz w:val="24"/>
          <w:szCs w:val="24"/>
          <w:lang w:eastAsia="zh-CN"/>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E60702" w:rsidRDefault="00DB5F00" w:rsidP="00E60702">
      <w:pPr>
        <w:spacing w:after="120" w:line="240" w:lineRule="auto"/>
        <w:jc w:val="both"/>
        <w:rPr>
          <w:rFonts w:ascii="Tahoma" w:eastAsia="Calibri" w:hAnsi="Tahoma" w:cs="Tahoma"/>
          <w:sz w:val="20"/>
          <w:szCs w:val="20"/>
          <w:u w:val="single"/>
        </w:rPr>
      </w:pPr>
    </w:p>
    <w:p w:rsidR="00E60702" w:rsidRDefault="00DB5F00" w:rsidP="00E60702">
      <w:pPr>
        <w:spacing w:after="120" w:line="240" w:lineRule="auto"/>
        <w:jc w:val="both"/>
        <w:rPr>
          <w:rFonts w:ascii="Tahoma" w:eastAsia="Calibri" w:hAnsi="Tahoma" w:cs="Tahoma"/>
          <w:sz w:val="20"/>
          <w:szCs w:val="20"/>
          <w:u w:val="single"/>
        </w:rPr>
      </w:pPr>
    </w:p>
    <w:p w:rsidR="00C52649" w:rsidRDefault="00DB5F00" w:rsidP="00E60702">
      <w:pPr>
        <w:spacing w:after="120" w:line="240" w:lineRule="auto"/>
        <w:jc w:val="both"/>
        <w:rPr>
          <w:rFonts w:ascii="Tahoma" w:eastAsia="Calibri" w:hAnsi="Tahoma" w:cs="Tahoma"/>
          <w:sz w:val="20"/>
          <w:szCs w:val="20"/>
          <w:u w:val="single"/>
        </w:rPr>
      </w:pPr>
    </w:p>
    <w:p w:rsidR="00C52649" w:rsidRDefault="00DB5F00" w:rsidP="00E60702">
      <w:pPr>
        <w:spacing w:after="120" w:line="240" w:lineRule="auto"/>
        <w:jc w:val="both"/>
        <w:rPr>
          <w:rFonts w:ascii="Tahoma" w:eastAsia="Calibri" w:hAnsi="Tahoma" w:cs="Tahoma"/>
          <w:sz w:val="20"/>
          <w:szCs w:val="20"/>
          <w:u w:val="single"/>
        </w:rPr>
      </w:pPr>
    </w:p>
    <w:p w:rsidR="00C52649" w:rsidRDefault="00DB5F00" w:rsidP="00E60702">
      <w:pPr>
        <w:spacing w:after="120" w:line="240" w:lineRule="auto"/>
        <w:jc w:val="both"/>
        <w:rPr>
          <w:rFonts w:ascii="Tahoma" w:eastAsia="Calibri" w:hAnsi="Tahoma" w:cs="Tahoma"/>
          <w:sz w:val="20"/>
          <w:szCs w:val="20"/>
          <w:u w:val="single"/>
        </w:rPr>
      </w:pPr>
    </w:p>
    <w:p w:rsidR="00C52649" w:rsidRDefault="00DB5F00" w:rsidP="00E60702">
      <w:pPr>
        <w:spacing w:after="120" w:line="240" w:lineRule="auto"/>
        <w:jc w:val="both"/>
        <w:rPr>
          <w:rFonts w:ascii="Tahoma" w:eastAsia="Calibri" w:hAnsi="Tahoma" w:cs="Tahoma"/>
          <w:sz w:val="20"/>
          <w:szCs w:val="20"/>
          <w:u w:val="single"/>
        </w:rPr>
        <w:sectPr w:rsidR="00C52649" w:rsidSect="008A6D5C">
          <w:footerReference w:type="default" r:id="rId27"/>
          <w:footerReference w:type="first" r:id="rId28"/>
          <w:pgSz w:w="11906" w:h="16838"/>
          <w:pgMar w:top="426" w:right="1417" w:bottom="1417" w:left="1417" w:header="708" w:footer="136" w:gutter="0"/>
          <w:cols w:space="708"/>
          <w:titlePg/>
          <w:docGrid w:linePitch="360"/>
        </w:sectPr>
      </w:pPr>
    </w:p>
    <w:p w:rsidR="00E60702" w:rsidRPr="00E60702" w:rsidRDefault="00DB5F00" w:rsidP="00E60702">
      <w:pPr>
        <w:spacing w:after="120" w:line="240" w:lineRule="auto"/>
        <w:jc w:val="right"/>
        <w:rPr>
          <w:rFonts w:ascii="Tahoma" w:eastAsia="Calibri" w:hAnsi="Tahoma" w:cs="Tahoma"/>
          <w:sz w:val="20"/>
          <w:szCs w:val="20"/>
          <w:u w:val="single"/>
        </w:rPr>
      </w:pPr>
      <w:r w:rsidRPr="00E60702">
        <w:rPr>
          <w:rFonts w:ascii="Tahoma" w:eastAsia="Calibri" w:hAnsi="Tahoma" w:cs="Tahoma"/>
          <w:sz w:val="20"/>
          <w:szCs w:val="20"/>
          <w:u w:val="single"/>
        </w:rPr>
        <w:lastRenderedPageBreak/>
        <w:t>Załącznik nr 4</w:t>
      </w:r>
    </w:p>
    <w:p w:rsidR="00E60702" w:rsidRPr="005F0A3B" w:rsidRDefault="00DB5F00" w:rsidP="005F0A3B">
      <w:pPr>
        <w:suppressAutoHyphens/>
        <w:spacing w:after="0" w:line="240" w:lineRule="auto"/>
        <w:jc w:val="center"/>
        <w:rPr>
          <w:rFonts w:ascii="Verdana" w:eastAsia="Times New Roman" w:hAnsi="Verdana" w:cs="Verdana"/>
          <w:sz w:val="24"/>
          <w:szCs w:val="24"/>
          <w:lang w:eastAsia="zh-CN"/>
        </w:rPr>
      </w:pPr>
      <w:r w:rsidRPr="00E60702">
        <w:rPr>
          <w:rFonts w:ascii="Tahoma" w:eastAsia="Calibri" w:hAnsi="Tahoma" w:cs="Tahoma"/>
          <w:sz w:val="20"/>
          <w:szCs w:val="20"/>
        </w:rPr>
        <w:t>„</w:t>
      </w:r>
      <w:r w:rsidRPr="00E60702">
        <w:rPr>
          <w:rFonts w:ascii="Tahoma" w:eastAsia="Calibri" w:hAnsi="Tahoma" w:cs="Tahoma"/>
          <w:sz w:val="24"/>
          <w:szCs w:val="24"/>
        </w:rPr>
        <w:t>FRADMN003_01.02_Przeglądanie_historii_zmian_obiektu”</w:t>
      </w:r>
    </w:p>
    <w:p w:rsidR="005F0A3B" w:rsidRPr="00E60702" w:rsidRDefault="00DB5F00" w:rsidP="00E60702">
      <w:pPr>
        <w:suppressAutoHyphens/>
        <w:spacing w:after="0" w:line="240" w:lineRule="auto"/>
        <w:rPr>
          <w:rFonts w:ascii="Verdana" w:eastAsia="Times New Roman" w:hAnsi="Verdana" w:cs="Verdana"/>
          <w:sz w:val="20"/>
          <w:szCs w:val="24"/>
          <w:lang w:eastAsia="zh-CN"/>
        </w:rPr>
      </w:pPr>
    </w:p>
    <w:p w:rsidR="00E60702" w:rsidRPr="00E60702" w:rsidRDefault="00DB5F00" w:rsidP="00E60702">
      <w:pPr>
        <w:suppressAutoHyphens/>
        <w:spacing w:after="0" w:line="240" w:lineRule="auto"/>
        <w:rPr>
          <w:rFonts w:ascii="Verdana" w:eastAsia="Times New Roman" w:hAnsi="Verdana" w:cs="Verdana"/>
          <w:bCs/>
          <w:sz w:val="20"/>
          <w:szCs w:val="20"/>
          <w:lang w:eastAsia="zh-CN"/>
        </w:rPr>
      </w:pPr>
      <w:r w:rsidRPr="00E60702">
        <w:rPr>
          <w:rFonts w:ascii="Verdana" w:eastAsia="Times New Roman" w:hAnsi="Verdana" w:cs="Verdana"/>
          <w:sz w:val="20"/>
          <w:szCs w:val="24"/>
          <w:lang w:eastAsia="zh-CN"/>
        </w:rPr>
        <w:t xml:space="preserve">Przeglądanie historii zmian obiektu jest wywoływane z poziomu prezentowanych poszczególnych obiektów (np. rekordu z listy wyników </w:t>
      </w:r>
      <w:r w:rsidRPr="00E60702">
        <w:rPr>
          <w:rFonts w:ascii="Verdana" w:eastAsia="Times New Roman" w:hAnsi="Verdana" w:cs="Verdana"/>
          <w:i/>
          <w:sz w:val="20"/>
          <w:szCs w:val="24"/>
          <w:lang w:eastAsia="zh-CN"/>
        </w:rPr>
        <w:t>wyszukiwarki zintegrowanej</w:t>
      </w:r>
      <w:r w:rsidRPr="00E60702">
        <w:rPr>
          <w:rFonts w:ascii="Verdana" w:eastAsia="Times New Roman" w:hAnsi="Verdana" w:cs="Verdana"/>
          <w:sz w:val="20"/>
          <w:szCs w:val="24"/>
          <w:lang w:eastAsia="zh-CN"/>
        </w:rPr>
        <w:t xml:space="preserve"> FRWSPL063,  rekordu listy panelu </w:t>
      </w:r>
      <w:r w:rsidRPr="00E60702">
        <w:rPr>
          <w:rFonts w:ascii="Verdana" w:eastAsia="Times New Roman" w:hAnsi="Verdana" w:cs="Verdana"/>
          <w:bCs/>
          <w:sz w:val="20"/>
          <w:szCs w:val="20"/>
          <w:lang w:eastAsia="zh-CN"/>
        </w:rPr>
        <w:t>FRPANE026</w:t>
      </w:r>
      <w:r w:rsidRPr="00E60702">
        <w:rPr>
          <w:rFonts w:ascii="Verdana" w:eastAsia="Verdana" w:hAnsi="Verdana" w:cs="Verdana"/>
          <w:bCs/>
          <w:sz w:val="20"/>
          <w:szCs w:val="20"/>
          <w:lang w:eastAsia="zh-CN"/>
        </w:rPr>
        <w:t xml:space="preserve"> – </w:t>
      </w:r>
      <w:r w:rsidRPr="00E60702">
        <w:rPr>
          <w:rFonts w:ascii="Verdana" w:eastAsia="Times New Roman" w:hAnsi="Verdana" w:cs="Verdana"/>
          <w:bCs/>
          <w:i/>
          <w:sz w:val="20"/>
          <w:szCs w:val="20"/>
          <w:lang w:eastAsia="zh-CN"/>
        </w:rPr>
        <w:t>Wyniki wyszukiwania  w Systemie Pobyt</w:t>
      </w:r>
      <w:r w:rsidRPr="00E60702">
        <w:rPr>
          <w:rFonts w:ascii="Verdana" w:eastAsia="Times New Roman" w:hAnsi="Verdana" w:cs="Verdana"/>
          <w:bCs/>
          <w:sz w:val="20"/>
          <w:szCs w:val="20"/>
          <w:lang w:eastAsia="zh-CN"/>
        </w:rPr>
        <w:t>)</w:t>
      </w:r>
      <w:r w:rsidRPr="00E60702">
        <w:rPr>
          <w:rFonts w:ascii="Verdana" w:eastAsia="Times New Roman" w:hAnsi="Verdana" w:cs="Verdana"/>
          <w:bCs/>
          <w:i/>
          <w:sz w:val="20"/>
          <w:szCs w:val="20"/>
          <w:lang w:eastAsia="zh-CN"/>
        </w:rPr>
        <w:t xml:space="preserve"> </w:t>
      </w:r>
      <w:r w:rsidRPr="00E60702">
        <w:rPr>
          <w:rFonts w:ascii="Verdana" w:eastAsia="Times New Roman" w:hAnsi="Verdana" w:cs="Verdana"/>
          <w:bCs/>
          <w:sz w:val="20"/>
          <w:szCs w:val="20"/>
          <w:lang w:eastAsia="zh-CN"/>
        </w:rPr>
        <w:t xml:space="preserve">np. przez naciśnięcie prawego klawisza myszy lub przycisku </w:t>
      </w:r>
      <w:r w:rsidRPr="00E60702">
        <w:rPr>
          <w:rFonts w:ascii="Verdana" w:eastAsia="Times New Roman" w:hAnsi="Verdana" w:cs="Verdana"/>
          <w:bCs/>
          <w:i/>
          <w:sz w:val="20"/>
          <w:szCs w:val="20"/>
          <w:lang w:eastAsia="zh-CN"/>
        </w:rPr>
        <w:t>Historia</w:t>
      </w:r>
      <w:r w:rsidRPr="00E60702">
        <w:rPr>
          <w:rFonts w:ascii="Verdana" w:eastAsia="Times New Roman" w:hAnsi="Verdana" w:cs="Verdana"/>
          <w:bCs/>
          <w:sz w:val="20"/>
          <w:szCs w:val="20"/>
          <w:lang w:eastAsia="zh-CN"/>
        </w:rPr>
        <w:t>.</w:t>
      </w:r>
    </w:p>
    <w:p w:rsidR="00E60702" w:rsidRPr="00E60702" w:rsidRDefault="00DB5F00" w:rsidP="00E60702">
      <w:pPr>
        <w:suppressAutoHyphens/>
        <w:spacing w:after="0" w:line="240" w:lineRule="auto"/>
        <w:rPr>
          <w:rFonts w:ascii="Verdana" w:eastAsia="Times New Roman" w:hAnsi="Verdana" w:cs="Verdana"/>
          <w:bCs/>
          <w:sz w:val="20"/>
          <w:szCs w:val="20"/>
          <w:lang w:eastAsia="zh-CN"/>
        </w:rPr>
      </w:pPr>
      <w:r w:rsidRPr="00E60702">
        <w:rPr>
          <w:rFonts w:ascii="Verdana" w:eastAsia="Times New Roman" w:hAnsi="Verdana" w:cs="Verdana"/>
          <w:bCs/>
          <w:sz w:val="20"/>
          <w:szCs w:val="20"/>
          <w:lang w:eastAsia="zh-CN"/>
        </w:rPr>
        <w:t>Lista wyszukanych osób  - historia zmian danych osobowych (+ podpiąć też tablice adresów (aktualne): AdresKraj, AdresZagr  do FRPANE501, aby móc ogl</w:t>
      </w:r>
      <w:r w:rsidRPr="00E60702">
        <w:rPr>
          <w:rFonts w:ascii="Verdana" w:eastAsia="Times New Roman" w:hAnsi="Verdana" w:cs="Verdana"/>
          <w:bCs/>
          <w:sz w:val="20"/>
          <w:szCs w:val="20"/>
          <w:lang w:eastAsia="zh-CN"/>
        </w:rPr>
        <w:t>ądać aktualne wartości atrybutów adresów podłączonych do tożsamości?)</w:t>
      </w:r>
    </w:p>
    <w:p w:rsidR="00E60702" w:rsidRPr="00E60702" w:rsidRDefault="00DB5F00" w:rsidP="00E60702">
      <w:pPr>
        <w:suppressAutoHyphens/>
        <w:spacing w:after="0" w:line="240" w:lineRule="auto"/>
        <w:rPr>
          <w:rFonts w:ascii="Verdana" w:eastAsia="Times New Roman" w:hAnsi="Verdana" w:cs="Verdana"/>
          <w:bCs/>
          <w:sz w:val="20"/>
          <w:szCs w:val="20"/>
          <w:lang w:eastAsia="zh-CN"/>
        </w:rPr>
      </w:pPr>
      <w:r w:rsidRPr="00E60702">
        <w:rPr>
          <w:rFonts w:ascii="Verdana" w:eastAsia="Times New Roman" w:hAnsi="Verdana" w:cs="Verdana"/>
          <w:bCs/>
          <w:sz w:val="20"/>
          <w:szCs w:val="20"/>
          <w:lang w:eastAsia="zh-CN"/>
        </w:rPr>
        <w:t>Szczegółowe dane o osobie – historia zmian wniosków, decyzji(rozstrzygnięć), dokument (+ do wyboru: obiekty związane ze sprawą)</w:t>
      </w:r>
    </w:p>
    <w:p w:rsidR="00E60702" w:rsidRPr="00E60702" w:rsidRDefault="00DB5F00" w:rsidP="00E60702">
      <w:pPr>
        <w:suppressAutoHyphens/>
        <w:spacing w:after="0" w:line="240" w:lineRule="auto"/>
        <w:rPr>
          <w:rFonts w:ascii="Verdana" w:eastAsia="Times New Roman" w:hAnsi="Verdana" w:cs="Verdana"/>
          <w:sz w:val="20"/>
          <w:szCs w:val="24"/>
          <w:lang w:eastAsia="zh-CN"/>
        </w:rPr>
      </w:pPr>
    </w:p>
    <w:tbl>
      <w:tblPr>
        <w:tblW w:w="0" w:type="auto"/>
        <w:tblInd w:w="-30" w:type="dxa"/>
        <w:tblLayout w:type="fixed"/>
        <w:tblLook w:val="0000" w:firstRow="0" w:lastRow="0" w:firstColumn="0" w:lastColumn="0" w:noHBand="0" w:noVBand="0"/>
      </w:tblPr>
      <w:tblGrid>
        <w:gridCol w:w="1908"/>
        <w:gridCol w:w="2160"/>
        <w:gridCol w:w="1800"/>
        <w:gridCol w:w="2520"/>
        <w:gridCol w:w="1800"/>
        <w:gridCol w:w="2760"/>
      </w:tblGrid>
      <w:tr w:rsidR="00A65C75" w:rsidTr="008A6D5C">
        <w:tc>
          <w:tcPr>
            <w:tcW w:w="12948" w:type="dxa"/>
            <w:gridSpan w:val="6"/>
            <w:tcBorders>
              <w:top w:val="single" w:sz="4" w:space="0" w:color="000000"/>
              <w:left w:val="single" w:sz="4" w:space="0" w:color="000000"/>
              <w:bottom w:val="single" w:sz="4" w:space="0" w:color="000000"/>
              <w:right w:val="single" w:sz="4" w:space="0" w:color="000000"/>
            </w:tcBorders>
            <w:shd w:val="clear" w:color="auto" w:fill="CCCCCC"/>
          </w:tcPr>
          <w:p w:rsidR="00E60702" w:rsidRPr="00E60702" w:rsidRDefault="00DB5F00" w:rsidP="00E60702">
            <w:pPr>
              <w:suppressAutoHyphens/>
              <w:snapToGrid w:val="0"/>
              <w:spacing w:after="0" w:line="240" w:lineRule="auto"/>
              <w:rPr>
                <w:rFonts w:ascii="Verdana" w:eastAsia="Times New Roman" w:hAnsi="Verdana" w:cs="Verdana"/>
                <w:b/>
                <w:bCs/>
                <w:sz w:val="20"/>
                <w:szCs w:val="20"/>
                <w:lang w:eastAsia="zh-CN"/>
              </w:rPr>
            </w:pPr>
            <w:r w:rsidRPr="00E60702">
              <w:rPr>
                <w:rFonts w:ascii="Verdana" w:eastAsia="Times New Roman" w:hAnsi="Verdana" w:cs="Verdana"/>
                <w:b/>
                <w:bCs/>
                <w:sz w:val="20"/>
                <w:szCs w:val="20"/>
                <w:lang w:eastAsia="zh-CN"/>
              </w:rPr>
              <w:t>FRADMN003 - Przeglądanie historii zmian obiektu</w:t>
            </w:r>
          </w:p>
        </w:tc>
      </w:tr>
      <w:tr w:rsidR="00A65C75" w:rsidTr="008A6D5C">
        <w:tc>
          <w:tcPr>
            <w:tcW w:w="1908" w:type="dxa"/>
            <w:tcBorders>
              <w:top w:val="single" w:sz="4" w:space="0" w:color="000000"/>
              <w:left w:val="single" w:sz="4" w:space="0" w:color="000000"/>
              <w:bottom w:val="single" w:sz="4" w:space="0" w:color="000000"/>
            </w:tcBorders>
            <w:shd w:val="clear" w:color="auto" w:fill="F3F3F3"/>
          </w:tcPr>
          <w:p w:rsidR="00E60702" w:rsidRPr="00E60702" w:rsidRDefault="00DB5F00" w:rsidP="00E60702">
            <w:pPr>
              <w:suppressAutoHyphens/>
              <w:snapToGrid w:val="0"/>
              <w:spacing w:after="0" w:line="240" w:lineRule="auto"/>
              <w:jc w:val="center"/>
              <w:rPr>
                <w:rFonts w:ascii="Verdana" w:eastAsia="Times New Roman" w:hAnsi="Verdana" w:cs="Verdana"/>
                <w:b/>
                <w:bCs/>
                <w:sz w:val="20"/>
                <w:szCs w:val="20"/>
                <w:lang w:eastAsia="zh-CN"/>
              </w:rPr>
            </w:pPr>
            <w:r w:rsidRPr="00E60702">
              <w:rPr>
                <w:rFonts w:ascii="Verdana" w:eastAsia="Times New Roman" w:hAnsi="Verdana" w:cs="Verdana"/>
                <w:b/>
                <w:bCs/>
                <w:sz w:val="20"/>
                <w:szCs w:val="20"/>
                <w:lang w:eastAsia="zh-CN"/>
              </w:rPr>
              <w:t>Nazwa</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zakładki</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panelu</w:t>
            </w:r>
          </w:p>
        </w:tc>
        <w:tc>
          <w:tcPr>
            <w:tcW w:w="2160" w:type="dxa"/>
            <w:tcBorders>
              <w:top w:val="single" w:sz="4" w:space="0" w:color="000000"/>
              <w:left w:val="single" w:sz="4" w:space="0" w:color="000000"/>
              <w:bottom w:val="single" w:sz="4" w:space="0" w:color="000000"/>
            </w:tcBorders>
            <w:shd w:val="clear" w:color="auto" w:fill="F3F3F3"/>
          </w:tcPr>
          <w:p w:rsidR="00E60702" w:rsidRPr="00E60702" w:rsidRDefault="00DB5F00" w:rsidP="00E60702">
            <w:pPr>
              <w:suppressAutoHyphens/>
              <w:snapToGrid w:val="0"/>
              <w:spacing w:after="0" w:line="240" w:lineRule="auto"/>
              <w:jc w:val="center"/>
              <w:rPr>
                <w:rFonts w:ascii="Verdana" w:eastAsia="Times New Roman" w:hAnsi="Verdana" w:cs="Verdana"/>
                <w:b/>
                <w:bCs/>
                <w:sz w:val="20"/>
                <w:szCs w:val="20"/>
                <w:lang w:eastAsia="zh-CN"/>
              </w:rPr>
            </w:pPr>
            <w:r w:rsidRPr="00E60702">
              <w:rPr>
                <w:rFonts w:ascii="Verdana" w:eastAsia="Times New Roman" w:hAnsi="Verdana" w:cs="Verdana"/>
                <w:b/>
                <w:bCs/>
                <w:sz w:val="20"/>
                <w:szCs w:val="20"/>
                <w:lang w:eastAsia="zh-CN"/>
              </w:rPr>
              <w:t>Etykieta</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(wypełnić,</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jeżeli</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inna</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niż</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nazwa</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pola</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w</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BD)</w:t>
            </w:r>
          </w:p>
        </w:tc>
        <w:tc>
          <w:tcPr>
            <w:tcW w:w="1800" w:type="dxa"/>
            <w:tcBorders>
              <w:top w:val="single" w:sz="4" w:space="0" w:color="000000"/>
              <w:left w:val="single" w:sz="4" w:space="0" w:color="000000"/>
              <w:bottom w:val="single" w:sz="4" w:space="0" w:color="000000"/>
            </w:tcBorders>
            <w:shd w:val="clear" w:color="auto" w:fill="F3F3F3"/>
          </w:tcPr>
          <w:p w:rsidR="00E60702" w:rsidRPr="00E60702" w:rsidRDefault="00DB5F00" w:rsidP="00E60702">
            <w:pPr>
              <w:suppressAutoHyphens/>
              <w:snapToGrid w:val="0"/>
              <w:spacing w:after="0" w:line="240" w:lineRule="auto"/>
              <w:jc w:val="center"/>
              <w:rPr>
                <w:rFonts w:ascii="Verdana" w:eastAsia="Times New Roman" w:hAnsi="Verdana" w:cs="Verdana"/>
                <w:b/>
                <w:bCs/>
                <w:sz w:val="20"/>
                <w:szCs w:val="20"/>
                <w:lang w:val="en-US" w:eastAsia="zh-CN"/>
              </w:rPr>
            </w:pPr>
            <w:r w:rsidRPr="00E60702">
              <w:rPr>
                <w:rFonts w:ascii="Verdana" w:eastAsia="Times New Roman" w:hAnsi="Verdana" w:cs="Verdana"/>
                <w:b/>
                <w:bCs/>
                <w:sz w:val="20"/>
                <w:szCs w:val="20"/>
                <w:lang w:val="en-US" w:eastAsia="zh-CN"/>
              </w:rPr>
              <w:t>Pole</w:t>
            </w:r>
            <w:r w:rsidRPr="00E60702">
              <w:rPr>
                <w:rFonts w:ascii="Verdana" w:eastAsia="Verdana" w:hAnsi="Verdana" w:cs="Verdana"/>
                <w:b/>
                <w:bCs/>
                <w:sz w:val="20"/>
                <w:szCs w:val="20"/>
                <w:lang w:val="en-US" w:eastAsia="zh-CN"/>
              </w:rPr>
              <w:t xml:space="preserve"> </w:t>
            </w:r>
            <w:r w:rsidRPr="00E60702">
              <w:rPr>
                <w:rFonts w:ascii="Verdana" w:eastAsia="Times New Roman" w:hAnsi="Verdana" w:cs="Verdana"/>
                <w:b/>
                <w:bCs/>
                <w:sz w:val="20"/>
                <w:szCs w:val="20"/>
                <w:lang w:val="en-US" w:eastAsia="zh-CN"/>
              </w:rPr>
              <w:t>w</w:t>
            </w:r>
            <w:r w:rsidRPr="00E60702">
              <w:rPr>
                <w:rFonts w:ascii="Verdana" w:eastAsia="Verdana" w:hAnsi="Verdana" w:cs="Verdana"/>
                <w:b/>
                <w:bCs/>
                <w:sz w:val="20"/>
                <w:szCs w:val="20"/>
                <w:lang w:val="en-US" w:eastAsia="zh-CN"/>
              </w:rPr>
              <w:t xml:space="preserve"> </w:t>
            </w:r>
            <w:r w:rsidRPr="00E60702">
              <w:rPr>
                <w:rFonts w:ascii="Verdana" w:eastAsia="Times New Roman" w:hAnsi="Verdana" w:cs="Verdana"/>
                <w:b/>
                <w:bCs/>
                <w:sz w:val="20"/>
                <w:szCs w:val="20"/>
                <w:lang w:val="en-US" w:eastAsia="zh-CN"/>
              </w:rPr>
              <w:t>bazie</w:t>
            </w:r>
            <w:r w:rsidRPr="00E60702">
              <w:rPr>
                <w:rFonts w:ascii="Verdana" w:eastAsia="Verdana" w:hAnsi="Verdana" w:cs="Verdana"/>
                <w:b/>
                <w:bCs/>
                <w:sz w:val="20"/>
                <w:szCs w:val="20"/>
                <w:lang w:val="en-US" w:eastAsia="zh-CN"/>
              </w:rPr>
              <w:t xml:space="preserve"> </w:t>
            </w:r>
            <w:r w:rsidRPr="00E60702">
              <w:rPr>
                <w:rFonts w:ascii="Verdana" w:eastAsia="Times New Roman" w:hAnsi="Verdana" w:cs="Verdana"/>
                <w:b/>
                <w:bCs/>
                <w:sz w:val="20"/>
                <w:szCs w:val="20"/>
                <w:lang w:val="en-US" w:eastAsia="zh-CN"/>
              </w:rPr>
              <w:t>danych</w:t>
            </w:r>
          </w:p>
        </w:tc>
        <w:tc>
          <w:tcPr>
            <w:tcW w:w="2520" w:type="dxa"/>
            <w:tcBorders>
              <w:top w:val="single" w:sz="4" w:space="0" w:color="000000"/>
              <w:left w:val="single" w:sz="4" w:space="0" w:color="000000"/>
              <w:bottom w:val="single" w:sz="4" w:space="0" w:color="000000"/>
            </w:tcBorders>
            <w:shd w:val="clear" w:color="auto" w:fill="F3F3F3"/>
          </w:tcPr>
          <w:p w:rsidR="00E60702" w:rsidRPr="00E60702" w:rsidRDefault="00DB5F00" w:rsidP="00E60702">
            <w:pPr>
              <w:suppressAutoHyphens/>
              <w:snapToGrid w:val="0"/>
              <w:spacing w:after="0" w:line="240" w:lineRule="auto"/>
              <w:jc w:val="center"/>
              <w:rPr>
                <w:rFonts w:ascii="Verdana" w:eastAsia="Times New Roman" w:hAnsi="Verdana" w:cs="Verdana"/>
                <w:b/>
                <w:bCs/>
                <w:sz w:val="20"/>
                <w:szCs w:val="20"/>
                <w:lang w:val="en-US" w:eastAsia="zh-CN"/>
              </w:rPr>
            </w:pPr>
            <w:r w:rsidRPr="00E60702">
              <w:rPr>
                <w:rFonts w:ascii="Verdana" w:eastAsia="Times New Roman" w:hAnsi="Verdana" w:cs="Verdana"/>
                <w:b/>
                <w:bCs/>
                <w:sz w:val="20"/>
                <w:szCs w:val="20"/>
                <w:lang w:val="en-US" w:eastAsia="zh-CN"/>
              </w:rPr>
              <w:t>Podpowiedź</w:t>
            </w:r>
          </w:p>
        </w:tc>
        <w:tc>
          <w:tcPr>
            <w:tcW w:w="1800" w:type="dxa"/>
            <w:tcBorders>
              <w:top w:val="single" w:sz="4" w:space="0" w:color="000000"/>
              <w:left w:val="single" w:sz="4" w:space="0" w:color="000000"/>
              <w:bottom w:val="single" w:sz="4" w:space="0" w:color="000000"/>
            </w:tcBorders>
            <w:shd w:val="clear" w:color="auto" w:fill="F3F3F3"/>
          </w:tcPr>
          <w:p w:rsidR="00E60702" w:rsidRPr="00E60702" w:rsidRDefault="00DB5F00" w:rsidP="00E60702">
            <w:pPr>
              <w:suppressAutoHyphens/>
              <w:snapToGrid w:val="0"/>
              <w:spacing w:after="0" w:line="240" w:lineRule="auto"/>
              <w:jc w:val="center"/>
              <w:rPr>
                <w:rFonts w:ascii="Verdana" w:eastAsia="Times New Roman" w:hAnsi="Verdana" w:cs="Verdana"/>
                <w:b/>
                <w:bCs/>
                <w:sz w:val="20"/>
                <w:szCs w:val="20"/>
                <w:lang w:eastAsia="zh-CN"/>
              </w:rPr>
            </w:pPr>
            <w:r w:rsidRPr="00E60702">
              <w:rPr>
                <w:rFonts w:ascii="Verdana" w:eastAsia="Times New Roman" w:hAnsi="Verdana" w:cs="Verdana"/>
                <w:b/>
                <w:bCs/>
                <w:sz w:val="20"/>
                <w:szCs w:val="20"/>
                <w:lang w:eastAsia="zh-CN"/>
              </w:rPr>
              <w:t>Wymagalność</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(wypełnić,</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jeżeli</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inna</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niż</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w</w:t>
            </w:r>
            <w:r w:rsidRPr="00E60702">
              <w:rPr>
                <w:rFonts w:ascii="Verdana" w:eastAsia="Verdana" w:hAnsi="Verdana" w:cs="Verdana"/>
                <w:b/>
                <w:bCs/>
                <w:sz w:val="20"/>
                <w:szCs w:val="20"/>
                <w:lang w:eastAsia="zh-CN"/>
              </w:rPr>
              <w:t xml:space="preserve"> </w:t>
            </w:r>
            <w:r w:rsidRPr="00E60702">
              <w:rPr>
                <w:rFonts w:ascii="Verdana" w:eastAsia="Times New Roman" w:hAnsi="Verdana" w:cs="Verdana"/>
                <w:b/>
                <w:bCs/>
                <w:sz w:val="20"/>
                <w:szCs w:val="20"/>
                <w:lang w:eastAsia="zh-CN"/>
              </w:rPr>
              <w:t>BD)</w:t>
            </w:r>
          </w:p>
        </w:tc>
        <w:tc>
          <w:tcPr>
            <w:tcW w:w="2760" w:type="dxa"/>
            <w:tcBorders>
              <w:top w:val="single" w:sz="4" w:space="0" w:color="000000"/>
              <w:left w:val="single" w:sz="4" w:space="0" w:color="000000"/>
              <w:bottom w:val="single" w:sz="4" w:space="0" w:color="000000"/>
              <w:right w:val="single" w:sz="4" w:space="0" w:color="000000"/>
            </w:tcBorders>
            <w:shd w:val="clear" w:color="auto" w:fill="F3F3F3"/>
          </w:tcPr>
          <w:p w:rsidR="00E60702" w:rsidRPr="00E60702" w:rsidRDefault="00DB5F00" w:rsidP="00E60702">
            <w:pPr>
              <w:suppressAutoHyphens/>
              <w:snapToGrid w:val="0"/>
              <w:spacing w:after="0" w:line="240" w:lineRule="auto"/>
              <w:jc w:val="center"/>
              <w:rPr>
                <w:rFonts w:ascii="Verdana" w:eastAsia="Times New Roman" w:hAnsi="Verdana" w:cs="Verdana"/>
                <w:b/>
                <w:bCs/>
                <w:sz w:val="20"/>
                <w:szCs w:val="20"/>
                <w:lang w:val="en-US" w:eastAsia="zh-CN"/>
              </w:rPr>
            </w:pPr>
            <w:r w:rsidRPr="00E60702">
              <w:rPr>
                <w:rFonts w:ascii="Verdana" w:eastAsia="Times New Roman" w:hAnsi="Verdana" w:cs="Verdana"/>
                <w:b/>
                <w:bCs/>
                <w:sz w:val="20"/>
                <w:szCs w:val="20"/>
                <w:lang w:val="en-US" w:eastAsia="zh-CN"/>
              </w:rPr>
              <w:t>Uwagi</w:t>
            </w:r>
          </w:p>
        </w:tc>
      </w:tr>
      <w:tr w:rsidR="00A65C75" w:rsidTr="008A6D5C">
        <w:tc>
          <w:tcPr>
            <w:tcW w:w="1908"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r w:rsidRPr="00E60702">
              <w:rPr>
                <w:rFonts w:ascii="Verdana" w:eastAsia="Times New Roman" w:hAnsi="Verdana" w:cs="Verdana"/>
                <w:sz w:val="20"/>
                <w:szCs w:val="20"/>
                <w:lang w:val="en-US" w:eastAsia="zh-CN"/>
              </w:rPr>
              <w:t>FRPANE501</w:t>
            </w:r>
          </w:p>
        </w:tc>
        <w:tc>
          <w:tcPr>
            <w:tcW w:w="2160" w:type="dxa"/>
            <w:tcBorders>
              <w:top w:val="single" w:sz="4" w:space="0" w:color="000000"/>
              <w:left w:val="single" w:sz="4" w:space="0" w:color="000000"/>
              <w:bottom w:val="single" w:sz="4" w:space="0" w:color="000000"/>
            </w:tcBorders>
            <w:shd w:val="clear" w:color="auto" w:fill="FFFFFF"/>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c>
          <w:tcPr>
            <w:tcW w:w="1800" w:type="dxa"/>
            <w:tcBorders>
              <w:top w:val="single" w:sz="4" w:space="0" w:color="000000"/>
              <w:left w:val="single" w:sz="4" w:space="0" w:color="000000"/>
              <w:bottom w:val="single" w:sz="4" w:space="0" w:color="000000"/>
            </w:tcBorders>
            <w:shd w:val="clear" w:color="auto" w:fill="FFFFFF"/>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c>
          <w:tcPr>
            <w:tcW w:w="2520" w:type="dxa"/>
            <w:tcBorders>
              <w:top w:val="single" w:sz="4" w:space="0" w:color="000000"/>
              <w:left w:val="single" w:sz="4" w:space="0" w:color="000000"/>
              <w:bottom w:val="single" w:sz="4" w:space="0" w:color="000000"/>
            </w:tcBorders>
            <w:shd w:val="clear" w:color="auto" w:fill="FFFFFF"/>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c>
          <w:tcPr>
            <w:tcW w:w="1800"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r w:rsidRPr="00E60702">
              <w:rPr>
                <w:rFonts w:ascii="Verdana" w:eastAsia="Times New Roman" w:hAnsi="Verdana" w:cs="Verdana"/>
                <w:sz w:val="20"/>
                <w:szCs w:val="20"/>
                <w:lang w:eastAsia="zh-CN"/>
              </w:rPr>
              <w:t>Lista aktualnych danych (atrybuty)  wszystkich/ zmienionych pól obiektu np wniosku</w:t>
            </w:r>
          </w:p>
        </w:tc>
      </w:tr>
      <w:tr w:rsidR="00A65C75" w:rsidTr="008A6D5C">
        <w:tc>
          <w:tcPr>
            <w:tcW w:w="1908"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r w:rsidRPr="00E60702">
              <w:rPr>
                <w:rFonts w:ascii="Verdana" w:eastAsia="Times New Roman" w:hAnsi="Verdana" w:cs="Verdana"/>
                <w:sz w:val="20"/>
                <w:szCs w:val="20"/>
                <w:lang w:eastAsia="zh-CN"/>
              </w:rPr>
              <w:t>FRPANE502</w:t>
            </w:r>
          </w:p>
        </w:tc>
        <w:tc>
          <w:tcPr>
            <w:tcW w:w="2160" w:type="dxa"/>
            <w:tcBorders>
              <w:top w:val="single" w:sz="4" w:space="0" w:color="000000"/>
              <w:left w:val="single" w:sz="4" w:space="0" w:color="000000"/>
              <w:bottom w:val="single" w:sz="4" w:space="0" w:color="000000"/>
            </w:tcBorders>
            <w:shd w:val="clear" w:color="auto" w:fill="FFFFFF"/>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p>
        </w:tc>
        <w:tc>
          <w:tcPr>
            <w:tcW w:w="1800" w:type="dxa"/>
            <w:tcBorders>
              <w:top w:val="single" w:sz="4" w:space="0" w:color="000000"/>
              <w:left w:val="single" w:sz="4" w:space="0" w:color="000000"/>
              <w:bottom w:val="single" w:sz="4" w:space="0" w:color="000000"/>
            </w:tcBorders>
            <w:shd w:val="clear" w:color="auto" w:fill="FFFFFF"/>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p>
        </w:tc>
        <w:tc>
          <w:tcPr>
            <w:tcW w:w="2520" w:type="dxa"/>
            <w:tcBorders>
              <w:top w:val="single" w:sz="4" w:space="0" w:color="000000"/>
              <w:left w:val="single" w:sz="4" w:space="0" w:color="000000"/>
              <w:bottom w:val="single" w:sz="4" w:space="0" w:color="000000"/>
            </w:tcBorders>
            <w:shd w:val="clear" w:color="auto" w:fill="FFFFFF"/>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p>
        </w:tc>
        <w:tc>
          <w:tcPr>
            <w:tcW w:w="1800"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r w:rsidRPr="00E60702">
              <w:rPr>
                <w:rFonts w:ascii="Verdana" w:eastAsia="Times New Roman" w:hAnsi="Verdana" w:cs="Verdana"/>
                <w:sz w:val="20"/>
                <w:szCs w:val="20"/>
                <w:lang w:eastAsia="zh-CN"/>
              </w:rPr>
              <w:t>Lista dokonanych zmian na danej (atrybucie) wskazanej na górnej liście (w panelu FRADMN501)</w:t>
            </w:r>
          </w:p>
        </w:tc>
      </w:tr>
      <w:tr w:rsidR="00A65C75" w:rsidTr="008A6D5C">
        <w:tc>
          <w:tcPr>
            <w:tcW w:w="1908"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p>
        </w:tc>
        <w:tc>
          <w:tcPr>
            <w:tcW w:w="2160" w:type="dxa"/>
            <w:tcBorders>
              <w:top w:val="single" w:sz="4" w:space="0" w:color="000000"/>
              <w:left w:val="single" w:sz="4" w:space="0" w:color="000000"/>
              <w:bottom w:val="single" w:sz="4" w:space="0" w:color="000000"/>
            </w:tcBorders>
            <w:shd w:val="clear" w:color="auto" w:fill="FFFFFF"/>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p>
        </w:tc>
        <w:tc>
          <w:tcPr>
            <w:tcW w:w="1800" w:type="dxa"/>
            <w:tcBorders>
              <w:top w:val="single" w:sz="4" w:space="0" w:color="000000"/>
              <w:left w:val="single" w:sz="4" w:space="0" w:color="000000"/>
              <w:bottom w:val="single" w:sz="4" w:space="0" w:color="000000"/>
            </w:tcBorders>
            <w:shd w:val="clear" w:color="auto" w:fill="FFFFFF"/>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p>
        </w:tc>
        <w:tc>
          <w:tcPr>
            <w:tcW w:w="2520" w:type="dxa"/>
            <w:tcBorders>
              <w:top w:val="single" w:sz="4" w:space="0" w:color="000000"/>
              <w:left w:val="single" w:sz="4" w:space="0" w:color="000000"/>
              <w:bottom w:val="single" w:sz="4" w:space="0" w:color="000000"/>
            </w:tcBorders>
            <w:shd w:val="clear" w:color="auto" w:fill="FFFFFF"/>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p>
        </w:tc>
        <w:tc>
          <w:tcPr>
            <w:tcW w:w="1800"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eastAsia="zh-CN"/>
              </w:rPr>
            </w:pPr>
          </w:p>
        </w:tc>
      </w:tr>
      <w:tr w:rsidR="00A65C75" w:rsidTr="008A6D5C">
        <w:tc>
          <w:tcPr>
            <w:tcW w:w="12948" w:type="dxa"/>
            <w:gridSpan w:val="6"/>
            <w:tcBorders>
              <w:top w:val="single" w:sz="4" w:space="0" w:color="000000"/>
              <w:left w:val="single" w:sz="4" w:space="0" w:color="000000"/>
              <w:bottom w:val="single" w:sz="4" w:space="0" w:color="000000"/>
              <w:right w:val="single" w:sz="4" w:space="0" w:color="000000"/>
            </w:tcBorders>
            <w:shd w:val="clear" w:color="auto" w:fill="CCCCCC"/>
          </w:tcPr>
          <w:p w:rsidR="00E60702" w:rsidRPr="00E60702" w:rsidRDefault="00DB5F00" w:rsidP="00E60702">
            <w:pPr>
              <w:suppressAutoHyphens/>
              <w:snapToGrid w:val="0"/>
              <w:spacing w:after="0" w:line="240" w:lineRule="auto"/>
              <w:rPr>
                <w:rFonts w:ascii="Verdana" w:eastAsia="Times New Roman" w:hAnsi="Verdana" w:cs="Verdana"/>
                <w:b/>
                <w:bCs/>
                <w:sz w:val="20"/>
                <w:szCs w:val="20"/>
                <w:lang w:val="en-US" w:eastAsia="zh-CN"/>
              </w:rPr>
            </w:pPr>
            <w:r w:rsidRPr="00E60702">
              <w:rPr>
                <w:rFonts w:ascii="Verdana" w:eastAsia="Times New Roman" w:hAnsi="Verdana" w:cs="Verdana"/>
                <w:b/>
                <w:bCs/>
                <w:sz w:val="20"/>
                <w:szCs w:val="20"/>
                <w:lang w:val="en-US" w:eastAsia="zh-CN"/>
              </w:rPr>
              <w:t>Przyciski</w:t>
            </w:r>
          </w:p>
        </w:tc>
      </w:tr>
      <w:tr w:rsidR="00A65C75" w:rsidTr="008A6D5C">
        <w:tc>
          <w:tcPr>
            <w:tcW w:w="1908" w:type="dxa"/>
            <w:tcBorders>
              <w:top w:val="single" w:sz="4" w:space="0" w:color="000000"/>
              <w:left w:val="single" w:sz="4" w:space="0" w:color="000000"/>
              <w:bottom w:val="single" w:sz="4" w:space="0" w:color="000000"/>
            </w:tcBorders>
            <w:shd w:val="clear" w:color="auto" w:fill="F3F3F3"/>
          </w:tcPr>
          <w:p w:rsidR="00E60702" w:rsidRPr="00E60702" w:rsidRDefault="00DB5F00" w:rsidP="00E60702">
            <w:pPr>
              <w:suppressAutoHyphens/>
              <w:snapToGrid w:val="0"/>
              <w:spacing w:after="0" w:line="240" w:lineRule="auto"/>
              <w:jc w:val="center"/>
              <w:rPr>
                <w:rFonts w:ascii="Verdana" w:eastAsia="Times New Roman" w:hAnsi="Verdana" w:cs="Verdana"/>
                <w:b/>
                <w:bCs/>
                <w:sz w:val="20"/>
                <w:szCs w:val="20"/>
                <w:lang w:val="en-US" w:eastAsia="zh-CN"/>
              </w:rPr>
            </w:pPr>
            <w:r w:rsidRPr="00E60702">
              <w:rPr>
                <w:rFonts w:ascii="Verdana" w:eastAsia="Times New Roman" w:hAnsi="Verdana" w:cs="Verdana"/>
                <w:b/>
                <w:bCs/>
                <w:sz w:val="20"/>
                <w:szCs w:val="20"/>
                <w:lang w:val="en-US" w:eastAsia="zh-CN"/>
              </w:rPr>
              <w:t>Nazwa</w:t>
            </w:r>
            <w:r w:rsidRPr="00E60702">
              <w:rPr>
                <w:rFonts w:ascii="Verdana" w:eastAsia="Verdana" w:hAnsi="Verdana" w:cs="Verdana"/>
                <w:b/>
                <w:bCs/>
                <w:sz w:val="20"/>
                <w:szCs w:val="20"/>
                <w:lang w:val="en-US" w:eastAsia="zh-CN"/>
              </w:rPr>
              <w:t xml:space="preserve"> </w:t>
            </w:r>
            <w:r w:rsidRPr="00E60702">
              <w:rPr>
                <w:rFonts w:ascii="Verdana" w:eastAsia="Times New Roman" w:hAnsi="Verdana" w:cs="Verdana"/>
                <w:b/>
                <w:bCs/>
                <w:sz w:val="20"/>
                <w:szCs w:val="20"/>
                <w:lang w:val="en-US" w:eastAsia="zh-CN"/>
              </w:rPr>
              <w:t>przycisku</w:t>
            </w:r>
          </w:p>
        </w:tc>
        <w:tc>
          <w:tcPr>
            <w:tcW w:w="11040" w:type="dxa"/>
            <w:gridSpan w:val="5"/>
            <w:tcBorders>
              <w:top w:val="single" w:sz="4" w:space="0" w:color="000000"/>
              <w:left w:val="single" w:sz="4" w:space="0" w:color="000000"/>
              <w:bottom w:val="single" w:sz="4" w:space="0" w:color="000000"/>
              <w:right w:val="single" w:sz="4" w:space="0" w:color="000000"/>
            </w:tcBorders>
            <w:shd w:val="clear" w:color="auto" w:fill="F3F3F3"/>
          </w:tcPr>
          <w:p w:rsidR="00E60702" w:rsidRPr="00E60702" w:rsidRDefault="00DB5F00" w:rsidP="00E60702">
            <w:pPr>
              <w:suppressAutoHyphens/>
              <w:snapToGrid w:val="0"/>
              <w:spacing w:after="0" w:line="240" w:lineRule="auto"/>
              <w:jc w:val="center"/>
              <w:rPr>
                <w:rFonts w:ascii="Verdana" w:eastAsia="Times New Roman" w:hAnsi="Verdana" w:cs="Verdana"/>
                <w:b/>
                <w:bCs/>
                <w:sz w:val="20"/>
                <w:szCs w:val="20"/>
                <w:lang w:val="en-US" w:eastAsia="zh-CN"/>
              </w:rPr>
            </w:pPr>
            <w:r w:rsidRPr="00E60702">
              <w:rPr>
                <w:rFonts w:ascii="Verdana" w:eastAsia="Times New Roman" w:hAnsi="Verdana" w:cs="Verdana"/>
                <w:b/>
                <w:bCs/>
                <w:sz w:val="20"/>
                <w:szCs w:val="20"/>
                <w:lang w:val="en-US" w:eastAsia="zh-CN"/>
              </w:rPr>
              <w:t>Opis</w:t>
            </w:r>
            <w:r w:rsidRPr="00E60702">
              <w:rPr>
                <w:rFonts w:ascii="Verdana" w:eastAsia="Verdana" w:hAnsi="Verdana" w:cs="Verdana"/>
                <w:b/>
                <w:bCs/>
                <w:sz w:val="20"/>
                <w:szCs w:val="20"/>
                <w:lang w:val="en-US" w:eastAsia="zh-CN"/>
              </w:rPr>
              <w:t xml:space="preserve"> </w:t>
            </w:r>
            <w:r w:rsidRPr="00E60702">
              <w:rPr>
                <w:rFonts w:ascii="Verdana" w:eastAsia="Times New Roman" w:hAnsi="Verdana" w:cs="Verdana"/>
                <w:b/>
                <w:bCs/>
                <w:sz w:val="20"/>
                <w:szCs w:val="20"/>
                <w:lang w:val="en-US" w:eastAsia="zh-CN"/>
              </w:rPr>
              <w:t>działania</w:t>
            </w:r>
          </w:p>
        </w:tc>
      </w:tr>
      <w:tr w:rsidR="00A65C75" w:rsidTr="008A6D5C">
        <w:tc>
          <w:tcPr>
            <w:tcW w:w="1908"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b/>
                <w:bCs/>
                <w:sz w:val="20"/>
                <w:szCs w:val="20"/>
                <w:lang w:val="en-US" w:eastAsia="zh-CN"/>
              </w:rPr>
            </w:pPr>
            <w:r w:rsidRPr="00E60702">
              <w:rPr>
                <w:rFonts w:ascii="Verdana" w:eastAsia="Times New Roman" w:hAnsi="Verdana" w:cs="Verdana"/>
                <w:b/>
                <w:bCs/>
                <w:sz w:val="20"/>
                <w:szCs w:val="20"/>
                <w:lang w:val="en-US" w:eastAsia="zh-CN"/>
              </w:rPr>
              <w:t>Zamknij</w:t>
            </w:r>
          </w:p>
        </w:tc>
        <w:tc>
          <w:tcPr>
            <w:tcW w:w="11040" w:type="dxa"/>
            <w:gridSpan w:val="5"/>
            <w:tcBorders>
              <w:top w:val="single" w:sz="4" w:space="0" w:color="000000"/>
              <w:left w:val="single" w:sz="4" w:space="0" w:color="000000"/>
              <w:bottom w:val="single" w:sz="4" w:space="0" w:color="000000"/>
              <w:right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r w:rsidRPr="00E60702">
              <w:rPr>
                <w:rFonts w:ascii="Verdana" w:eastAsia="Times New Roman" w:hAnsi="Verdana" w:cs="Verdana"/>
                <w:sz w:val="20"/>
                <w:szCs w:val="20"/>
                <w:lang w:val="en-US" w:eastAsia="zh-CN"/>
              </w:rPr>
              <w:t>Zamyka formularz.</w:t>
            </w:r>
          </w:p>
        </w:tc>
      </w:tr>
      <w:tr w:rsidR="00A65C75" w:rsidTr="008A6D5C">
        <w:tc>
          <w:tcPr>
            <w:tcW w:w="1908"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c>
          <w:tcPr>
            <w:tcW w:w="11040" w:type="dxa"/>
            <w:gridSpan w:val="5"/>
            <w:tcBorders>
              <w:top w:val="single" w:sz="4" w:space="0" w:color="000000"/>
              <w:left w:val="single" w:sz="4" w:space="0" w:color="000000"/>
              <w:bottom w:val="single" w:sz="4" w:space="0" w:color="000000"/>
              <w:right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r>
      <w:tr w:rsidR="00A65C75" w:rsidTr="008A6D5C">
        <w:tc>
          <w:tcPr>
            <w:tcW w:w="1908"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c>
          <w:tcPr>
            <w:tcW w:w="11040" w:type="dxa"/>
            <w:gridSpan w:val="5"/>
            <w:tcBorders>
              <w:top w:val="single" w:sz="4" w:space="0" w:color="000000"/>
              <w:left w:val="single" w:sz="4" w:space="0" w:color="000000"/>
              <w:bottom w:val="single" w:sz="4" w:space="0" w:color="000000"/>
              <w:right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r>
      <w:tr w:rsidR="00A65C75" w:rsidTr="008A6D5C">
        <w:tc>
          <w:tcPr>
            <w:tcW w:w="12948" w:type="dxa"/>
            <w:gridSpan w:val="6"/>
            <w:tcBorders>
              <w:top w:val="single" w:sz="4" w:space="0" w:color="000000"/>
              <w:left w:val="single" w:sz="4" w:space="0" w:color="000000"/>
              <w:bottom w:val="single" w:sz="4" w:space="0" w:color="000000"/>
              <w:right w:val="single" w:sz="4" w:space="0" w:color="000000"/>
            </w:tcBorders>
            <w:shd w:val="clear" w:color="auto" w:fill="CCCCCC"/>
          </w:tcPr>
          <w:p w:rsidR="00E60702" w:rsidRPr="00E60702" w:rsidRDefault="00DB5F00" w:rsidP="00E60702">
            <w:pPr>
              <w:suppressAutoHyphens/>
              <w:snapToGrid w:val="0"/>
              <w:spacing w:after="0" w:line="240" w:lineRule="auto"/>
              <w:rPr>
                <w:rFonts w:ascii="Verdana" w:eastAsia="Times New Roman" w:hAnsi="Verdana" w:cs="Verdana"/>
                <w:b/>
                <w:bCs/>
                <w:sz w:val="20"/>
                <w:szCs w:val="20"/>
                <w:lang w:val="en-US" w:eastAsia="zh-CN"/>
              </w:rPr>
            </w:pPr>
            <w:r w:rsidRPr="00E60702">
              <w:rPr>
                <w:rFonts w:ascii="Verdana" w:eastAsia="Times New Roman" w:hAnsi="Verdana" w:cs="Verdana"/>
                <w:b/>
                <w:bCs/>
                <w:sz w:val="20"/>
                <w:szCs w:val="20"/>
                <w:lang w:val="en-US" w:eastAsia="zh-CN"/>
              </w:rPr>
              <w:t>Walidacje</w:t>
            </w:r>
            <w:r w:rsidRPr="00E60702">
              <w:rPr>
                <w:rFonts w:ascii="Verdana" w:eastAsia="Verdana" w:hAnsi="Verdana" w:cs="Verdana"/>
                <w:b/>
                <w:bCs/>
                <w:sz w:val="20"/>
                <w:szCs w:val="20"/>
                <w:lang w:val="en-US" w:eastAsia="zh-CN"/>
              </w:rPr>
              <w:t xml:space="preserve"> </w:t>
            </w:r>
            <w:r w:rsidRPr="00E60702">
              <w:rPr>
                <w:rFonts w:ascii="Verdana" w:eastAsia="Times New Roman" w:hAnsi="Verdana" w:cs="Verdana"/>
                <w:b/>
                <w:bCs/>
                <w:sz w:val="20"/>
                <w:szCs w:val="20"/>
                <w:lang w:val="en-US" w:eastAsia="zh-CN"/>
              </w:rPr>
              <w:t>biznesowe</w:t>
            </w:r>
          </w:p>
        </w:tc>
      </w:tr>
      <w:tr w:rsidR="00A65C75" w:rsidTr="008A6D5C">
        <w:tc>
          <w:tcPr>
            <w:tcW w:w="1908" w:type="dxa"/>
            <w:tcBorders>
              <w:top w:val="single" w:sz="4" w:space="0" w:color="000000"/>
              <w:left w:val="single" w:sz="4" w:space="0" w:color="000000"/>
              <w:bottom w:val="single" w:sz="4" w:space="0" w:color="000000"/>
            </w:tcBorders>
            <w:shd w:val="clear" w:color="auto" w:fill="F3F3F3"/>
          </w:tcPr>
          <w:p w:rsidR="00E60702" w:rsidRPr="00E60702" w:rsidRDefault="00DB5F00" w:rsidP="00E60702">
            <w:pPr>
              <w:suppressAutoHyphens/>
              <w:snapToGrid w:val="0"/>
              <w:spacing w:after="0" w:line="240" w:lineRule="auto"/>
              <w:jc w:val="center"/>
              <w:rPr>
                <w:rFonts w:ascii="Verdana" w:eastAsia="Times New Roman" w:hAnsi="Verdana" w:cs="Verdana"/>
                <w:b/>
                <w:bCs/>
                <w:sz w:val="20"/>
                <w:szCs w:val="20"/>
                <w:lang w:val="en-US" w:eastAsia="zh-CN"/>
              </w:rPr>
            </w:pPr>
            <w:r w:rsidRPr="00E60702">
              <w:rPr>
                <w:rFonts w:ascii="Verdana" w:eastAsia="Times New Roman" w:hAnsi="Verdana" w:cs="Verdana"/>
                <w:b/>
                <w:bCs/>
                <w:sz w:val="20"/>
                <w:szCs w:val="20"/>
                <w:lang w:val="en-US" w:eastAsia="zh-CN"/>
              </w:rPr>
              <w:t>Nazwa</w:t>
            </w:r>
            <w:r w:rsidRPr="00E60702">
              <w:rPr>
                <w:rFonts w:ascii="Verdana" w:eastAsia="Verdana" w:hAnsi="Verdana" w:cs="Verdana"/>
                <w:b/>
                <w:bCs/>
                <w:sz w:val="20"/>
                <w:szCs w:val="20"/>
                <w:lang w:val="en-US" w:eastAsia="zh-CN"/>
              </w:rPr>
              <w:t xml:space="preserve"> </w:t>
            </w:r>
            <w:r w:rsidRPr="00E60702">
              <w:rPr>
                <w:rFonts w:ascii="Verdana" w:eastAsia="Times New Roman" w:hAnsi="Verdana" w:cs="Verdana"/>
                <w:b/>
                <w:bCs/>
                <w:sz w:val="20"/>
                <w:szCs w:val="20"/>
                <w:lang w:val="en-US" w:eastAsia="zh-CN"/>
              </w:rPr>
              <w:t>pola</w:t>
            </w:r>
          </w:p>
        </w:tc>
        <w:tc>
          <w:tcPr>
            <w:tcW w:w="11040" w:type="dxa"/>
            <w:gridSpan w:val="5"/>
            <w:tcBorders>
              <w:top w:val="single" w:sz="4" w:space="0" w:color="000000"/>
              <w:left w:val="single" w:sz="4" w:space="0" w:color="000000"/>
              <w:bottom w:val="single" w:sz="4" w:space="0" w:color="000000"/>
              <w:right w:val="single" w:sz="4" w:space="0" w:color="000000"/>
            </w:tcBorders>
            <w:shd w:val="clear" w:color="auto" w:fill="F3F3F3"/>
          </w:tcPr>
          <w:p w:rsidR="00E60702" w:rsidRPr="00E60702" w:rsidRDefault="00DB5F00" w:rsidP="00E60702">
            <w:pPr>
              <w:suppressAutoHyphens/>
              <w:snapToGrid w:val="0"/>
              <w:spacing w:after="0" w:line="240" w:lineRule="auto"/>
              <w:jc w:val="center"/>
              <w:rPr>
                <w:rFonts w:ascii="Verdana" w:eastAsia="Times New Roman" w:hAnsi="Verdana" w:cs="Verdana"/>
                <w:b/>
                <w:bCs/>
                <w:sz w:val="20"/>
                <w:szCs w:val="20"/>
                <w:lang w:val="en-US" w:eastAsia="zh-CN"/>
              </w:rPr>
            </w:pPr>
            <w:r w:rsidRPr="00E60702">
              <w:rPr>
                <w:rFonts w:ascii="Verdana" w:eastAsia="Times New Roman" w:hAnsi="Verdana" w:cs="Verdana"/>
                <w:b/>
                <w:bCs/>
                <w:sz w:val="20"/>
                <w:szCs w:val="20"/>
                <w:lang w:val="en-US" w:eastAsia="zh-CN"/>
              </w:rPr>
              <w:t>Opis</w:t>
            </w:r>
            <w:r w:rsidRPr="00E60702">
              <w:rPr>
                <w:rFonts w:ascii="Verdana" w:eastAsia="Verdana" w:hAnsi="Verdana" w:cs="Verdana"/>
                <w:b/>
                <w:bCs/>
                <w:sz w:val="20"/>
                <w:szCs w:val="20"/>
                <w:lang w:val="en-US" w:eastAsia="zh-CN"/>
              </w:rPr>
              <w:t xml:space="preserve"> </w:t>
            </w:r>
            <w:r w:rsidRPr="00E60702">
              <w:rPr>
                <w:rFonts w:ascii="Verdana" w:eastAsia="Times New Roman" w:hAnsi="Verdana" w:cs="Verdana"/>
                <w:b/>
                <w:bCs/>
                <w:sz w:val="20"/>
                <w:szCs w:val="20"/>
                <w:lang w:val="en-US" w:eastAsia="zh-CN"/>
              </w:rPr>
              <w:t>walidacji</w:t>
            </w:r>
          </w:p>
        </w:tc>
      </w:tr>
      <w:tr w:rsidR="00A65C75" w:rsidTr="008A6D5C">
        <w:tc>
          <w:tcPr>
            <w:tcW w:w="1908"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b/>
                <w:bCs/>
                <w:sz w:val="20"/>
                <w:szCs w:val="20"/>
                <w:lang w:val="en-US" w:eastAsia="zh-CN"/>
              </w:rPr>
            </w:pPr>
          </w:p>
        </w:tc>
        <w:tc>
          <w:tcPr>
            <w:tcW w:w="11040" w:type="dxa"/>
            <w:gridSpan w:val="5"/>
            <w:tcBorders>
              <w:top w:val="single" w:sz="4" w:space="0" w:color="000000"/>
              <w:left w:val="single" w:sz="4" w:space="0" w:color="000000"/>
              <w:bottom w:val="single" w:sz="4" w:space="0" w:color="000000"/>
              <w:right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r>
      <w:tr w:rsidR="00A65C75" w:rsidTr="008A6D5C">
        <w:tc>
          <w:tcPr>
            <w:tcW w:w="1908" w:type="dxa"/>
            <w:tcBorders>
              <w:top w:val="single" w:sz="4" w:space="0" w:color="000000"/>
              <w:left w:val="single" w:sz="4" w:space="0" w:color="000000"/>
              <w:bottom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c>
          <w:tcPr>
            <w:tcW w:w="11040" w:type="dxa"/>
            <w:gridSpan w:val="5"/>
            <w:tcBorders>
              <w:top w:val="single" w:sz="4" w:space="0" w:color="000000"/>
              <w:left w:val="single" w:sz="4" w:space="0" w:color="000000"/>
              <w:bottom w:val="single" w:sz="4" w:space="0" w:color="000000"/>
              <w:right w:val="single" w:sz="4" w:space="0" w:color="000000"/>
            </w:tcBorders>
            <w:shd w:val="clear" w:color="auto" w:fill="auto"/>
          </w:tcPr>
          <w:p w:rsidR="00E60702" w:rsidRPr="00E60702" w:rsidRDefault="00DB5F00" w:rsidP="00E60702">
            <w:pPr>
              <w:suppressAutoHyphens/>
              <w:snapToGrid w:val="0"/>
              <w:spacing w:after="0" w:line="240" w:lineRule="auto"/>
              <w:rPr>
                <w:rFonts w:ascii="Verdana" w:eastAsia="Times New Roman" w:hAnsi="Verdana" w:cs="Verdana"/>
                <w:sz w:val="20"/>
                <w:szCs w:val="20"/>
                <w:lang w:val="en-US" w:eastAsia="zh-CN"/>
              </w:rPr>
            </w:pPr>
          </w:p>
        </w:tc>
      </w:tr>
    </w:tbl>
    <w:p w:rsidR="00E60702" w:rsidRPr="00E60702" w:rsidRDefault="00DB5F00" w:rsidP="00E60702">
      <w:pPr>
        <w:suppressAutoHyphens/>
        <w:spacing w:before="240" w:after="120" w:line="240" w:lineRule="auto"/>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lastRenderedPageBreak/>
        <w:t xml:space="preserve">Stan </w:t>
      </w:r>
      <w:r w:rsidRPr="00E60702">
        <w:rPr>
          <w:rFonts w:ascii="Times New Roman" w:eastAsia="Times New Roman" w:hAnsi="Times New Roman" w:cs="Arial"/>
          <w:sz w:val="20"/>
          <w:szCs w:val="24"/>
          <w:lang w:eastAsia="zh-CN"/>
        </w:rPr>
        <w:t>początkowy:</w:t>
      </w:r>
    </w:p>
    <w:p w:rsidR="00E60702" w:rsidRPr="00E60702" w:rsidRDefault="00DB5F00" w:rsidP="00E60702">
      <w:pPr>
        <w:suppressAutoHyphens/>
        <w:spacing w:after="0" w:line="240" w:lineRule="auto"/>
        <w:ind w:left="454"/>
        <w:rPr>
          <w:rFonts w:ascii="Times New Roman" w:eastAsia="Times New Roman" w:hAnsi="Times New Roman" w:cs="Times New Roman"/>
          <w:sz w:val="20"/>
          <w:szCs w:val="24"/>
          <w:lang w:eastAsia="zh-CN"/>
        </w:rPr>
      </w:pPr>
      <w:r w:rsidRPr="00E60702">
        <w:rPr>
          <w:rFonts w:ascii="Times New Roman" w:eastAsia="Times New Roman" w:hAnsi="Times New Roman" w:cs="Times New Roman"/>
          <w:sz w:val="20"/>
          <w:szCs w:val="24"/>
          <w:lang w:eastAsia="zh-CN"/>
        </w:rPr>
        <w:t xml:space="preserve">Na ekranie przeglądarki jest wyświetlona lista obiektów . Kursor jest ustawiony na jednym z rekordów listy. </w:t>
      </w:r>
    </w:p>
    <w:p w:rsidR="00E60702" w:rsidRPr="00E60702" w:rsidRDefault="00DB5F00" w:rsidP="00E60702">
      <w:pPr>
        <w:suppressAutoHyphens/>
        <w:spacing w:before="240" w:after="120" w:line="240" w:lineRule="auto"/>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t>Działanie:</w:t>
      </w:r>
    </w:p>
    <w:p w:rsidR="00E60702" w:rsidRPr="00E60702" w:rsidRDefault="00DB5F00" w:rsidP="00E60702">
      <w:pPr>
        <w:spacing w:after="120" w:line="240" w:lineRule="auto"/>
        <w:ind w:left="360"/>
        <w:jc w:val="both"/>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t>Wybierana jest pozycja na liście prezentowanej przez przeglądarkę, następuje n</w:t>
      </w:r>
      <w:r w:rsidRPr="00E60702">
        <w:rPr>
          <w:rFonts w:ascii="Times New Roman" w:eastAsia="Times New Roman" w:hAnsi="Times New Roman" w:cs="Times New Roman"/>
          <w:sz w:val="20"/>
          <w:szCs w:val="24"/>
          <w:lang w:eastAsia="zh-CN"/>
        </w:rPr>
        <w:t xml:space="preserve">aciśnięcie przycisku </w:t>
      </w:r>
      <w:r w:rsidRPr="00E60702">
        <w:rPr>
          <w:rFonts w:ascii="Times New Roman" w:eastAsia="Times New Roman" w:hAnsi="Times New Roman" w:cs="Times New Roman"/>
          <w:i/>
          <w:sz w:val="20"/>
          <w:szCs w:val="24"/>
          <w:lang w:eastAsia="zh-CN"/>
        </w:rPr>
        <w:t>Historia</w:t>
      </w:r>
      <w:r w:rsidRPr="00E60702">
        <w:rPr>
          <w:rFonts w:ascii="Times New Roman" w:eastAsia="Times New Roman" w:hAnsi="Times New Roman" w:cs="Times New Roman"/>
          <w:sz w:val="20"/>
          <w:szCs w:val="24"/>
          <w:lang w:eastAsia="zh-CN"/>
        </w:rPr>
        <w:t xml:space="preserve"> (lub inne wywołanie np. naciśnięcie prawego przycisku myszy)</w:t>
      </w:r>
    </w:p>
    <w:p w:rsidR="00E60702" w:rsidRPr="00E60702" w:rsidRDefault="00DB5F00" w:rsidP="00E60702">
      <w:pPr>
        <w:spacing w:after="120" w:line="240" w:lineRule="auto"/>
        <w:ind w:left="360"/>
        <w:jc w:val="both"/>
        <w:rPr>
          <w:rFonts w:ascii="Times New Roman" w:eastAsia="Times New Roman" w:hAnsi="Times New Roman" w:cs="Times New Roman"/>
          <w:sz w:val="20"/>
          <w:szCs w:val="24"/>
          <w:lang w:eastAsia="zh-CN"/>
        </w:rPr>
      </w:pPr>
      <w:r w:rsidRPr="00E60702">
        <w:rPr>
          <w:rFonts w:ascii="Times New Roman" w:eastAsia="Times New Roman" w:hAnsi="Times New Roman" w:cs="Times New Roman"/>
          <w:sz w:val="20"/>
          <w:szCs w:val="24"/>
          <w:lang w:eastAsia="zh-CN"/>
        </w:rPr>
        <w:t>Na podstawie odczytanej  kategorii wybranego obiektu (wniosek, decyzja, dokument, osoba, sprawa)  określane są  tablice przechowujących szczegółowe dane historyczne obiektu.</w:t>
      </w:r>
    </w:p>
    <w:p w:rsidR="00E60702" w:rsidRPr="00E60702" w:rsidRDefault="00DB5F00" w:rsidP="00E60702">
      <w:pPr>
        <w:spacing w:after="120" w:line="240" w:lineRule="auto"/>
        <w:ind w:left="360"/>
        <w:jc w:val="both"/>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t>Dla każdej z tych ta</w:t>
      </w:r>
      <w:r w:rsidRPr="00E60702">
        <w:rPr>
          <w:rFonts w:ascii="Times New Roman" w:eastAsia="Times New Roman" w:hAnsi="Times New Roman" w:cs="Arial"/>
          <w:sz w:val="20"/>
          <w:szCs w:val="24"/>
          <w:lang w:eastAsia="zh-CN"/>
        </w:rPr>
        <w:t>blic:</w:t>
      </w:r>
    </w:p>
    <w:p w:rsidR="00E60702" w:rsidRPr="00E60702" w:rsidRDefault="00DB5F00" w:rsidP="00E60702">
      <w:pPr>
        <w:numPr>
          <w:ilvl w:val="0"/>
          <w:numId w:val="30"/>
        </w:numPr>
        <w:tabs>
          <w:tab w:val="num" w:pos="993"/>
        </w:tabs>
        <w:suppressAutoHyphens/>
        <w:spacing w:after="120" w:line="240" w:lineRule="auto"/>
        <w:ind w:left="993" w:hanging="284"/>
        <w:jc w:val="both"/>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t xml:space="preserve">Są określane warunki wyboru rekordu/rekordów z tablic </w:t>
      </w:r>
      <w:r w:rsidRPr="00E60702">
        <w:rPr>
          <w:rFonts w:ascii="Times New Roman" w:eastAsia="Times New Roman" w:hAnsi="Times New Roman" w:cs="Times New Roman"/>
          <w:sz w:val="20"/>
          <w:szCs w:val="24"/>
          <w:lang w:eastAsia="zh-CN"/>
        </w:rPr>
        <w:t xml:space="preserve">przechowujących szczegółowe dane historyczne </w:t>
      </w:r>
      <w:r w:rsidRPr="00E60702">
        <w:rPr>
          <w:rFonts w:ascii="Times New Roman" w:eastAsia="Times New Roman" w:hAnsi="Times New Roman" w:cs="Arial"/>
          <w:sz w:val="20"/>
          <w:szCs w:val="24"/>
          <w:lang w:eastAsia="zh-CN"/>
        </w:rPr>
        <w:t>odnoszących się do wybranego obiektu ,</w:t>
      </w:r>
    </w:p>
    <w:p w:rsidR="00E60702" w:rsidRPr="00E60702" w:rsidRDefault="00DB5F00" w:rsidP="00E60702">
      <w:pPr>
        <w:numPr>
          <w:ilvl w:val="0"/>
          <w:numId w:val="30"/>
        </w:numPr>
        <w:tabs>
          <w:tab w:val="num" w:pos="993"/>
        </w:tabs>
        <w:suppressAutoHyphens/>
        <w:spacing w:after="120" w:line="240" w:lineRule="auto"/>
        <w:ind w:left="993" w:hanging="284"/>
        <w:jc w:val="both"/>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t>Jeśli dla jednego obiektu w bazie danych aktualnych (np. Zlecenia)  jest zapisana większa liczba rekordów w innej tablicy (np. Okolicznosci) to będzie możliwe prezentowanie historii zmian każdego z nich.(również historii zmian w rekordzie, który został ska</w:t>
      </w:r>
      <w:r w:rsidRPr="00E60702">
        <w:rPr>
          <w:rFonts w:ascii="Times New Roman" w:eastAsia="Times New Roman" w:hAnsi="Times New Roman" w:cs="Arial"/>
          <w:sz w:val="20"/>
          <w:szCs w:val="24"/>
          <w:lang w:eastAsia="zh-CN"/>
        </w:rPr>
        <w:t>sowany, a należał do wskazanego obiektu)</w:t>
      </w:r>
    </w:p>
    <w:p w:rsidR="00E60702" w:rsidRPr="00E60702" w:rsidRDefault="00DB5F00" w:rsidP="00E60702">
      <w:pPr>
        <w:numPr>
          <w:ilvl w:val="0"/>
          <w:numId w:val="30"/>
        </w:numPr>
        <w:tabs>
          <w:tab w:val="num" w:pos="993"/>
        </w:tabs>
        <w:suppressAutoHyphens/>
        <w:spacing w:after="120" w:line="240" w:lineRule="auto"/>
        <w:ind w:left="993" w:hanging="284"/>
        <w:jc w:val="both"/>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t>Przeszukanie tablicy danych historycznych w poszukiwaniu zmian związanych z historią badanego obiektu; rejestracja wszystkich znalezionych wektorów ZMIANA. Utworzenie wektora mającego na każdej pozycji - sumę logicz</w:t>
      </w:r>
      <w:r w:rsidRPr="00E60702">
        <w:rPr>
          <w:rFonts w:ascii="Times New Roman" w:eastAsia="Times New Roman" w:hAnsi="Times New Roman" w:cs="Arial"/>
          <w:sz w:val="20"/>
          <w:szCs w:val="24"/>
          <w:lang w:eastAsia="zh-CN"/>
        </w:rPr>
        <w:t xml:space="preserve">ną  na tej pozycji w każdym ze znalezionych wektorów (w każdej znalezionej zmianie). Utworzony wektor określa </w:t>
      </w:r>
      <w:r w:rsidRPr="00E60702">
        <w:rPr>
          <w:rFonts w:ascii="Times New Roman" w:eastAsia="Times New Roman" w:hAnsi="Times New Roman" w:cs="Arial"/>
          <w:b/>
          <w:sz w:val="20"/>
          <w:szCs w:val="24"/>
          <w:lang w:eastAsia="zh-CN"/>
        </w:rPr>
        <w:t>wszystkie</w:t>
      </w:r>
      <w:r w:rsidRPr="00E60702">
        <w:rPr>
          <w:rFonts w:ascii="Times New Roman" w:eastAsia="Times New Roman" w:hAnsi="Times New Roman" w:cs="Arial"/>
          <w:sz w:val="20"/>
          <w:szCs w:val="24"/>
          <w:lang w:eastAsia="zh-CN"/>
        </w:rPr>
        <w:t xml:space="preserve"> atrybuty (pola) te, które były zmieniane w tej tablicy, w odniesieniu do badanego obiektu.</w:t>
      </w:r>
    </w:p>
    <w:p w:rsidR="00E60702" w:rsidRPr="00E60702" w:rsidRDefault="00DB5F00" w:rsidP="00E60702">
      <w:pPr>
        <w:numPr>
          <w:ilvl w:val="0"/>
          <w:numId w:val="30"/>
        </w:numPr>
        <w:tabs>
          <w:tab w:val="num" w:pos="993"/>
        </w:tabs>
        <w:suppressAutoHyphens/>
        <w:spacing w:after="120" w:line="240" w:lineRule="auto"/>
        <w:ind w:left="993" w:hanging="284"/>
        <w:jc w:val="both"/>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t>Dla pozycji tego wektora ustawionych na "1" o</w:t>
      </w:r>
      <w:r w:rsidRPr="00E60702">
        <w:rPr>
          <w:rFonts w:ascii="Times New Roman" w:eastAsia="Times New Roman" w:hAnsi="Times New Roman" w:cs="Arial"/>
          <w:sz w:val="20"/>
          <w:szCs w:val="24"/>
          <w:lang w:eastAsia="zh-CN"/>
        </w:rPr>
        <w:t>kreślamy nazwy atrybutów tablicy BD i odczytujemy je z  bazy danych aktualnych.</w:t>
      </w:r>
    </w:p>
    <w:p w:rsidR="00E60702" w:rsidRPr="00E60702" w:rsidRDefault="00DB5F00" w:rsidP="00E60702">
      <w:pPr>
        <w:numPr>
          <w:ilvl w:val="0"/>
          <w:numId w:val="30"/>
        </w:numPr>
        <w:tabs>
          <w:tab w:val="num" w:pos="993"/>
        </w:tabs>
        <w:suppressAutoHyphens/>
        <w:spacing w:after="120" w:line="240" w:lineRule="auto"/>
        <w:ind w:left="993" w:hanging="284"/>
        <w:jc w:val="both"/>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t xml:space="preserve">Jest utworzona lista atrybutów, które były zmieniane w analizowanym rekordzie tablicy BD i są pobrane ich </w:t>
      </w:r>
      <w:r w:rsidRPr="00E60702">
        <w:rPr>
          <w:rFonts w:ascii="Times New Roman" w:eastAsia="Times New Roman" w:hAnsi="Times New Roman" w:cs="Arial"/>
          <w:b/>
          <w:sz w:val="20"/>
          <w:szCs w:val="24"/>
          <w:lang w:eastAsia="zh-CN"/>
        </w:rPr>
        <w:t>aktualne</w:t>
      </w:r>
      <w:r w:rsidRPr="00E60702">
        <w:rPr>
          <w:rFonts w:ascii="Times New Roman" w:eastAsia="Times New Roman" w:hAnsi="Times New Roman" w:cs="Arial"/>
          <w:sz w:val="20"/>
          <w:szCs w:val="24"/>
          <w:lang w:eastAsia="zh-CN"/>
        </w:rPr>
        <w:t xml:space="preserve"> wartości.</w:t>
      </w:r>
    </w:p>
    <w:p w:rsidR="00E60702" w:rsidRPr="00E60702" w:rsidRDefault="00DB5F00" w:rsidP="00E60702">
      <w:pPr>
        <w:spacing w:after="120" w:line="240" w:lineRule="auto"/>
        <w:ind w:left="360"/>
        <w:jc w:val="both"/>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t>Dla każdej z analizowanych tablic, na kolejnych zak</w:t>
      </w:r>
      <w:r w:rsidRPr="00E60702">
        <w:rPr>
          <w:rFonts w:ascii="Times New Roman" w:eastAsia="Times New Roman" w:hAnsi="Times New Roman" w:cs="Arial"/>
          <w:sz w:val="20"/>
          <w:szCs w:val="24"/>
          <w:lang w:eastAsia="zh-CN"/>
        </w:rPr>
        <w:t xml:space="preserve">ładkach w panelu FRPANE501 ekranu, jest prezentowana lista tych atrybutów (pól) i ich bieżących wartości, które były zmieniane. </w:t>
      </w:r>
    </w:p>
    <w:p w:rsidR="00E60702" w:rsidRPr="00E60702" w:rsidRDefault="00DB5F00" w:rsidP="00E60702">
      <w:pPr>
        <w:spacing w:after="120" w:line="240" w:lineRule="auto"/>
        <w:ind w:left="360"/>
        <w:jc w:val="both"/>
        <w:rPr>
          <w:rFonts w:ascii="Times New Roman" w:eastAsia="Times New Roman" w:hAnsi="Times New Roman" w:cs="Arial"/>
          <w:sz w:val="20"/>
          <w:szCs w:val="24"/>
          <w:lang w:eastAsia="zh-CN"/>
        </w:rPr>
      </w:pPr>
      <w:r w:rsidRPr="00E60702">
        <w:rPr>
          <w:rFonts w:ascii="Times New Roman" w:eastAsia="Times New Roman" w:hAnsi="Times New Roman" w:cs="Arial"/>
          <w:sz w:val="20"/>
          <w:szCs w:val="24"/>
          <w:lang w:eastAsia="zh-CN"/>
        </w:rPr>
        <w:t>Dla każdej pozycji na wyświetlanych listach atrybutów istnieje możliwość obejrzenia historii zmian wartości. Dwuklik na rekordz</w:t>
      </w:r>
      <w:r w:rsidRPr="00E60702">
        <w:rPr>
          <w:rFonts w:ascii="Times New Roman" w:eastAsia="Times New Roman" w:hAnsi="Times New Roman" w:cs="Arial"/>
          <w:sz w:val="20"/>
          <w:szCs w:val="24"/>
          <w:lang w:eastAsia="zh-CN"/>
        </w:rPr>
        <w:t>ie listy powoduje wyświetlenie FRPANE502 z historią zmian pola - listy wartości wybranego pola w wybranym obiekcie oraz informacji kto i kiedy dokonał zmiany.</w:t>
      </w:r>
    </w:p>
    <w:p w:rsidR="00E60702" w:rsidRPr="00E60702" w:rsidRDefault="00DB5F00" w:rsidP="00E60702">
      <w:pPr>
        <w:spacing w:after="120" w:line="240" w:lineRule="auto"/>
        <w:jc w:val="both"/>
        <w:rPr>
          <w:rFonts w:ascii="Tahoma" w:eastAsia="Calibri" w:hAnsi="Tahoma" w:cs="Tahoma"/>
          <w:sz w:val="20"/>
          <w:szCs w:val="20"/>
          <w:u w:val="single"/>
        </w:rPr>
      </w:pPr>
    </w:p>
    <w:p w:rsidR="00E60702" w:rsidRPr="001E62FE" w:rsidRDefault="00DB5F00" w:rsidP="008A6D5C">
      <w:pPr>
        <w:jc w:val="both"/>
        <w:rPr>
          <w:rFonts w:ascii="Tahoma" w:hAnsi="Tahoma" w:cs="Tahoma"/>
          <w:color w:val="262626" w:themeColor="text1" w:themeTint="D9"/>
          <w:sz w:val="20"/>
          <w:szCs w:val="20"/>
        </w:rPr>
      </w:pPr>
    </w:p>
    <w:p w:rsidR="008A6D5C" w:rsidRPr="001E62FE" w:rsidRDefault="00DB5F00" w:rsidP="008A6D5C">
      <w:pPr>
        <w:jc w:val="both"/>
        <w:rPr>
          <w:rFonts w:ascii="Tahoma" w:hAnsi="Tahoma" w:cs="Tahoma"/>
          <w:color w:val="262626" w:themeColor="text1" w:themeTint="D9"/>
          <w:sz w:val="20"/>
          <w:szCs w:val="20"/>
        </w:rPr>
      </w:pPr>
    </w:p>
    <w:sectPr w:rsidR="008A6D5C" w:rsidRPr="001E62FE" w:rsidSect="00C52649">
      <w:pgSz w:w="16838" w:h="11906" w:orient="landscape"/>
      <w:pgMar w:top="1418" w:right="425" w:bottom="1418" w:left="1418" w:header="709" w:footer="1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F00" w:rsidRDefault="00DB5F00">
      <w:pPr>
        <w:spacing w:after="0" w:line="240" w:lineRule="auto"/>
      </w:pPr>
      <w:r>
        <w:separator/>
      </w:r>
    </w:p>
  </w:endnote>
  <w:endnote w:type="continuationSeparator" w:id="0">
    <w:p w:rsidR="00DB5F00" w:rsidRDefault="00DB5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D5C" w:rsidRDefault="00DB5F00">
    <w:pPr>
      <w:pStyle w:val="Stopka"/>
    </w:pPr>
    <w:r>
      <w:rPr>
        <w:noProof/>
        <w:lang w:eastAsia="pl-PL"/>
      </w:rPr>
      <w:drawing>
        <wp:anchor distT="0" distB="0" distL="114300" distR="114300" simplePos="0" relativeHeight="251659264" behindDoc="0" locked="0" layoutInCell="1" allowOverlap="1">
          <wp:simplePos x="0" y="0"/>
          <wp:positionH relativeFrom="margin">
            <wp:align>center</wp:align>
          </wp:positionH>
          <wp:positionV relativeFrom="paragraph">
            <wp:posOffset>-358775</wp:posOffset>
          </wp:positionV>
          <wp:extent cx="6814820" cy="301625"/>
          <wp:effectExtent l="0" t="0" r="5080" b="3175"/>
          <wp:wrapThrough wrapText="bothSides">
            <wp:wrapPolygon edited="0">
              <wp:start x="0" y="0"/>
              <wp:lineTo x="0" y="20463"/>
              <wp:lineTo x="21556" y="20463"/>
              <wp:lineTo x="21556" y="0"/>
              <wp:lineTo x="0" y="0"/>
            </wp:wrapPolygon>
          </wp:wrapThrough>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sc-line.png"/>
                  <pic:cNvPicPr/>
                </pic:nvPicPr>
                <pic:blipFill>
                  <a:blip r:embed="rId1">
                    <a:extLst>
                      <a:ext uri="{28A0092B-C50C-407E-A947-70E740481C1C}">
                        <a14:useLocalDpi xmlns:a14="http://schemas.microsoft.com/office/drawing/2010/main" val="0"/>
                      </a:ext>
                    </a:extLst>
                  </a:blip>
                  <a:stretch>
                    <a:fillRect/>
                  </a:stretch>
                </pic:blipFill>
                <pic:spPr>
                  <a:xfrm>
                    <a:off x="0" y="0"/>
                    <a:ext cx="6814820" cy="3016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D5C" w:rsidRDefault="00DB5F00">
    <w:pPr>
      <w:pStyle w:val="Stopka"/>
    </w:pPr>
    <w:r>
      <w:rPr>
        <w:noProof/>
        <w:lang w:eastAsia="pl-PL"/>
      </w:rPr>
      <w:drawing>
        <wp:anchor distT="0" distB="0" distL="114300" distR="114300" simplePos="0" relativeHeight="251658240" behindDoc="0" locked="0" layoutInCell="1" allowOverlap="1">
          <wp:simplePos x="0" y="0"/>
          <wp:positionH relativeFrom="margin">
            <wp:align>center</wp:align>
          </wp:positionH>
          <wp:positionV relativeFrom="paragraph">
            <wp:posOffset>-386080</wp:posOffset>
          </wp:positionV>
          <wp:extent cx="6814820" cy="301625"/>
          <wp:effectExtent l="0" t="0" r="5080" b="3175"/>
          <wp:wrapThrough wrapText="bothSides">
            <wp:wrapPolygon edited="0">
              <wp:start x="0" y="0"/>
              <wp:lineTo x="0" y="20463"/>
              <wp:lineTo x="21556" y="20463"/>
              <wp:lineTo x="21556" y="0"/>
              <wp:lineTo x="0" y="0"/>
            </wp:wrapPolygon>
          </wp:wrapThrough>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sc-line.png"/>
                  <pic:cNvPicPr/>
                </pic:nvPicPr>
                <pic:blipFill>
                  <a:blip r:embed="rId1">
                    <a:extLst>
                      <a:ext uri="{28A0092B-C50C-407E-A947-70E740481C1C}">
                        <a14:useLocalDpi xmlns:a14="http://schemas.microsoft.com/office/drawing/2010/main" val="0"/>
                      </a:ext>
                    </a:extLst>
                  </a:blip>
                  <a:stretch>
                    <a:fillRect/>
                  </a:stretch>
                </pic:blipFill>
                <pic:spPr>
                  <a:xfrm>
                    <a:off x="0" y="0"/>
                    <a:ext cx="6814820" cy="3016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F00" w:rsidRDefault="00DB5F00">
      <w:pPr>
        <w:spacing w:after="0" w:line="240" w:lineRule="auto"/>
      </w:pPr>
      <w:r>
        <w:separator/>
      </w:r>
    </w:p>
  </w:footnote>
  <w:footnote w:type="continuationSeparator" w:id="0">
    <w:p w:rsidR="00DB5F00" w:rsidRDefault="00DB5F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multilevel"/>
    <w:tmpl w:val="00000010"/>
    <w:name w:val="WW8Num16"/>
    <w:lvl w:ilvl="0">
      <w:start w:val="1"/>
      <w:numFmt w:val="bullet"/>
      <w:lvlText w:val=""/>
      <w:lvlJc w:val="left"/>
      <w:pPr>
        <w:tabs>
          <w:tab w:val="num" w:pos="1287"/>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 w15:restartNumberingAfterBreak="0">
    <w:nsid w:val="0A7D049E"/>
    <w:multiLevelType w:val="hybridMultilevel"/>
    <w:tmpl w:val="E0DACBA0"/>
    <w:lvl w:ilvl="0" w:tplc="83BADA42">
      <w:start w:val="1"/>
      <w:numFmt w:val="decimal"/>
      <w:lvlText w:val="%1)"/>
      <w:lvlJc w:val="left"/>
      <w:pPr>
        <w:ind w:left="720" w:hanging="360"/>
      </w:pPr>
      <w:rPr>
        <w:rFonts w:hint="default"/>
      </w:rPr>
    </w:lvl>
    <w:lvl w:ilvl="1" w:tplc="AB36C618" w:tentative="1">
      <w:start w:val="1"/>
      <w:numFmt w:val="lowerLetter"/>
      <w:lvlText w:val="%2."/>
      <w:lvlJc w:val="left"/>
      <w:pPr>
        <w:ind w:left="1440" w:hanging="360"/>
      </w:pPr>
    </w:lvl>
    <w:lvl w:ilvl="2" w:tplc="15A00922" w:tentative="1">
      <w:start w:val="1"/>
      <w:numFmt w:val="lowerRoman"/>
      <w:lvlText w:val="%3."/>
      <w:lvlJc w:val="right"/>
      <w:pPr>
        <w:ind w:left="2160" w:hanging="180"/>
      </w:pPr>
    </w:lvl>
    <w:lvl w:ilvl="3" w:tplc="9A7648B6" w:tentative="1">
      <w:start w:val="1"/>
      <w:numFmt w:val="decimal"/>
      <w:lvlText w:val="%4."/>
      <w:lvlJc w:val="left"/>
      <w:pPr>
        <w:ind w:left="2880" w:hanging="360"/>
      </w:pPr>
    </w:lvl>
    <w:lvl w:ilvl="4" w:tplc="DAC8DD00" w:tentative="1">
      <w:start w:val="1"/>
      <w:numFmt w:val="lowerLetter"/>
      <w:lvlText w:val="%5."/>
      <w:lvlJc w:val="left"/>
      <w:pPr>
        <w:ind w:left="3600" w:hanging="360"/>
      </w:pPr>
    </w:lvl>
    <w:lvl w:ilvl="5" w:tplc="D2D8296E" w:tentative="1">
      <w:start w:val="1"/>
      <w:numFmt w:val="lowerRoman"/>
      <w:lvlText w:val="%6."/>
      <w:lvlJc w:val="right"/>
      <w:pPr>
        <w:ind w:left="4320" w:hanging="180"/>
      </w:pPr>
    </w:lvl>
    <w:lvl w:ilvl="6" w:tplc="A91C3E06" w:tentative="1">
      <w:start w:val="1"/>
      <w:numFmt w:val="decimal"/>
      <w:lvlText w:val="%7."/>
      <w:lvlJc w:val="left"/>
      <w:pPr>
        <w:ind w:left="5040" w:hanging="360"/>
      </w:pPr>
    </w:lvl>
    <w:lvl w:ilvl="7" w:tplc="C124F9B4" w:tentative="1">
      <w:start w:val="1"/>
      <w:numFmt w:val="lowerLetter"/>
      <w:lvlText w:val="%8."/>
      <w:lvlJc w:val="left"/>
      <w:pPr>
        <w:ind w:left="5760" w:hanging="360"/>
      </w:pPr>
    </w:lvl>
    <w:lvl w:ilvl="8" w:tplc="1DE2AD42" w:tentative="1">
      <w:start w:val="1"/>
      <w:numFmt w:val="lowerRoman"/>
      <w:lvlText w:val="%9."/>
      <w:lvlJc w:val="right"/>
      <w:pPr>
        <w:ind w:left="6480" w:hanging="180"/>
      </w:pPr>
    </w:lvl>
  </w:abstractNum>
  <w:abstractNum w:abstractNumId="2" w15:restartNumberingAfterBreak="0">
    <w:nsid w:val="165E563B"/>
    <w:multiLevelType w:val="hybridMultilevel"/>
    <w:tmpl w:val="E0DACBA0"/>
    <w:lvl w:ilvl="0" w:tplc="27F431FC">
      <w:start w:val="1"/>
      <w:numFmt w:val="decimal"/>
      <w:lvlText w:val="%1)"/>
      <w:lvlJc w:val="left"/>
      <w:pPr>
        <w:ind w:left="720" w:hanging="360"/>
      </w:pPr>
      <w:rPr>
        <w:rFonts w:hint="default"/>
      </w:rPr>
    </w:lvl>
    <w:lvl w:ilvl="1" w:tplc="14928188" w:tentative="1">
      <w:start w:val="1"/>
      <w:numFmt w:val="lowerLetter"/>
      <w:lvlText w:val="%2."/>
      <w:lvlJc w:val="left"/>
      <w:pPr>
        <w:ind w:left="1440" w:hanging="360"/>
      </w:pPr>
    </w:lvl>
    <w:lvl w:ilvl="2" w:tplc="B1A45F4C" w:tentative="1">
      <w:start w:val="1"/>
      <w:numFmt w:val="lowerRoman"/>
      <w:lvlText w:val="%3."/>
      <w:lvlJc w:val="right"/>
      <w:pPr>
        <w:ind w:left="2160" w:hanging="180"/>
      </w:pPr>
    </w:lvl>
    <w:lvl w:ilvl="3" w:tplc="64E4F71A" w:tentative="1">
      <w:start w:val="1"/>
      <w:numFmt w:val="decimal"/>
      <w:lvlText w:val="%4."/>
      <w:lvlJc w:val="left"/>
      <w:pPr>
        <w:ind w:left="2880" w:hanging="360"/>
      </w:pPr>
    </w:lvl>
    <w:lvl w:ilvl="4" w:tplc="38A0D31C" w:tentative="1">
      <w:start w:val="1"/>
      <w:numFmt w:val="lowerLetter"/>
      <w:lvlText w:val="%5."/>
      <w:lvlJc w:val="left"/>
      <w:pPr>
        <w:ind w:left="3600" w:hanging="360"/>
      </w:pPr>
    </w:lvl>
    <w:lvl w:ilvl="5" w:tplc="681E9F74" w:tentative="1">
      <w:start w:val="1"/>
      <w:numFmt w:val="lowerRoman"/>
      <w:lvlText w:val="%6."/>
      <w:lvlJc w:val="right"/>
      <w:pPr>
        <w:ind w:left="4320" w:hanging="180"/>
      </w:pPr>
    </w:lvl>
    <w:lvl w:ilvl="6" w:tplc="A3A81474" w:tentative="1">
      <w:start w:val="1"/>
      <w:numFmt w:val="decimal"/>
      <w:lvlText w:val="%7."/>
      <w:lvlJc w:val="left"/>
      <w:pPr>
        <w:ind w:left="5040" w:hanging="360"/>
      </w:pPr>
    </w:lvl>
    <w:lvl w:ilvl="7" w:tplc="017EB752" w:tentative="1">
      <w:start w:val="1"/>
      <w:numFmt w:val="lowerLetter"/>
      <w:lvlText w:val="%8."/>
      <w:lvlJc w:val="left"/>
      <w:pPr>
        <w:ind w:left="5760" w:hanging="360"/>
      </w:pPr>
    </w:lvl>
    <w:lvl w:ilvl="8" w:tplc="56C07008" w:tentative="1">
      <w:start w:val="1"/>
      <w:numFmt w:val="lowerRoman"/>
      <w:lvlText w:val="%9."/>
      <w:lvlJc w:val="right"/>
      <w:pPr>
        <w:ind w:left="6480" w:hanging="180"/>
      </w:pPr>
    </w:lvl>
  </w:abstractNum>
  <w:abstractNum w:abstractNumId="3" w15:restartNumberingAfterBreak="0">
    <w:nsid w:val="174D29EC"/>
    <w:multiLevelType w:val="multilevel"/>
    <w:tmpl w:val="FE16255C"/>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CB6472"/>
    <w:multiLevelType w:val="hybridMultilevel"/>
    <w:tmpl w:val="46660C80"/>
    <w:lvl w:ilvl="0" w:tplc="BB1A77BC">
      <w:start w:val="1"/>
      <w:numFmt w:val="decimal"/>
      <w:lvlText w:val="%1)"/>
      <w:lvlJc w:val="left"/>
      <w:pPr>
        <w:ind w:left="720" w:hanging="360"/>
      </w:pPr>
      <w:rPr>
        <w:rFonts w:hint="default"/>
      </w:rPr>
    </w:lvl>
    <w:lvl w:ilvl="1" w:tplc="EACE6294" w:tentative="1">
      <w:start w:val="1"/>
      <w:numFmt w:val="lowerLetter"/>
      <w:lvlText w:val="%2."/>
      <w:lvlJc w:val="left"/>
      <w:pPr>
        <w:ind w:left="1440" w:hanging="360"/>
      </w:pPr>
    </w:lvl>
    <w:lvl w:ilvl="2" w:tplc="243217F8" w:tentative="1">
      <w:start w:val="1"/>
      <w:numFmt w:val="lowerRoman"/>
      <w:lvlText w:val="%3."/>
      <w:lvlJc w:val="right"/>
      <w:pPr>
        <w:ind w:left="2160" w:hanging="180"/>
      </w:pPr>
    </w:lvl>
    <w:lvl w:ilvl="3" w:tplc="E836EBB4" w:tentative="1">
      <w:start w:val="1"/>
      <w:numFmt w:val="decimal"/>
      <w:lvlText w:val="%4."/>
      <w:lvlJc w:val="left"/>
      <w:pPr>
        <w:ind w:left="2880" w:hanging="360"/>
      </w:pPr>
    </w:lvl>
    <w:lvl w:ilvl="4" w:tplc="14401EBC" w:tentative="1">
      <w:start w:val="1"/>
      <w:numFmt w:val="lowerLetter"/>
      <w:lvlText w:val="%5."/>
      <w:lvlJc w:val="left"/>
      <w:pPr>
        <w:ind w:left="3600" w:hanging="360"/>
      </w:pPr>
    </w:lvl>
    <w:lvl w:ilvl="5" w:tplc="724E79E0" w:tentative="1">
      <w:start w:val="1"/>
      <w:numFmt w:val="lowerRoman"/>
      <w:lvlText w:val="%6."/>
      <w:lvlJc w:val="right"/>
      <w:pPr>
        <w:ind w:left="4320" w:hanging="180"/>
      </w:pPr>
    </w:lvl>
    <w:lvl w:ilvl="6" w:tplc="E7F40E3C" w:tentative="1">
      <w:start w:val="1"/>
      <w:numFmt w:val="decimal"/>
      <w:lvlText w:val="%7."/>
      <w:lvlJc w:val="left"/>
      <w:pPr>
        <w:ind w:left="5040" w:hanging="360"/>
      </w:pPr>
    </w:lvl>
    <w:lvl w:ilvl="7" w:tplc="5C8E40C0" w:tentative="1">
      <w:start w:val="1"/>
      <w:numFmt w:val="lowerLetter"/>
      <w:lvlText w:val="%8."/>
      <w:lvlJc w:val="left"/>
      <w:pPr>
        <w:ind w:left="5760" w:hanging="360"/>
      </w:pPr>
    </w:lvl>
    <w:lvl w:ilvl="8" w:tplc="607CCB84" w:tentative="1">
      <w:start w:val="1"/>
      <w:numFmt w:val="lowerRoman"/>
      <w:lvlText w:val="%9."/>
      <w:lvlJc w:val="right"/>
      <w:pPr>
        <w:ind w:left="6480" w:hanging="180"/>
      </w:pPr>
    </w:lvl>
  </w:abstractNum>
  <w:abstractNum w:abstractNumId="5" w15:restartNumberingAfterBreak="0">
    <w:nsid w:val="1C6A47E7"/>
    <w:multiLevelType w:val="hybridMultilevel"/>
    <w:tmpl w:val="F1BAF99E"/>
    <w:lvl w:ilvl="0" w:tplc="88BADE60">
      <w:start w:val="1"/>
      <w:numFmt w:val="lowerLetter"/>
      <w:lvlText w:val="%1)"/>
      <w:lvlJc w:val="left"/>
      <w:pPr>
        <w:ind w:left="644" w:hanging="360"/>
      </w:pPr>
      <w:rPr>
        <w:rFonts w:asciiTheme="minorHAnsi" w:hAnsiTheme="minorHAnsi" w:cstheme="minorBidi" w:hint="default"/>
        <w:sz w:val="22"/>
      </w:rPr>
    </w:lvl>
    <w:lvl w:ilvl="1" w:tplc="CD56E226">
      <w:start w:val="1"/>
      <w:numFmt w:val="lowerLetter"/>
      <w:lvlText w:val="%2."/>
      <w:lvlJc w:val="left"/>
      <w:pPr>
        <w:ind w:left="1364" w:hanging="360"/>
      </w:pPr>
    </w:lvl>
    <w:lvl w:ilvl="2" w:tplc="69F8BD2C" w:tentative="1">
      <w:start w:val="1"/>
      <w:numFmt w:val="lowerRoman"/>
      <w:lvlText w:val="%3."/>
      <w:lvlJc w:val="right"/>
      <w:pPr>
        <w:ind w:left="2084" w:hanging="180"/>
      </w:pPr>
    </w:lvl>
    <w:lvl w:ilvl="3" w:tplc="D4CA059E" w:tentative="1">
      <w:start w:val="1"/>
      <w:numFmt w:val="decimal"/>
      <w:lvlText w:val="%4."/>
      <w:lvlJc w:val="left"/>
      <w:pPr>
        <w:ind w:left="2804" w:hanging="360"/>
      </w:pPr>
    </w:lvl>
    <w:lvl w:ilvl="4" w:tplc="E506CC72" w:tentative="1">
      <w:start w:val="1"/>
      <w:numFmt w:val="lowerLetter"/>
      <w:lvlText w:val="%5."/>
      <w:lvlJc w:val="left"/>
      <w:pPr>
        <w:ind w:left="3524" w:hanging="360"/>
      </w:pPr>
    </w:lvl>
    <w:lvl w:ilvl="5" w:tplc="B1F23A48" w:tentative="1">
      <w:start w:val="1"/>
      <w:numFmt w:val="lowerRoman"/>
      <w:lvlText w:val="%6."/>
      <w:lvlJc w:val="right"/>
      <w:pPr>
        <w:ind w:left="4244" w:hanging="180"/>
      </w:pPr>
    </w:lvl>
    <w:lvl w:ilvl="6" w:tplc="6F463188" w:tentative="1">
      <w:start w:val="1"/>
      <w:numFmt w:val="decimal"/>
      <w:lvlText w:val="%7."/>
      <w:lvlJc w:val="left"/>
      <w:pPr>
        <w:ind w:left="4964" w:hanging="360"/>
      </w:pPr>
    </w:lvl>
    <w:lvl w:ilvl="7" w:tplc="86AAB192" w:tentative="1">
      <w:start w:val="1"/>
      <w:numFmt w:val="lowerLetter"/>
      <w:lvlText w:val="%8."/>
      <w:lvlJc w:val="left"/>
      <w:pPr>
        <w:ind w:left="5684" w:hanging="360"/>
      </w:pPr>
    </w:lvl>
    <w:lvl w:ilvl="8" w:tplc="AB58C5FC" w:tentative="1">
      <w:start w:val="1"/>
      <w:numFmt w:val="lowerRoman"/>
      <w:lvlText w:val="%9."/>
      <w:lvlJc w:val="right"/>
      <w:pPr>
        <w:ind w:left="6404" w:hanging="180"/>
      </w:pPr>
    </w:lvl>
  </w:abstractNum>
  <w:abstractNum w:abstractNumId="6" w15:restartNumberingAfterBreak="0">
    <w:nsid w:val="1FE13658"/>
    <w:multiLevelType w:val="hybridMultilevel"/>
    <w:tmpl w:val="29086C8A"/>
    <w:lvl w:ilvl="0" w:tplc="A5D45E26">
      <w:start w:val="1"/>
      <w:numFmt w:val="upperLetter"/>
      <w:lvlText w:val="%1."/>
      <w:lvlJc w:val="left"/>
      <w:pPr>
        <w:ind w:left="720" w:hanging="360"/>
      </w:pPr>
      <w:rPr>
        <w:rFonts w:hint="default"/>
      </w:rPr>
    </w:lvl>
    <w:lvl w:ilvl="1" w:tplc="4F747C02" w:tentative="1">
      <w:start w:val="1"/>
      <w:numFmt w:val="lowerLetter"/>
      <w:lvlText w:val="%2."/>
      <w:lvlJc w:val="left"/>
      <w:pPr>
        <w:ind w:left="1440" w:hanging="360"/>
      </w:pPr>
    </w:lvl>
    <w:lvl w:ilvl="2" w:tplc="C1D83240" w:tentative="1">
      <w:start w:val="1"/>
      <w:numFmt w:val="lowerRoman"/>
      <w:lvlText w:val="%3."/>
      <w:lvlJc w:val="right"/>
      <w:pPr>
        <w:ind w:left="2160" w:hanging="180"/>
      </w:pPr>
    </w:lvl>
    <w:lvl w:ilvl="3" w:tplc="41AA8258" w:tentative="1">
      <w:start w:val="1"/>
      <w:numFmt w:val="decimal"/>
      <w:lvlText w:val="%4."/>
      <w:lvlJc w:val="left"/>
      <w:pPr>
        <w:ind w:left="2880" w:hanging="360"/>
      </w:pPr>
    </w:lvl>
    <w:lvl w:ilvl="4" w:tplc="128CCE08" w:tentative="1">
      <w:start w:val="1"/>
      <w:numFmt w:val="lowerLetter"/>
      <w:lvlText w:val="%5."/>
      <w:lvlJc w:val="left"/>
      <w:pPr>
        <w:ind w:left="3600" w:hanging="360"/>
      </w:pPr>
    </w:lvl>
    <w:lvl w:ilvl="5" w:tplc="BF747D2E" w:tentative="1">
      <w:start w:val="1"/>
      <w:numFmt w:val="lowerRoman"/>
      <w:lvlText w:val="%6."/>
      <w:lvlJc w:val="right"/>
      <w:pPr>
        <w:ind w:left="4320" w:hanging="180"/>
      </w:pPr>
    </w:lvl>
    <w:lvl w:ilvl="6" w:tplc="C5142774" w:tentative="1">
      <w:start w:val="1"/>
      <w:numFmt w:val="decimal"/>
      <w:lvlText w:val="%7."/>
      <w:lvlJc w:val="left"/>
      <w:pPr>
        <w:ind w:left="5040" w:hanging="360"/>
      </w:pPr>
    </w:lvl>
    <w:lvl w:ilvl="7" w:tplc="E6D4FBAE" w:tentative="1">
      <w:start w:val="1"/>
      <w:numFmt w:val="lowerLetter"/>
      <w:lvlText w:val="%8."/>
      <w:lvlJc w:val="left"/>
      <w:pPr>
        <w:ind w:left="5760" w:hanging="360"/>
      </w:pPr>
    </w:lvl>
    <w:lvl w:ilvl="8" w:tplc="084E083A" w:tentative="1">
      <w:start w:val="1"/>
      <w:numFmt w:val="lowerRoman"/>
      <w:lvlText w:val="%9."/>
      <w:lvlJc w:val="right"/>
      <w:pPr>
        <w:ind w:left="6480" w:hanging="180"/>
      </w:pPr>
    </w:lvl>
  </w:abstractNum>
  <w:abstractNum w:abstractNumId="7" w15:restartNumberingAfterBreak="0">
    <w:nsid w:val="200B0B72"/>
    <w:multiLevelType w:val="singleLevel"/>
    <w:tmpl w:val="04150011"/>
    <w:lvl w:ilvl="0">
      <w:start w:val="1"/>
      <w:numFmt w:val="decimal"/>
      <w:lvlText w:val="%1)"/>
      <w:lvlJc w:val="left"/>
      <w:pPr>
        <w:ind w:left="2340" w:hanging="360"/>
      </w:pPr>
    </w:lvl>
  </w:abstractNum>
  <w:abstractNum w:abstractNumId="8" w15:restartNumberingAfterBreak="0">
    <w:nsid w:val="29B0750F"/>
    <w:multiLevelType w:val="hybridMultilevel"/>
    <w:tmpl w:val="013EE464"/>
    <w:lvl w:ilvl="0" w:tplc="4836B00C">
      <w:start w:val="1"/>
      <w:numFmt w:val="decimal"/>
      <w:lvlText w:val="%1."/>
      <w:lvlJc w:val="left"/>
      <w:pPr>
        <w:ind w:left="735" w:hanging="375"/>
      </w:pPr>
      <w:rPr>
        <w:rFonts w:hint="default"/>
      </w:rPr>
    </w:lvl>
    <w:lvl w:ilvl="1" w:tplc="66D69FC8" w:tentative="1">
      <w:start w:val="1"/>
      <w:numFmt w:val="lowerLetter"/>
      <w:lvlText w:val="%2."/>
      <w:lvlJc w:val="left"/>
      <w:pPr>
        <w:ind w:left="1440" w:hanging="360"/>
      </w:pPr>
    </w:lvl>
    <w:lvl w:ilvl="2" w:tplc="5D084F28" w:tentative="1">
      <w:start w:val="1"/>
      <w:numFmt w:val="lowerRoman"/>
      <w:lvlText w:val="%3."/>
      <w:lvlJc w:val="right"/>
      <w:pPr>
        <w:ind w:left="2160" w:hanging="180"/>
      </w:pPr>
    </w:lvl>
    <w:lvl w:ilvl="3" w:tplc="2FC645B2" w:tentative="1">
      <w:start w:val="1"/>
      <w:numFmt w:val="decimal"/>
      <w:lvlText w:val="%4."/>
      <w:lvlJc w:val="left"/>
      <w:pPr>
        <w:ind w:left="2880" w:hanging="360"/>
      </w:pPr>
    </w:lvl>
    <w:lvl w:ilvl="4" w:tplc="0D469D6C" w:tentative="1">
      <w:start w:val="1"/>
      <w:numFmt w:val="lowerLetter"/>
      <w:lvlText w:val="%5."/>
      <w:lvlJc w:val="left"/>
      <w:pPr>
        <w:ind w:left="3600" w:hanging="360"/>
      </w:pPr>
    </w:lvl>
    <w:lvl w:ilvl="5" w:tplc="CF3E1F58" w:tentative="1">
      <w:start w:val="1"/>
      <w:numFmt w:val="lowerRoman"/>
      <w:lvlText w:val="%6."/>
      <w:lvlJc w:val="right"/>
      <w:pPr>
        <w:ind w:left="4320" w:hanging="180"/>
      </w:pPr>
    </w:lvl>
    <w:lvl w:ilvl="6" w:tplc="E7E00CBC" w:tentative="1">
      <w:start w:val="1"/>
      <w:numFmt w:val="decimal"/>
      <w:lvlText w:val="%7."/>
      <w:lvlJc w:val="left"/>
      <w:pPr>
        <w:ind w:left="5040" w:hanging="360"/>
      </w:pPr>
    </w:lvl>
    <w:lvl w:ilvl="7" w:tplc="05D4E59C" w:tentative="1">
      <w:start w:val="1"/>
      <w:numFmt w:val="lowerLetter"/>
      <w:lvlText w:val="%8."/>
      <w:lvlJc w:val="left"/>
      <w:pPr>
        <w:ind w:left="5760" w:hanging="360"/>
      </w:pPr>
    </w:lvl>
    <w:lvl w:ilvl="8" w:tplc="3BEE989A" w:tentative="1">
      <w:start w:val="1"/>
      <w:numFmt w:val="lowerRoman"/>
      <w:lvlText w:val="%9."/>
      <w:lvlJc w:val="right"/>
      <w:pPr>
        <w:ind w:left="6480" w:hanging="180"/>
      </w:pPr>
    </w:lvl>
  </w:abstractNum>
  <w:abstractNum w:abstractNumId="9" w15:restartNumberingAfterBreak="0">
    <w:nsid w:val="2AB4040A"/>
    <w:multiLevelType w:val="hybridMultilevel"/>
    <w:tmpl w:val="660EB7AE"/>
    <w:lvl w:ilvl="0" w:tplc="7ED8AA30">
      <w:start w:val="1"/>
      <w:numFmt w:val="decimal"/>
      <w:lvlText w:val="%1)"/>
      <w:lvlJc w:val="left"/>
      <w:pPr>
        <w:ind w:left="720" w:hanging="360"/>
      </w:pPr>
    </w:lvl>
    <w:lvl w:ilvl="1" w:tplc="66381246">
      <w:start w:val="1"/>
      <w:numFmt w:val="lowerLetter"/>
      <w:lvlText w:val="%2)"/>
      <w:lvlJc w:val="right"/>
      <w:pPr>
        <w:tabs>
          <w:tab w:val="num" w:pos="1260"/>
        </w:tabs>
        <w:ind w:left="1260" w:hanging="180"/>
      </w:pPr>
      <w:rPr>
        <w:rFonts w:hint="default"/>
      </w:rPr>
    </w:lvl>
    <w:lvl w:ilvl="2" w:tplc="7B04E9BA" w:tentative="1">
      <w:start w:val="1"/>
      <w:numFmt w:val="lowerRoman"/>
      <w:lvlText w:val="%3."/>
      <w:lvlJc w:val="right"/>
      <w:pPr>
        <w:ind w:left="2160" w:hanging="180"/>
      </w:pPr>
    </w:lvl>
    <w:lvl w:ilvl="3" w:tplc="4072BD5C" w:tentative="1">
      <w:start w:val="1"/>
      <w:numFmt w:val="decimal"/>
      <w:lvlText w:val="%4."/>
      <w:lvlJc w:val="left"/>
      <w:pPr>
        <w:ind w:left="2880" w:hanging="360"/>
      </w:pPr>
    </w:lvl>
    <w:lvl w:ilvl="4" w:tplc="00A65244" w:tentative="1">
      <w:start w:val="1"/>
      <w:numFmt w:val="lowerLetter"/>
      <w:lvlText w:val="%5."/>
      <w:lvlJc w:val="left"/>
      <w:pPr>
        <w:ind w:left="3600" w:hanging="360"/>
      </w:pPr>
    </w:lvl>
    <w:lvl w:ilvl="5" w:tplc="63C02400" w:tentative="1">
      <w:start w:val="1"/>
      <w:numFmt w:val="lowerRoman"/>
      <w:lvlText w:val="%6."/>
      <w:lvlJc w:val="right"/>
      <w:pPr>
        <w:ind w:left="4320" w:hanging="180"/>
      </w:pPr>
    </w:lvl>
    <w:lvl w:ilvl="6" w:tplc="8190D7A2" w:tentative="1">
      <w:start w:val="1"/>
      <w:numFmt w:val="decimal"/>
      <w:lvlText w:val="%7."/>
      <w:lvlJc w:val="left"/>
      <w:pPr>
        <w:ind w:left="5040" w:hanging="360"/>
      </w:pPr>
    </w:lvl>
    <w:lvl w:ilvl="7" w:tplc="22FC9816" w:tentative="1">
      <w:start w:val="1"/>
      <w:numFmt w:val="lowerLetter"/>
      <w:lvlText w:val="%8."/>
      <w:lvlJc w:val="left"/>
      <w:pPr>
        <w:ind w:left="5760" w:hanging="360"/>
      </w:pPr>
    </w:lvl>
    <w:lvl w:ilvl="8" w:tplc="1136C260" w:tentative="1">
      <w:start w:val="1"/>
      <w:numFmt w:val="lowerRoman"/>
      <w:lvlText w:val="%9."/>
      <w:lvlJc w:val="right"/>
      <w:pPr>
        <w:ind w:left="6480" w:hanging="180"/>
      </w:pPr>
    </w:lvl>
  </w:abstractNum>
  <w:abstractNum w:abstractNumId="10" w15:restartNumberingAfterBreak="0">
    <w:nsid w:val="2C073D13"/>
    <w:multiLevelType w:val="hybridMultilevel"/>
    <w:tmpl w:val="76CAC8C6"/>
    <w:lvl w:ilvl="0" w:tplc="A81A9A36">
      <w:start w:val="1"/>
      <w:numFmt w:val="lowerLetter"/>
      <w:lvlText w:val="%1)"/>
      <w:lvlJc w:val="left"/>
      <w:pPr>
        <w:ind w:left="720" w:hanging="360"/>
      </w:pPr>
    </w:lvl>
    <w:lvl w:ilvl="1" w:tplc="B28E7EE2" w:tentative="1">
      <w:start w:val="1"/>
      <w:numFmt w:val="lowerLetter"/>
      <w:lvlText w:val="%2."/>
      <w:lvlJc w:val="left"/>
      <w:pPr>
        <w:ind w:left="1440" w:hanging="360"/>
      </w:pPr>
    </w:lvl>
    <w:lvl w:ilvl="2" w:tplc="3036FE7C" w:tentative="1">
      <w:start w:val="1"/>
      <w:numFmt w:val="lowerRoman"/>
      <w:lvlText w:val="%3."/>
      <w:lvlJc w:val="right"/>
      <w:pPr>
        <w:ind w:left="2160" w:hanging="180"/>
      </w:pPr>
    </w:lvl>
    <w:lvl w:ilvl="3" w:tplc="74C29C34" w:tentative="1">
      <w:start w:val="1"/>
      <w:numFmt w:val="decimal"/>
      <w:lvlText w:val="%4."/>
      <w:lvlJc w:val="left"/>
      <w:pPr>
        <w:ind w:left="2880" w:hanging="360"/>
      </w:pPr>
    </w:lvl>
    <w:lvl w:ilvl="4" w:tplc="1E3C5EC8" w:tentative="1">
      <w:start w:val="1"/>
      <w:numFmt w:val="lowerLetter"/>
      <w:lvlText w:val="%5."/>
      <w:lvlJc w:val="left"/>
      <w:pPr>
        <w:ind w:left="3600" w:hanging="360"/>
      </w:pPr>
    </w:lvl>
    <w:lvl w:ilvl="5" w:tplc="98BCF8FA" w:tentative="1">
      <w:start w:val="1"/>
      <w:numFmt w:val="lowerRoman"/>
      <w:lvlText w:val="%6."/>
      <w:lvlJc w:val="right"/>
      <w:pPr>
        <w:ind w:left="4320" w:hanging="180"/>
      </w:pPr>
    </w:lvl>
    <w:lvl w:ilvl="6" w:tplc="3612E040" w:tentative="1">
      <w:start w:val="1"/>
      <w:numFmt w:val="decimal"/>
      <w:lvlText w:val="%7."/>
      <w:lvlJc w:val="left"/>
      <w:pPr>
        <w:ind w:left="5040" w:hanging="360"/>
      </w:pPr>
    </w:lvl>
    <w:lvl w:ilvl="7" w:tplc="AA947C84" w:tentative="1">
      <w:start w:val="1"/>
      <w:numFmt w:val="lowerLetter"/>
      <w:lvlText w:val="%8."/>
      <w:lvlJc w:val="left"/>
      <w:pPr>
        <w:ind w:left="5760" w:hanging="360"/>
      </w:pPr>
    </w:lvl>
    <w:lvl w:ilvl="8" w:tplc="4836D1D0" w:tentative="1">
      <w:start w:val="1"/>
      <w:numFmt w:val="lowerRoman"/>
      <w:lvlText w:val="%9."/>
      <w:lvlJc w:val="right"/>
      <w:pPr>
        <w:ind w:left="6480" w:hanging="180"/>
      </w:pPr>
    </w:lvl>
  </w:abstractNum>
  <w:abstractNum w:abstractNumId="11" w15:restartNumberingAfterBreak="0">
    <w:nsid w:val="34031B5A"/>
    <w:multiLevelType w:val="multilevel"/>
    <w:tmpl w:val="F294CCAA"/>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AD67B0"/>
    <w:multiLevelType w:val="multilevel"/>
    <w:tmpl w:val="47806C20"/>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FA0546"/>
    <w:multiLevelType w:val="singleLevel"/>
    <w:tmpl w:val="04150011"/>
    <w:lvl w:ilvl="0">
      <w:start w:val="1"/>
      <w:numFmt w:val="decimal"/>
      <w:lvlText w:val="%1)"/>
      <w:lvlJc w:val="left"/>
      <w:pPr>
        <w:ind w:left="2340" w:hanging="360"/>
      </w:pPr>
    </w:lvl>
  </w:abstractNum>
  <w:abstractNum w:abstractNumId="14" w15:restartNumberingAfterBreak="0">
    <w:nsid w:val="3A533473"/>
    <w:multiLevelType w:val="hybridMultilevel"/>
    <w:tmpl w:val="46660C80"/>
    <w:lvl w:ilvl="0" w:tplc="BFB4D0BE">
      <w:start w:val="1"/>
      <w:numFmt w:val="decimal"/>
      <w:lvlText w:val="%1)"/>
      <w:lvlJc w:val="left"/>
      <w:pPr>
        <w:ind w:left="720" w:hanging="360"/>
      </w:pPr>
      <w:rPr>
        <w:rFonts w:hint="default"/>
      </w:rPr>
    </w:lvl>
    <w:lvl w:ilvl="1" w:tplc="7DD834E6" w:tentative="1">
      <w:start w:val="1"/>
      <w:numFmt w:val="lowerLetter"/>
      <w:lvlText w:val="%2."/>
      <w:lvlJc w:val="left"/>
      <w:pPr>
        <w:ind w:left="1440" w:hanging="360"/>
      </w:pPr>
    </w:lvl>
    <w:lvl w:ilvl="2" w:tplc="DABE51E2" w:tentative="1">
      <w:start w:val="1"/>
      <w:numFmt w:val="lowerRoman"/>
      <w:lvlText w:val="%3."/>
      <w:lvlJc w:val="right"/>
      <w:pPr>
        <w:ind w:left="2160" w:hanging="180"/>
      </w:pPr>
    </w:lvl>
    <w:lvl w:ilvl="3" w:tplc="CF1280FC" w:tentative="1">
      <w:start w:val="1"/>
      <w:numFmt w:val="decimal"/>
      <w:lvlText w:val="%4."/>
      <w:lvlJc w:val="left"/>
      <w:pPr>
        <w:ind w:left="2880" w:hanging="360"/>
      </w:pPr>
    </w:lvl>
    <w:lvl w:ilvl="4" w:tplc="A6BCF28C" w:tentative="1">
      <w:start w:val="1"/>
      <w:numFmt w:val="lowerLetter"/>
      <w:lvlText w:val="%5."/>
      <w:lvlJc w:val="left"/>
      <w:pPr>
        <w:ind w:left="3600" w:hanging="360"/>
      </w:pPr>
    </w:lvl>
    <w:lvl w:ilvl="5" w:tplc="86CE010A" w:tentative="1">
      <w:start w:val="1"/>
      <w:numFmt w:val="lowerRoman"/>
      <w:lvlText w:val="%6."/>
      <w:lvlJc w:val="right"/>
      <w:pPr>
        <w:ind w:left="4320" w:hanging="180"/>
      </w:pPr>
    </w:lvl>
    <w:lvl w:ilvl="6" w:tplc="2BCECFB6" w:tentative="1">
      <w:start w:val="1"/>
      <w:numFmt w:val="decimal"/>
      <w:lvlText w:val="%7."/>
      <w:lvlJc w:val="left"/>
      <w:pPr>
        <w:ind w:left="5040" w:hanging="360"/>
      </w:pPr>
    </w:lvl>
    <w:lvl w:ilvl="7" w:tplc="06FC62BA" w:tentative="1">
      <w:start w:val="1"/>
      <w:numFmt w:val="lowerLetter"/>
      <w:lvlText w:val="%8."/>
      <w:lvlJc w:val="left"/>
      <w:pPr>
        <w:ind w:left="5760" w:hanging="360"/>
      </w:pPr>
    </w:lvl>
    <w:lvl w:ilvl="8" w:tplc="CD92F6D4" w:tentative="1">
      <w:start w:val="1"/>
      <w:numFmt w:val="lowerRoman"/>
      <w:lvlText w:val="%9."/>
      <w:lvlJc w:val="right"/>
      <w:pPr>
        <w:ind w:left="6480" w:hanging="180"/>
      </w:pPr>
    </w:lvl>
  </w:abstractNum>
  <w:abstractNum w:abstractNumId="15" w15:restartNumberingAfterBreak="0">
    <w:nsid w:val="3B1849E3"/>
    <w:multiLevelType w:val="hybridMultilevel"/>
    <w:tmpl w:val="1CE60EB4"/>
    <w:lvl w:ilvl="0" w:tplc="B46E50A2">
      <w:start w:val="1"/>
      <w:numFmt w:val="decimal"/>
      <w:lvlText w:val="%1."/>
      <w:lvlJc w:val="left"/>
      <w:pPr>
        <w:ind w:left="1068" w:hanging="708"/>
      </w:pPr>
      <w:rPr>
        <w:rFonts w:hint="default"/>
      </w:rPr>
    </w:lvl>
    <w:lvl w:ilvl="1" w:tplc="B8762452">
      <w:start w:val="1"/>
      <w:numFmt w:val="lowerLetter"/>
      <w:lvlText w:val="%2)"/>
      <w:lvlJc w:val="left"/>
      <w:pPr>
        <w:ind w:left="1788" w:hanging="708"/>
      </w:pPr>
      <w:rPr>
        <w:rFonts w:hint="default"/>
      </w:rPr>
    </w:lvl>
    <w:lvl w:ilvl="2" w:tplc="AE5A3B4E" w:tentative="1">
      <w:start w:val="1"/>
      <w:numFmt w:val="lowerRoman"/>
      <w:lvlText w:val="%3."/>
      <w:lvlJc w:val="right"/>
      <w:pPr>
        <w:ind w:left="2160" w:hanging="180"/>
      </w:pPr>
    </w:lvl>
    <w:lvl w:ilvl="3" w:tplc="8A08E688" w:tentative="1">
      <w:start w:val="1"/>
      <w:numFmt w:val="decimal"/>
      <w:lvlText w:val="%4."/>
      <w:lvlJc w:val="left"/>
      <w:pPr>
        <w:ind w:left="2880" w:hanging="360"/>
      </w:pPr>
    </w:lvl>
    <w:lvl w:ilvl="4" w:tplc="ADF066D8" w:tentative="1">
      <w:start w:val="1"/>
      <w:numFmt w:val="lowerLetter"/>
      <w:lvlText w:val="%5."/>
      <w:lvlJc w:val="left"/>
      <w:pPr>
        <w:ind w:left="3600" w:hanging="360"/>
      </w:pPr>
    </w:lvl>
    <w:lvl w:ilvl="5" w:tplc="DCD691E4" w:tentative="1">
      <w:start w:val="1"/>
      <w:numFmt w:val="lowerRoman"/>
      <w:lvlText w:val="%6."/>
      <w:lvlJc w:val="right"/>
      <w:pPr>
        <w:ind w:left="4320" w:hanging="180"/>
      </w:pPr>
    </w:lvl>
    <w:lvl w:ilvl="6" w:tplc="6614AAD0" w:tentative="1">
      <w:start w:val="1"/>
      <w:numFmt w:val="decimal"/>
      <w:lvlText w:val="%7."/>
      <w:lvlJc w:val="left"/>
      <w:pPr>
        <w:ind w:left="5040" w:hanging="360"/>
      </w:pPr>
    </w:lvl>
    <w:lvl w:ilvl="7" w:tplc="A0C07D46" w:tentative="1">
      <w:start w:val="1"/>
      <w:numFmt w:val="lowerLetter"/>
      <w:lvlText w:val="%8."/>
      <w:lvlJc w:val="left"/>
      <w:pPr>
        <w:ind w:left="5760" w:hanging="360"/>
      </w:pPr>
    </w:lvl>
    <w:lvl w:ilvl="8" w:tplc="6A082AE6" w:tentative="1">
      <w:start w:val="1"/>
      <w:numFmt w:val="lowerRoman"/>
      <w:lvlText w:val="%9."/>
      <w:lvlJc w:val="right"/>
      <w:pPr>
        <w:ind w:left="6480" w:hanging="180"/>
      </w:pPr>
    </w:lvl>
  </w:abstractNum>
  <w:abstractNum w:abstractNumId="16" w15:restartNumberingAfterBreak="0">
    <w:nsid w:val="3BC41A25"/>
    <w:multiLevelType w:val="hybridMultilevel"/>
    <w:tmpl w:val="86666762"/>
    <w:lvl w:ilvl="0" w:tplc="5E00A724">
      <w:start w:val="1"/>
      <w:numFmt w:val="lowerLetter"/>
      <w:lvlText w:val="%1."/>
      <w:lvlJc w:val="left"/>
      <w:pPr>
        <w:tabs>
          <w:tab w:val="num" w:pos="1800"/>
        </w:tabs>
        <w:ind w:left="1800" w:hanging="360"/>
      </w:pPr>
    </w:lvl>
    <w:lvl w:ilvl="1" w:tplc="A84ACF66" w:tentative="1">
      <w:start w:val="1"/>
      <w:numFmt w:val="lowerLetter"/>
      <w:lvlText w:val="%2."/>
      <w:lvlJc w:val="left"/>
      <w:pPr>
        <w:tabs>
          <w:tab w:val="num" w:pos="1800"/>
        </w:tabs>
        <w:ind w:left="1800" w:hanging="360"/>
      </w:pPr>
    </w:lvl>
    <w:lvl w:ilvl="2" w:tplc="16A40968" w:tentative="1">
      <w:start w:val="1"/>
      <w:numFmt w:val="lowerRoman"/>
      <w:lvlText w:val="%3."/>
      <w:lvlJc w:val="right"/>
      <w:pPr>
        <w:tabs>
          <w:tab w:val="num" w:pos="2520"/>
        </w:tabs>
        <w:ind w:left="2520" w:hanging="180"/>
      </w:pPr>
    </w:lvl>
    <w:lvl w:ilvl="3" w:tplc="416896BA" w:tentative="1">
      <w:start w:val="1"/>
      <w:numFmt w:val="decimal"/>
      <w:lvlText w:val="%4."/>
      <w:lvlJc w:val="left"/>
      <w:pPr>
        <w:tabs>
          <w:tab w:val="num" w:pos="3240"/>
        </w:tabs>
        <w:ind w:left="3240" w:hanging="360"/>
      </w:pPr>
    </w:lvl>
    <w:lvl w:ilvl="4" w:tplc="00F6447A" w:tentative="1">
      <w:start w:val="1"/>
      <w:numFmt w:val="lowerLetter"/>
      <w:lvlText w:val="%5."/>
      <w:lvlJc w:val="left"/>
      <w:pPr>
        <w:tabs>
          <w:tab w:val="num" w:pos="3960"/>
        </w:tabs>
        <w:ind w:left="3960" w:hanging="360"/>
      </w:pPr>
    </w:lvl>
    <w:lvl w:ilvl="5" w:tplc="4A58AA58" w:tentative="1">
      <w:start w:val="1"/>
      <w:numFmt w:val="lowerRoman"/>
      <w:lvlText w:val="%6."/>
      <w:lvlJc w:val="right"/>
      <w:pPr>
        <w:tabs>
          <w:tab w:val="num" w:pos="4680"/>
        </w:tabs>
        <w:ind w:left="4680" w:hanging="180"/>
      </w:pPr>
    </w:lvl>
    <w:lvl w:ilvl="6" w:tplc="70E6B356" w:tentative="1">
      <w:start w:val="1"/>
      <w:numFmt w:val="decimal"/>
      <w:lvlText w:val="%7."/>
      <w:lvlJc w:val="left"/>
      <w:pPr>
        <w:tabs>
          <w:tab w:val="num" w:pos="5400"/>
        </w:tabs>
        <w:ind w:left="5400" w:hanging="360"/>
      </w:pPr>
    </w:lvl>
    <w:lvl w:ilvl="7" w:tplc="81C00382" w:tentative="1">
      <w:start w:val="1"/>
      <w:numFmt w:val="lowerLetter"/>
      <w:lvlText w:val="%8."/>
      <w:lvlJc w:val="left"/>
      <w:pPr>
        <w:tabs>
          <w:tab w:val="num" w:pos="6120"/>
        </w:tabs>
        <w:ind w:left="6120" w:hanging="360"/>
      </w:pPr>
    </w:lvl>
    <w:lvl w:ilvl="8" w:tplc="D72E9358" w:tentative="1">
      <w:start w:val="1"/>
      <w:numFmt w:val="lowerRoman"/>
      <w:lvlText w:val="%9."/>
      <w:lvlJc w:val="right"/>
      <w:pPr>
        <w:tabs>
          <w:tab w:val="num" w:pos="6840"/>
        </w:tabs>
        <w:ind w:left="6840" w:hanging="180"/>
      </w:pPr>
    </w:lvl>
  </w:abstractNum>
  <w:abstractNum w:abstractNumId="17" w15:restartNumberingAfterBreak="0">
    <w:nsid w:val="3ED53AF7"/>
    <w:multiLevelType w:val="hybridMultilevel"/>
    <w:tmpl w:val="D7708E46"/>
    <w:lvl w:ilvl="0" w:tplc="0B8EBF64">
      <w:start w:val="3"/>
      <w:numFmt w:val="upperRoman"/>
      <w:lvlText w:val="%1."/>
      <w:lvlJc w:val="right"/>
      <w:pPr>
        <w:ind w:left="1440" w:hanging="360"/>
      </w:pPr>
      <w:rPr>
        <w:rFonts w:hint="default"/>
        <w:b/>
      </w:rPr>
    </w:lvl>
    <w:lvl w:ilvl="1" w:tplc="F02449B2" w:tentative="1">
      <w:start w:val="1"/>
      <w:numFmt w:val="lowerLetter"/>
      <w:lvlText w:val="%2."/>
      <w:lvlJc w:val="left"/>
      <w:pPr>
        <w:ind w:left="1440" w:hanging="360"/>
      </w:pPr>
    </w:lvl>
    <w:lvl w:ilvl="2" w:tplc="B35694EC" w:tentative="1">
      <w:start w:val="1"/>
      <w:numFmt w:val="lowerRoman"/>
      <w:lvlText w:val="%3."/>
      <w:lvlJc w:val="right"/>
      <w:pPr>
        <w:ind w:left="2160" w:hanging="180"/>
      </w:pPr>
    </w:lvl>
    <w:lvl w:ilvl="3" w:tplc="9FC49706" w:tentative="1">
      <w:start w:val="1"/>
      <w:numFmt w:val="decimal"/>
      <w:lvlText w:val="%4."/>
      <w:lvlJc w:val="left"/>
      <w:pPr>
        <w:ind w:left="2880" w:hanging="360"/>
      </w:pPr>
    </w:lvl>
    <w:lvl w:ilvl="4" w:tplc="5456F20A" w:tentative="1">
      <w:start w:val="1"/>
      <w:numFmt w:val="lowerLetter"/>
      <w:lvlText w:val="%5."/>
      <w:lvlJc w:val="left"/>
      <w:pPr>
        <w:ind w:left="3600" w:hanging="360"/>
      </w:pPr>
    </w:lvl>
    <w:lvl w:ilvl="5" w:tplc="0966DEAA" w:tentative="1">
      <w:start w:val="1"/>
      <w:numFmt w:val="lowerRoman"/>
      <w:lvlText w:val="%6."/>
      <w:lvlJc w:val="right"/>
      <w:pPr>
        <w:ind w:left="4320" w:hanging="180"/>
      </w:pPr>
    </w:lvl>
    <w:lvl w:ilvl="6" w:tplc="D6BEEC92" w:tentative="1">
      <w:start w:val="1"/>
      <w:numFmt w:val="decimal"/>
      <w:lvlText w:val="%7."/>
      <w:lvlJc w:val="left"/>
      <w:pPr>
        <w:ind w:left="5040" w:hanging="360"/>
      </w:pPr>
    </w:lvl>
    <w:lvl w:ilvl="7" w:tplc="6310F008" w:tentative="1">
      <w:start w:val="1"/>
      <w:numFmt w:val="lowerLetter"/>
      <w:lvlText w:val="%8."/>
      <w:lvlJc w:val="left"/>
      <w:pPr>
        <w:ind w:left="5760" w:hanging="360"/>
      </w:pPr>
    </w:lvl>
    <w:lvl w:ilvl="8" w:tplc="1DEE8EBA" w:tentative="1">
      <w:start w:val="1"/>
      <w:numFmt w:val="lowerRoman"/>
      <w:lvlText w:val="%9."/>
      <w:lvlJc w:val="right"/>
      <w:pPr>
        <w:ind w:left="6480" w:hanging="180"/>
      </w:pPr>
    </w:lvl>
  </w:abstractNum>
  <w:abstractNum w:abstractNumId="18" w15:restartNumberingAfterBreak="0">
    <w:nsid w:val="56A42C44"/>
    <w:multiLevelType w:val="hybridMultilevel"/>
    <w:tmpl w:val="67383860"/>
    <w:lvl w:ilvl="0" w:tplc="AA4464EC">
      <w:start w:val="1"/>
      <w:numFmt w:val="decimal"/>
      <w:lvlText w:val="%1."/>
      <w:lvlJc w:val="left"/>
      <w:pPr>
        <w:ind w:left="720" w:hanging="360"/>
      </w:pPr>
      <w:rPr>
        <w:rFonts w:hint="default"/>
      </w:rPr>
    </w:lvl>
    <w:lvl w:ilvl="1" w:tplc="50E84140" w:tentative="1">
      <w:start w:val="1"/>
      <w:numFmt w:val="lowerLetter"/>
      <w:lvlText w:val="%2."/>
      <w:lvlJc w:val="left"/>
      <w:pPr>
        <w:ind w:left="1440" w:hanging="360"/>
      </w:pPr>
    </w:lvl>
    <w:lvl w:ilvl="2" w:tplc="BE2AC5AC" w:tentative="1">
      <w:start w:val="1"/>
      <w:numFmt w:val="lowerRoman"/>
      <w:lvlText w:val="%3."/>
      <w:lvlJc w:val="right"/>
      <w:pPr>
        <w:ind w:left="2160" w:hanging="180"/>
      </w:pPr>
    </w:lvl>
    <w:lvl w:ilvl="3" w:tplc="E29AE384" w:tentative="1">
      <w:start w:val="1"/>
      <w:numFmt w:val="decimal"/>
      <w:lvlText w:val="%4."/>
      <w:lvlJc w:val="left"/>
      <w:pPr>
        <w:ind w:left="2880" w:hanging="360"/>
      </w:pPr>
    </w:lvl>
    <w:lvl w:ilvl="4" w:tplc="EEF85ED2" w:tentative="1">
      <w:start w:val="1"/>
      <w:numFmt w:val="lowerLetter"/>
      <w:lvlText w:val="%5."/>
      <w:lvlJc w:val="left"/>
      <w:pPr>
        <w:ind w:left="3600" w:hanging="360"/>
      </w:pPr>
    </w:lvl>
    <w:lvl w:ilvl="5" w:tplc="2B4A21DA" w:tentative="1">
      <w:start w:val="1"/>
      <w:numFmt w:val="lowerRoman"/>
      <w:lvlText w:val="%6."/>
      <w:lvlJc w:val="right"/>
      <w:pPr>
        <w:ind w:left="4320" w:hanging="180"/>
      </w:pPr>
    </w:lvl>
    <w:lvl w:ilvl="6" w:tplc="23BC4E2E" w:tentative="1">
      <w:start w:val="1"/>
      <w:numFmt w:val="decimal"/>
      <w:lvlText w:val="%7."/>
      <w:lvlJc w:val="left"/>
      <w:pPr>
        <w:ind w:left="5040" w:hanging="360"/>
      </w:pPr>
    </w:lvl>
    <w:lvl w:ilvl="7" w:tplc="D2EEAD74" w:tentative="1">
      <w:start w:val="1"/>
      <w:numFmt w:val="lowerLetter"/>
      <w:lvlText w:val="%8."/>
      <w:lvlJc w:val="left"/>
      <w:pPr>
        <w:ind w:left="5760" w:hanging="360"/>
      </w:pPr>
    </w:lvl>
    <w:lvl w:ilvl="8" w:tplc="C8F0308C" w:tentative="1">
      <w:start w:val="1"/>
      <w:numFmt w:val="lowerRoman"/>
      <w:lvlText w:val="%9."/>
      <w:lvlJc w:val="right"/>
      <w:pPr>
        <w:ind w:left="6480" w:hanging="180"/>
      </w:pPr>
    </w:lvl>
  </w:abstractNum>
  <w:abstractNum w:abstractNumId="19" w15:restartNumberingAfterBreak="0">
    <w:nsid w:val="584D518D"/>
    <w:multiLevelType w:val="hybridMultilevel"/>
    <w:tmpl w:val="070C93FE"/>
    <w:lvl w:ilvl="0" w:tplc="FDD69E64">
      <w:start w:val="1"/>
      <w:numFmt w:val="decimal"/>
      <w:lvlText w:val="%1)"/>
      <w:lvlJc w:val="left"/>
      <w:pPr>
        <w:ind w:left="720" w:hanging="360"/>
      </w:pPr>
      <w:rPr>
        <w:rFonts w:hint="default"/>
      </w:rPr>
    </w:lvl>
    <w:lvl w:ilvl="1" w:tplc="EBCA66FE" w:tentative="1">
      <w:start w:val="1"/>
      <w:numFmt w:val="lowerLetter"/>
      <w:lvlText w:val="%2."/>
      <w:lvlJc w:val="left"/>
      <w:pPr>
        <w:ind w:left="1440" w:hanging="360"/>
      </w:pPr>
    </w:lvl>
    <w:lvl w:ilvl="2" w:tplc="81062F9E" w:tentative="1">
      <w:start w:val="1"/>
      <w:numFmt w:val="lowerRoman"/>
      <w:lvlText w:val="%3."/>
      <w:lvlJc w:val="right"/>
      <w:pPr>
        <w:ind w:left="2160" w:hanging="180"/>
      </w:pPr>
    </w:lvl>
    <w:lvl w:ilvl="3" w:tplc="0F9C2696" w:tentative="1">
      <w:start w:val="1"/>
      <w:numFmt w:val="decimal"/>
      <w:lvlText w:val="%4."/>
      <w:lvlJc w:val="left"/>
      <w:pPr>
        <w:ind w:left="2880" w:hanging="360"/>
      </w:pPr>
    </w:lvl>
    <w:lvl w:ilvl="4" w:tplc="9AA64C60" w:tentative="1">
      <w:start w:val="1"/>
      <w:numFmt w:val="lowerLetter"/>
      <w:lvlText w:val="%5."/>
      <w:lvlJc w:val="left"/>
      <w:pPr>
        <w:ind w:left="3600" w:hanging="360"/>
      </w:pPr>
    </w:lvl>
    <w:lvl w:ilvl="5" w:tplc="5DFE41B0" w:tentative="1">
      <w:start w:val="1"/>
      <w:numFmt w:val="lowerRoman"/>
      <w:lvlText w:val="%6."/>
      <w:lvlJc w:val="right"/>
      <w:pPr>
        <w:ind w:left="4320" w:hanging="180"/>
      </w:pPr>
    </w:lvl>
    <w:lvl w:ilvl="6" w:tplc="935CAC6C" w:tentative="1">
      <w:start w:val="1"/>
      <w:numFmt w:val="decimal"/>
      <w:lvlText w:val="%7."/>
      <w:lvlJc w:val="left"/>
      <w:pPr>
        <w:ind w:left="5040" w:hanging="360"/>
      </w:pPr>
    </w:lvl>
    <w:lvl w:ilvl="7" w:tplc="40C89D9A" w:tentative="1">
      <w:start w:val="1"/>
      <w:numFmt w:val="lowerLetter"/>
      <w:lvlText w:val="%8."/>
      <w:lvlJc w:val="left"/>
      <w:pPr>
        <w:ind w:left="5760" w:hanging="360"/>
      </w:pPr>
    </w:lvl>
    <w:lvl w:ilvl="8" w:tplc="9246306A" w:tentative="1">
      <w:start w:val="1"/>
      <w:numFmt w:val="lowerRoman"/>
      <w:lvlText w:val="%9."/>
      <w:lvlJc w:val="right"/>
      <w:pPr>
        <w:ind w:left="6480" w:hanging="180"/>
      </w:pPr>
    </w:lvl>
  </w:abstractNum>
  <w:abstractNum w:abstractNumId="20" w15:restartNumberingAfterBreak="0">
    <w:nsid w:val="59F54777"/>
    <w:multiLevelType w:val="hybridMultilevel"/>
    <w:tmpl w:val="AECC6142"/>
    <w:lvl w:ilvl="0" w:tplc="618CC7D2">
      <w:start w:val="1"/>
      <w:numFmt w:val="decimal"/>
      <w:lvlText w:val="%1)"/>
      <w:lvlJc w:val="left"/>
      <w:pPr>
        <w:tabs>
          <w:tab w:val="num" w:pos="1440"/>
        </w:tabs>
        <w:ind w:left="1440" w:hanging="360"/>
      </w:pPr>
      <w:rPr>
        <w:rFonts w:hint="default"/>
      </w:rPr>
    </w:lvl>
    <w:lvl w:ilvl="1" w:tplc="3E4C35EE">
      <w:start w:val="1"/>
      <w:numFmt w:val="lowerLetter"/>
      <w:lvlText w:val="%2)"/>
      <w:lvlJc w:val="left"/>
      <w:pPr>
        <w:ind w:left="1440" w:hanging="360"/>
      </w:pPr>
      <w:rPr>
        <w:rFonts w:hint="default"/>
      </w:rPr>
    </w:lvl>
    <w:lvl w:ilvl="2" w:tplc="4E629B82">
      <w:start w:val="1"/>
      <w:numFmt w:val="lowerLetter"/>
      <w:lvlText w:val="%3)"/>
      <w:lvlJc w:val="left"/>
      <w:pPr>
        <w:tabs>
          <w:tab w:val="num" w:pos="2340"/>
        </w:tabs>
        <w:ind w:left="2340" w:hanging="360"/>
      </w:pPr>
      <w:rPr>
        <w:rFonts w:hint="default"/>
        <w:b w:val="0"/>
      </w:rPr>
    </w:lvl>
    <w:lvl w:ilvl="3" w:tplc="4718FAE2">
      <w:start w:val="1"/>
      <w:numFmt w:val="decimal"/>
      <w:lvlText w:val="%4."/>
      <w:lvlJc w:val="left"/>
      <w:pPr>
        <w:tabs>
          <w:tab w:val="num" w:pos="2880"/>
        </w:tabs>
        <w:ind w:left="2880" w:hanging="360"/>
      </w:pPr>
    </w:lvl>
    <w:lvl w:ilvl="4" w:tplc="620017FE">
      <w:start w:val="1"/>
      <w:numFmt w:val="lowerLetter"/>
      <w:lvlText w:val="%5."/>
      <w:lvlJc w:val="left"/>
      <w:pPr>
        <w:tabs>
          <w:tab w:val="num" w:pos="3600"/>
        </w:tabs>
        <w:ind w:left="3600" w:hanging="360"/>
      </w:pPr>
    </w:lvl>
    <w:lvl w:ilvl="5" w:tplc="E46ED26C" w:tentative="1">
      <w:start w:val="1"/>
      <w:numFmt w:val="lowerRoman"/>
      <w:lvlText w:val="%6."/>
      <w:lvlJc w:val="right"/>
      <w:pPr>
        <w:tabs>
          <w:tab w:val="num" w:pos="4320"/>
        </w:tabs>
        <w:ind w:left="4320" w:hanging="180"/>
      </w:pPr>
    </w:lvl>
    <w:lvl w:ilvl="6" w:tplc="3998F56A" w:tentative="1">
      <w:start w:val="1"/>
      <w:numFmt w:val="decimal"/>
      <w:lvlText w:val="%7."/>
      <w:lvlJc w:val="left"/>
      <w:pPr>
        <w:tabs>
          <w:tab w:val="num" w:pos="5040"/>
        </w:tabs>
        <w:ind w:left="5040" w:hanging="360"/>
      </w:pPr>
    </w:lvl>
    <w:lvl w:ilvl="7" w:tplc="AC78EDDA" w:tentative="1">
      <w:start w:val="1"/>
      <w:numFmt w:val="lowerLetter"/>
      <w:lvlText w:val="%8."/>
      <w:lvlJc w:val="left"/>
      <w:pPr>
        <w:tabs>
          <w:tab w:val="num" w:pos="5760"/>
        </w:tabs>
        <w:ind w:left="5760" w:hanging="360"/>
      </w:pPr>
    </w:lvl>
    <w:lvl w:ilvl="8" w:tplc="66740A74" w:tentative="1">
      <w:start w:val="1"/>
      <w:numFmt w:val="lowerRoman"/>
      <w:lvlText w:val="%9."/>
      <w:lvlJc w:val="right"/>
      <w:pPr>
        <w:tabs>
          <w:tab w:val="num" w:pos="6480"/>
        </w:tabs>
        <w:ind w:left="6480" w:hanging="180"/>
      </w:pPr>
    </w:lvl>
  </w:abstractNum>
  <w:abstractNum w:abstractNumId="21" w15:restartNumberingAfterBreak="0">
    <w:nsid w:val="5BAA5C48"/>
    <w:multiLevelType w:val="hybridMultilevel"/>
    <w:tmpl w:val="B1C2EA76"/>
    <w:lvl w:ilvl="0" w:tplc="CD6C3214">
      <w:start w:val="1"/>
      <w:numFmt w:val="lowerLetter"/>
      <w:lvlText w:val="%1)"/>
      <w:lvlJc w:val="left"/>
      <w:pPr>
        <w:ind w:left="1080" w:hanging="360"/>
      </w:pPr>
      <w:rPr>
        <w:rFonts w:hint="default"/>
      </w:rPr>
    </w:lvl>
    <w:lvl w:ilvl="1" w:tplc="B39CD924" w:tentative="1">
      <w:start w:val="1"/>
      <w:numFmt w:val="lowerLetter"/>
      <w:lvlText w:val="%2."/>
      <w:lvlJc w:val="left"/>
      <w:pPr>
        <w:ind w:left="1800" w:hanging="360"/>
      </w:pPr>
    </w:lvl>
    <w:lvl w:ilvl="2" w:tplc="E2DA43C6" w:tentative="1">
      <w:start w:val="1"/>
      <w:numFmt w:val="lowerRoman"/>
      <w:lvlText w:val="%3."/>
      <w:lvlJc w:val="right"/>
      <w:pPr>
        <w:ind w:left="2520" w:hanging="180"/>
      </w:pPr>
    </w:lvl>
    <w:lvl w:ilvl="3" w:tplc="94F289BA" w:tentative="1">
      <w:start w:val="1"/>
      <w:numFmt w:val="decimal"/>
      <w:lvlText w:val="%4."/>
      <w:lvlJc w:val="left"/>
      <w:pPr>
        <w:ind w:left="3240" w:hanging="360"/>
      </w:pPr>
    </w:lvl>
    <w:lvl w:ilvl="4" w:tplc="06C4F344" w:tentative="1">
      <w:start w:val="1"/>
      <w:numFmt w:val="lowerLetter"/>
      <w:lvlText w:val="%5."/>
      <w:lvlJc w:val="left"/>
      <w:pPr>
        <w:ind w:left="3960" w:hanging="360"/>
      </w:pPr>
    </w:lvl>
    <w:lvl w:ilvl="5" w:tplc="354E7854" w:tentative="1">
      <w:start w:val="1"/>
      <w:numFmt w:val="lowerRoman"/>
      <w:lvlText w:val="%6."/>
      <w:lvlJc w:val="right"/>
      <w:pPr>
        <w:ind w:left="4680" w:hanging="180"/>
      </w:pPr>
    </w:lvl>
    <w:lvl w:ilvl="6" w:tplc="94FE82BE" w:tentative="1">
      <w:start w:val="1"/>
      <w:numFmt w:val="decimal"/>
      <w:lvlText w:val="%7."/>
      <w:lvlJc w:val="left"/>
      <w:pPr>
        <w:ind w:left="5400" w:hanging="360"/>
      </w:pPr>
    </w:lvl>
    <w:lvl w:ilvl="7" w:tplc="42A8A528" w:tentative="1">
      <w:start w:val="1"/>
      <w:numFmt w:val="lowerLetter"/>
      <w:lvlText w:val="%8."/>
      <w:lvlJc w:val="left"/>
      <w:pPr>
        <w:ind w:left="6120" w:hanging="360"/>
      </w:pPr>
    </w:lvl>
    <w:lvl w:ilvl="8" w:tplc="95BCB482" w:tentative="1">
      <w:start w:val="1"/>
      <w:numFmt w:val="lowerRoman"/>
      <w:lvlText w:val="%9."/>
      <w:lvlJc w:val="right"/>
      <w:pPr>
        <w:ind w:left="6840" w:hanging="180"/>
      </w:pPr>
    </w:lvl>
  </w:abstractNum>
  <w:abstractNum w:abstractNumId="22" w15:restartNumberingAfterBreak="0">
    <w:nsid w:val="5DD20985"/>
    <w:multiLevelType w:val="hybridMultilevel"/>
    <w:tmpl w:val="E0DACBA0"/>
    <w:lvl w:ilvl="0" w:tplc="45A40A28">
      <w:start w:val="1"/>
      <w:numFmt w:val="decimal"/>
      <w:lvlText w:val="%1)"/>
      <w:lvlJc w:val="left"/>
      <w:pPr>
        <w:ind w:left="720" w:hanging="360"/>
      </w:pPr>
      <w:rPr>
        <w:rFonts w:hint="default"/>
      </w:rPr>
    </w:lvl>
    <w:lvl w:ilvl="1" w:tplc="F188A1DE" w:tentative="1">
      <w:start w:val="1"/>
      <w:numFmt w:val="lowerLetter"/>
      <w:lvlText w:val="%2."/>
      <w:lvlJc w:val="left"/>
      <w:pPr>
        <w:ind w:left="1440" w:hanging="360"/>
      </w:pPr>
    </w:lvl>
    <w:lvl w:ilvl="2" w:tplc="5CB2B04C" w:tentative="1">
      <w:start w:val="1"/>
      <w:numFmt w:val="lowerRoman"/>
      <w:lvlText w:val="%3."/>
      <w:lvlJc w:val="right"/>
      <w:pPr>
        <w:ind w:left="2160" w:hanging="180"/>
      </w:pPr>
    </w:lvl>
    <w:lvl w:ilvl="3" w:tplc="032C2C6E" w:tentative="1">
      <w:start w:val="1"/>
      <w:numFmt w:val="decimal"/>
      <w:lvlText w:val="%4."/>
      <w:lvlJc w:val="left"/>
      <w:pPr>
        <w:ind w:left="2880" w:hanging="360"/>
      </w:pPr>
    </w:lvl>
    <w:lvl w:ilvl="4" w:tplc="D140131C" w:tentative="1">
      <w:start w:val="1"/>
      <w:numFmt w:val="lowerLetter"/>
      <w:lvlText w:val="%5."/>
      <w:lvlJc w:val="left"/>
      <w:pPr>
        <w:ind w:left="3600" w:hanging="360"/>
      </w:pPr>
    </w:lvl>
    <w:lvl w:ilvl="5" w:tplc="9E269A16" w:tentative="1">
      <w:start w:val="1"/>
      <w:numFmt w:val="lowerRoman"/>
      <w:lvlText w:val="%6."/>
      <w:lvlJc w:val="right"/>
      <w:pPr>
        <w:ind w:left="4320" w:hanging="180"/>
      </w:pPr>
    </w:lvl>
    <w:lvl w:ilvl="6" w:tplc="B73E7BE2" w:tentative="1">
      <w:start w:val="1"/>
      <w:numFmt w:val="decimal"/>
      <w:lvlText w:val="%7."/>
      <w:lvlJc w:val="left"/>
      <w:pPr>
        <w:ind w:left="5040" w:hanging="360"/>
      </w:pPr>
    </w:lvl>
    <w:lvl w:ilvl="7" w:tplc="1D2EC44E" w:tentative="1">
      <w:start w:val="1"/>
      <w:numFmt w:val="lowerLetter"/>
      <w:lvlText w:val="%8."/>
      <w:lvlJc w:val="left"/>
      <w:pPr>
        <w:ind w:left="5760" w:hanging="360"/>
      </w:pPr>
    </w:lvl>
    <w:lvl w:ilvl="8" w:tplc="9E4A24B2" w:tentative="1">
      <w:start w:val="1"/>
      <w:numFmt w:val="lowerRoman"/>
      <w:lvlText w:val="%9."/>
      <w:lvlJc w:val="right"/>
      <w:pPr>
        <w:ind w:left="6480" w:hanging="180"/>
      </w:pPr>
    </w:lvl>
  </w:abstractNum>
  <w:abstractNum w:abstractNumId="23" w15:restartNumberingAfterBreak="0">
    <w:nsid w:val="61D31490"/>
    <w:multiLevelType w:val="hybridMultilevel"/>
    <w:tmpl w:val="93DE3480"/>
    <w:lvl w:ilvl="0" w:tplc="835827C4">
      <w:start w:val="1"/>
      <w:numFmt w:val="decimal"/>
      <w:lvlText w:val="%1)"/>
      <w:lvlJc w:val="left"/>
      <w:pPr>
        <w:ind w:left="1080" w:hanging="360"/>
      </w:pPr>
      <w:rPr>
        <w:rFonts w:hint="default"/>
      </w:rPr>
    </w:lvl>
    <w:lvl w:ilvl="1" w:tplc="F6245FC6" w:tentative="1">
      <w:start w:val="1"/>
      <w:numFmt w:val="lowerLetter"/>
      <w:lvlText w:val="%2."/>
      <w:lvlJc w:val="left"/>
      <w:pPr>
        <w:ind w:left="1800" w:hanging="360"/>
      </w:pPr>
    </w:lvl>
    <w:lvl w:ilvl="2" w:tplc="92C4F0E8" w:tentative="1">
      <w:start w:val="1"/>
      <w:numFmt w:val="lowerRoman"/>
      <w:lvlText w:val="%3."/>
      <w:lvlJc w:val="right"/>
      <w:pPr>
        <w:ind w:left="2520" w:hanging="180"/>
      </w:pPr>
    </w:lvl>
    <w:lvl w:ilvl="3" w:tplc="A154ACA6" w:tentative="1">
      <w:start w:val="1"/>
      <w:numFmt w:val="decimal"/>
      <w:lvlText w:val="%4."/>
      <w:lvlJc w:val="left"/>
      <w:pPr>
        <w:ind w:left="3240" w:hanging="360"/>
      </w:pPr>
    </w:lvl>
    <w:lvl w:ilvl="4" w:tplc="0DAA7254" w:tentative="1">
      <w:start w:val="1"/>
      <w:numFmt w:val="lowerLetter"/>
      <w:lvlText w:val="%5."/>
      <w:lvlJc w:val="left"/>
      <w:pPr>
        <w:ind w:left="3960" w:hanging="360"/>
      </w:pPr>
    </w:lvl>
    <w:lvl w:ilvl="5" w:tplc="831404DE" w:tentative="1">
      <w:start w:val="1"/>
      <w:numFmt w:val="lowerRoman"/>
      <w:lvlText w:val="%6."/>
      <w:lvlJc w:val="right"/>
      <w:pPr>
        <w:ind w:left="4680" w:hanging="180"/>
      </w:pPr>
    </w:lvl>
    <w:lvl w:ilvl="6" w:tplc="0D7CD2A6" w:tentative="1">
      <w:start w:val="1"/>
      <w:numFmt w:val="decimal"/>
      <w:lvlText w:val="%7."/>
      <w:lvlJc w:val="left"/>
      <w:pPr>
        <w:ind w:left="5400" w:hanging="360"/>
      </w:pPr>
    </w:lvl>
    <w:lvl w:ilvl="7" w:tplc="A5EE4B5E" w:tentative="1">
      <w:start w:val="1"/>
      <w:numFmt w:val="lowerLetter"/>
      <w:lvlText w:val="%8."/>
      <w:lvlJc w:val="left"/>
      <w:pPr>
        <w:ind w:left="6120" w:hanging="360"/>
      </w:pPr>
    </w:lvl>
    <w:lvl w:ilvl="8" w:tplc="A878B37A" w:tentative="1">
      <w:start w:val="1"/>
      <w:numFmt w:val="lowerRoman"/>
      <w:lvlText w:val="%9."/>
      <w:lvlJc w:val="right"/>
      <w:pPr>
        <w:ind w:left="6840" w:hanging="180"/>
      </w:pPr>
    </w:lvl>
  </w:abstractNum>
  <w:abstractNum w:abstractNumId="24" w15:restartNumberingAfterBreak="0">
    <w:nsid w:val="69F70383"/>
    <w:multiLevelType w:val="hybridMultilevel"/>
    <w:tmpl w:val="8F308B82"/>
    <w:lvl w:ilvl="0" w:tplc="33ACD1FC">
      <w:start w:val="1"/>
      <w:numFmt w:val="decimal"/>
      <w:lvlText w:val="%1)"/>
      <w:lvlJc w:val="left"/>
      <w:pPr>
        <w:ind w:left="927" w:hanging="360"/>
      </w:pPr>
      <w:rPr>
        <w:rFonts w:cs="Times New Roman" w:hint="default"/>
        <w:color w:val="auto"/>
      </w:rPr>
    </w:lvl>
    <w:lvl w:ilvl="1" w:tplc="4EC8AD96" w:tentative="1">
      <w:start w:val="1"/>
      <w:numFmt w:val="lowerLetter"/>
      <w:lvlText w:val="%2."/>
      <w:lvlJc w:val="left"/>
      <w:pPr>
        <w:ind w:left="1647" w:hanging="360"/>
      </w:pPr>
    </w:lvl>
    <w:lvl w:ilvl="2" w:tplc="086420DE" w:tentative="1">
      <w:start w:val="1"/>
      <w:numFmt w:val="lowerRoman"/>
      <w:lvlText w:val="%3."/>
      <w:lvlJc w:val="right"/>
      <w:pPr>
        <w:ind w:left="2367" w:hanging="180"/>
      </w:pPr>
    </w:lvl>
    <w:lvl w:ilvl="3" w:tplc="6C600942" w:tentative="1">
      <w:start w:val="1"/>
      <w:numFmt w:val="decimal"/>
      <w:lvlText w:val="%4."/>
      <w:lvlJc w:val="left"/>
      <w:pPr>
        <w:ind w:left="3087" w:hanging="360"/>
      </w:pPr>
    </w:lvl>
    <w:lvl w:ilvl="4" w:tplc="847C21C8" w:tentative="1">
      <w:start w:val="1"/>
      <w:numFmt w:val="lowerLetter"/>
      <w:lvlText w:val="%5."/>
      <w:lvlJc w:val="left"/>
      <w:pPr>
        <w:ind w:left="3807" w:hanging="360"/>
      </w:pPr>
    </w:lvl>
    <w:lvl w:ilvl="5" w:tplc="44F4C5EE" w:tentative="1">
      <w:start w:val="1"/>
      <w:numFmt w:val="lowerRoman"/>
      <w:lvlText w:val="%6."/>
      <w:lvlJc w:val="right"/>
      <w:pPr>
        <w:ind w:left="4527" w:hanging="180"/>
      </w:pPr>
    </w:lvl>
    <w:lvl w:ilvl="6" w:tplc="D8167CB4" w:tentative="1">
      <w:start w:val="1"/>
      <w:numFmt w:val="decimal"/>
      <w:lvlText w:val="%7."/>
      <w:lvlJc w:val="left"/>
      <w:pPr>
        <w:ind w:left="5247" w:hanging="360"/>
      </w:pPr>
    </w:lvl>
    <w:lvl w:ilvl="7" w:tplc="8376C34A" w:tentative="1">
      <w:start w:val="1"/>
      <w:numFmt w:val="lowerLetter"/>
      <w:lvlText w:val="%8."/>
      <w:lvlJc w:val="left"/>
      <w:pPr>
        <w:ind w:left="5967" w:hanging="360"/>
      </w:pPr>
    </w:lvl>
    <w:lvl w:ilvl="8" w:tplc="7B68AD82" w:tentative="1">
      <w:start w:val="1"/>
      <w:numFmt w:val="lowerRoman"/>
      <w:lvlText w:val="%9."/>
      <w:lvlJc w:val="right"/>
      <w:pPr>
        <w:ind w:left="6687" w:hanging="180"/>
      </w:pPr>
    </w:lvl>
  </w:abstractNum>
  <w:abstractNum w:abstractNumId="25" w15:restartNumberingAfterBreak="0">
    <w:nsid w:val="6D6A4A2F"/>
    <w:multiLevelType w:val="hybridMultilevel"/>
    <w:tmpl w:val="E6E6A7A8"/>
    <w:lvl w:ilvl="0" w:tplc="5D9EEBD2">
      <w:start w:val="1"/>
      <w:numFmt w:val="lowerLetter"/>
      <w:lvlText w:val="%1)"/>
      <w:lvlJc w:val="left"/>
      <w:pPr>
        <w:ind w:left="720" w:hanging="360"/>
      </w:pPr>
      <w:rPr>
        <w:rFonts w:hint="default"/>
      </w:rPr>
    </w:lvl>
    <w:lvl w:ilvl="1" w:tplc="6666DD34" w:tentative="1">
      <w:start w:val="1"/>
      <w:numFmt w:val="lowerLetter"/>
      <w:lvlText w:val="%2."/>
      <w:lvlJc w:val="left"/>
      <w:pPr>
        <w:ind w:left="1440" w:hanging="360"/>
      </w:pPr>
    </w:lvl>
    <w:lvl w:ilvl="2" w:tplc="AD8C5C72" w:tentative="1">
      <w:start w:val="1"/>
      <w:numFmt w:val="lowerRoman"/>
      <w:lvlText w:val="%3."/>
      <w:lvlJc w:val="right"/>
      <w:pPr>
        <w:ind w:left="2160" w:hanging="180"/>
      </w:pPr>
    </w:lvl>
    <w:lvl w:ilvl="3" w:tplc="1940FDA2" w:tentative="1">
      <w:start w:val="1"/>
      <w:numFmt w:val="decimal"/>
      <w:lvlText w:val="%4."/>
      <w:lvlJc w:val="left"/>
      <w:pPr>
        <w:ind w:left="2880" w:hanging="360"/>
      </w:pPr>
    </w:lvl>
    <w:lvl w:ilvl="4" w:tplc="D316ADF8" w:tentative="1">
      <w:start w:val="1"/>
      <w:numFmt w:val="lowerLetter"/>
      <w:lvlText w:val="%5."/>
      <w:lvlJc w:val="left"/>
      <w:pPr>
        <w:ind w:left="3600" w:hanging="360"/>
      </w:pPr>
    </w:lvl>
    <w:lvl w:ilvl="5" w:tplc="B1A4972C" w:tentative="1">
      <w:start w:val="1"/>
      <w:numFmt w:val="lowerRoman"/>
      <w:lvlText w:val="%6."/>
      <w:lvlJc w:val="right"/>
      <w:pPr>
        <w:ind w:left="4320" w:hanging="180"/>
      </w:pPr>
    </w:lvl>
    <w:lvl w:ilvl="6" w:tplc="036C99EC" w:tentative="1">
      <w:start w:val="1"/>
      <w:numFmt w:val="decimal"/>
      <w:lvlText w:val="%7."/>
      <w:lvlJc w:val="left"/>
      <w:pPr>
        <w:ind w:left="5040" w:hanging="360"/>
      </w:pPr>
    </w:lvl>
    <w:lvl w:ilvl="7" w:tplc="802A6566" w:tentative="1">
      <w:start w:val="1"/>
      <w:numFmt w:val="lowerLetter"/>
      <w:lvlText w:val="%8."/>
      <w:lvlJc w:val="left"/>
      <w:pPr>
        <w:ind w:left="5760" w:hanging="360"/>
      </w:pPr>
    </w:lvl>
    <w:lvl w:ilvl="8" w:tplc="7552525A" w:tentative="1">
      <w:start w:val="1"/>
      <w:numFmt w:val="lowerRoman"/>
      <w:lvlText w:val="%9."/>
      <w:lvlJc w:val="right"/>
      <w:pPr>
        <w:ind w:left="6480" w:hanging="180"/>
      </w:pPr>
    </w:lvl>
  </w:abstractNum>
  <w:abstractNum w:abstractNumId="26" w15:restartNumberingAfterBreak="0">
    <w:nsid w:val="704F51CB"/>
    <w:multiLevelType w:val="hybridMultilevel"/>
    <w:tmpl w:val="5D6C851A"/>
    <w:lvl w:ilvl="0" w:tplc="EFFC5628">
      <w:start w:val="1"/>
      <w:numFmt w:val="decimal"/>
      <w:lvlText w:val="%1."/>
      <w:lvlJc w:val="left"/>
      <w:pPr>
        <w:ind w:left="720" w:hanging="360"/>
      </w:pPr>
      <w:rPr>
        <w:rFonts w:hint="default"/>
      </w:rPr>
    </w:lvl>
    <w:lvl w:ilvl="1" w:tplc="C8DC1D5C" w:tentative="1">
      <w:start w:val="1"/>
      <w:numFmt w:val="lowerLetter"/>
      <w:lvlText w:val="%2."/>
      <w:lvlJc w:val="left"/>
      <w:pPr>
        <w:ind w:left="1440" w:hanging="360"/>
      </w:pPr>
    </w:lvl>
    <w:lvl w:ilvl="2" w:tplc="97B2FDB0" w:tentative="1">
      <w:start w:val="1"/>
      <w:numFmt w:val="lowerRoman"/>
      <w:lvlText w:val="%3."/>
      <w:lvlJc w:val="right"/>
      <w:pPr>
        <w:ind w:left="2160" w:hanging="180"/>
      </w:pPr>
    </w:lvl>
    <w:lvl w:ilvl="3" w:tplc="CEF88A48" w:tentative="1">
      <w:start w:val="1"/>
      <w:numFmt w:val="decimal"/>
      <w:lvlText w:val="%4."/>
      <w:lvlJc w:val="left"/>
      <w:pPr>
        <w:ind w:left="2880" w:hanging="360"/>
      </w:pPr>
    </w:lvl>
    <w:lvl w:ilvl="4" w:tplc="4D7CFDE6" w:tentative="1">
      <w:start w:val="1"/>
      <w:numFmt w:val="lowerLetter"/>
      <w:lvlText w:val="%5."/>
      <w:lvlJc w:val="left"/>
      <w:pPr>
        <w:ind w:left="3600" w:hanging="360"/>
      </w:pPr>
    </w:lvl>
    <w:lvl w:ilvl="5" w:tplc="E3E0906E" w:tentative="1">
      <w:start w:val="1"/>
      <w:numFmt w:val="lowerRoman"/>
      <w:lvlText w:val="%6."/>
      <w:lvlJc w:val="right"/>
      <w:pPr>
        <w:ind w:left="4320" w:hanging="180"/>
      </w:pPr>
    </w:lvl>
    <w:lvl w:ilvl="6" w:tplc="6DF6F8CC" w:tentative="1">
      <w:start w:val="1"/>
      <w:numFmt w:val="decimal"/>
      <w:lvlText w:val="%7."/>
      <w:lvlJc w:val="left"/>
      <w:pPr>
        <w:ind w:left="5040" w:hanging="360"/>
      </w:pPr>
    </w:lvl>
    <w:lvl w:ilvl="7" w:tplc="3A505752" w:tentative="1">
      <w:start w:val="1"/>
      <w:numFmt w:val="lowerLetter"/>
      <w:lvlText w:val="%8."/>
      <w:lvlJc w:val="left"/>
      <w:pPr>
        <w:ind w:left="5760" w:hanging="360"/>
      </w:pPr>
    </w:lvl>
    <w:lvl w:ilvl="8" w:tplc="6B7E370C" w:tentative="1">
      <w:start w:val="1"/>
      <w:numFmt w:val="lowerRoman"/>
      <w:lvlText w:val="%9."/>
      <w:lvlJc w:val="right"/>
      <w:pPr>
        <w:ind w:left="6480" w:hanging="180"/>
      </w:pPr>
    </w:lvl>
  </w:abstractNum>
  <w:abstractNum w:abstractNumId="27" w15:restartNumberingAfterBreak="0">
    <w:nsid w:val="73542FED"/>
    <w:multiLevelType w:val="hybridMultilevel"/>
    <w:tmpl w:val="26A60F64"/>
    <w:lvl w:ilvl="0" w:tplc="51E0677E">
      <w:start w:val="1"/>
      <w:numFmt w:val="decimal"/>
      <w:lvlText w:val="%1)"/>
      <w:lvlJc w:val="left"/>
      <w:pPr>
        <w:ind w:left="720" w:hanging="360"/>
      </w:pPr>
      <w:rPr>
        <w:rFonts w:hint="default"/>
      </w:rPr>
    </w:lvl>
    <w:lvl w:ilvl="1" w:tplc="B550526E" w:tentative="1">
      <w:start w:val="1"/>
      <w:numFmt w:val="lowerLetter"/>
      <w:lvlText w:val="%2."/>
      <w:lvlJc w:val="left"/>
      <w:pPr>
        <w:ind w:left="1440" w:hanging="360"/>
      </w:pPr>
    </w:lvl>
    <w:lvl w:ilvl="2" w:tplc="A970AF2A" w:tentative="1">
      <w:start w:val="1"/>
      <w:numFmt w:val="lowerRoman"/>
      <w:lvlText w:val="%3."/>
      <w:lvlJc w:val="right"/>
      <w:pPr>
        <w:ind w:left="2160" w:hanging="180"/>
      </w:pPr>
    </w:lvl>
    <w:lvl w:ilvl="3" w:tplc="714AAFDC" w:tentative="1">
      <w:start w:val="1"/>
      <w:numFmt w:val="decimal"/>
      <w:lvlText w:val="%4."/>
      <w:lvlJc w:val="left"/>
      <w:pPr>
        <w:ind w:left="2880" w:hanging="360"/>
      </w:pPr>
    </w:lvl>
    <w:lvl w:ilvl="4" w:tplc="3B22E1EA" w:tentative="1">
      <w:start w:val="1"/>
      <w:numFmt w:val="lowerLetter"/>
      <w:lvlText w:val="%5."/>
      <w:lvlJc w:val="left"/>
      <w:pPr>
        <w:ind w:left="3600" w:hanging="360"/>
      </w:pPr>
    </w:lvl>
    <w:lvl w:ilvl="5" w:tplc="92DC6C4C" w:tentative="1">
      <w:start w:val="1"/>
      <w:numFmt w:val="lowerRoman"/>
      <w:lvlText w:val="%6."/>
      <w:lvlJc w:val="right"/>
      <w:pPr>
        <w:ind w:left="4320" w:hanging="180"/>
      </w:pPr>
    </w:lvl>
    <w:lvl w:ilvl="6" w:tplc="2FEE3C56" w:tentative="1">
      <w:start w:val="1"/>
      <w:numFmt w:val="decimal"/>
      <w:lvlText w:val="%7."/>
      <w:lvlJc w:val="left"/>
      <w:pPr>
        <w:ind w:left="5040" w:hanging="360"/>
      </w:pPr>
    </w:lvl>
    <w:lvl w:ilvl="7" w:tplc="233E507C" w:tentative="1">
      <w:start w:val="1"/>
      <w:numFmt w:val="lowerLetter"/>
      <w:lvlText w:val="%8."/>
      <w:lvlJc w:val="left"/>
      <w:pPr>
        <w:ind w:left="5760" w:hanging="360"/>
      </w:pPr>
    </w:lvl>
    <w:lvl w:ilvl="8" w:tplc="F75AD638" w:tentative="1">
      <w:start w:val="1"/>
      <w:numFmt w:val="lowerRoman"/>
      <w:lvlText w:val="%9."/>
      <w:lvlJc w:val="right"/>
      <w:pPr>
        <w:ind w:left="6480" w:hanging="180"/>
      </w:pPr>
    </w:lvl>
  </w:abstractNum>
  <w:abstractNum w:abstractNumId="28" w15:restartNumberingAfterBreak="0">
    <w:nsid w:val="75743963"/>
    <w:multiLevelType w:val="hybridMultilevel"/>
    <w:tmpl w:val="8D2C4D42"/>
    <w:lvl w:ilvl="0" w:tplc="C0F05E28">
      <w:start w:val="1"/>
      <w:numFmt w:val="decimal"/>
      <w:lvlText w:val="%1."/>
      <w:lvlJc w:val="left"/>
      <w:pPr>
        <w:ind w:left="1428" w:hanging="360"/>
      </w:pPr>
    </w:lvl>
    <w:lvl w:ilvl="1" w:tplc="B3682BFC" w:tentative="1">
      <w:start w:val="1"/>
      <w:numFmt w:val="lowerLetter"/>
      <w:lvlText w:val="%2."/>
      <w:lvlJc w:val="left"/>
      <w:pPr>
        <w:ind w:left="2148" w:hanging="360"/>
      </w:pPr>
    </w:lvl>
    <w:lvl w:ilvl="2" w:tplc="D214D350" w:tentative="1">
      <w:start w:val="1"/>
      <w:numFmt w:val="lowerRoman"/>
      <w:lvlText w:val="%3."/>
      <w:lvlJc w:val="right"/>
      <w:pPr>
        <w:ind w:left="2868" w:hanging="180"/>
      </w:pPr>
    </w:lvl>
    <w:lvl w:ilvl="3" w:tplc="3E7EED5C" w:tentative="1">
      <w:start w:val="1"/>
      <w:numFmt w:val="decimal"/>
      <w:lvlText w:val="%4."/>
      <w:lvlJc w:val="left"/>
      <w:pPr>
        <w:ind w:left="3588" w:hanging="360"/>
      </w:pPr>
    </w:lvl>
    <w:lvl w:ilvl="4" w:tplc="9C500EDE" w:tentative="1">
      <w:start w:val="1"/>
      <w:numFmt w:val="lowerLetter"/>
      <w:lvlText w:val="%5."/>
      <w:lvlJc w:val="left"/>
      <w:pPr>
        <w:ind w:left="4308" w:hanging="360"/>
      </w:pPr>
    </w:lvl>
    <w:lvl w:ilvl="5" w:tplc="BEC0807A" w:tentative="1">
      <w:start w:val="1"/>
      <w:numFmt w:val="lowerRoman"/>
      <w:lvlText w:val="%6."/>
      <w:lvlJc w:val="right"/>
      <w:pPr>
        <w:ind w:left="5028" w:hanging="180"/>
      </w:pPr>
    </w:lvl>
    <w:lvl w:ilvl="6" w:tplc="36561152" w:tentative="1">
      <w:start w:val="1"/>
      <w:numFmt w:val="decimal"/>
      <w:lvlText w:val="%7."/>
      <w:lvlJc w:val="left"/>
      <w:pPr>
        <w:ind w:left="5748" w:hanging="360"/>
      </w:pPr>
    </w:lvl>
    <w:lvl w:ilvl="7" w:tplc="FAC60654" w:tentative="1">
      <w:start w:val="1"/>
      <w:numFmt w:val="lowerLetter"/>
      <w:lvlText w:val="%8."/>
      <w:lvlJc w:val="left"/>
      <w:pPr>
        <w:ind w:left="6468" w:hanging="360"/>
      </w:pPr>
    </w:lvl>
    <w:lvl w:ilvl="8" w:tplc="1C508340" w:tentative="1">
      <w:start w:val="1"/>
      <w:numFmt w:val="lowerRoman"/>
      <w:lvlText w:val="%9."/>
      <w:lvlJc w:val="right"/>
      <w:pPr>
        <w:ind w:left="7188" w:hanging="180"/>
      </w:pPr>
    </w:lvl>
  </w:abstractNum>
  <w:abstractNum w:abstractNumId="29" w15:restartNumberingAfterBreak="0">
    <w:nsid w:val="7EFD0A76"/>
    <w:multiLevelType w:val="hybridMultilevel"/>
    <w:tmpl w:val="6AC2FD34"/>
    <w:lvl w:ilvl="0" w:tplc="FA5A0562">
      <w:start w:val="1"/>
      <w:numFmt w:val="decimal"/>
      <w:lvlText w:val="%1."/>
      <w:lvlJc w:val="left"/>
      <w:pPr>
        <w:ind w:left="720" w:hanging="360"/>
      </w:pPr>
      <w:rPr>
        <w:rFonts w:hint="default"/>
      </w:rPr>
    </w:lvl>
    <w:lvl w:ilvl="1" w:tplc="FDB00DAE" w:tentative="1">
      <w:start w:val="1"/>
      <w:numFmt w:val="lowerLetter"/>
      <w:lvlText w:val="%2."/>
      <w:lvlJc w:val="left"/>
      <w:pPr>
        <w:ind w:left="1440" w:hanging="360"/>
      </w:pPr>
    </w:lvl>
    <w:lvl w:ilvl="2" w:tplc="297CE7B6" w:tentative="1">
      <w:start w:val="1"/>
      <w:numFmt w:val="lowerRoman"/>
      <w:lvlText w:val="%3."/>
      <w:lvlJc w:val="right"/>
      <w:pPr>
        <w:ind w:left="2160" w:hanging="180"/>
      </w:pPr>
    </w:lvl>
    <w:lvl w:ilvl="3" w:tplc="B1D0FDC2" w:tentative="1">
      <w:start w:val="1"/>
      <w:numFmt w:val="decimal"/>
      <w:lvlText w:val="%4."/>
      <w:lvlJc w:val="left"/>
      <w:pPr>
        <w:ind w:left="2880" w:hanging="360"/>
      </w:pPr>
    </w:lvl>
    <w:lvl w:ilvl="4" w:tplc="A6FEE0B2" w:tentative="1">
      <w:start w:val="1"/>
      <w:numFmt w:val="lowerLetter"/>
      <w:lvlText w:val="%5."/>
      <w:lvlJc w:val="left"/>
      <w:pPr>
        <w:ind w:left="3600" w:hanging="360"/>
      </w:pPr>
    </w:lvl>
    <w:lvl w:ilvl="5" w:tplc="B8BEE3FE" w:tentative="1">
      <w:start w:val="1"/>
      <w:numFmt w:val="lowerRoman"/>
      <w:lvlText w:val="%6."/>
      <w:lvlJc w:val="right"/>
      <w:pPr>
        <w:ind w:left="4320" w:hanging="180"/>
      </w:pPr>
    </w:lvl>
    <w:lvl w:ilvl="6" w:tplc="28521EF6" w:tentative="1">
      <w:start w:val="1"/>
      <w:numFmt w:val="decimal"/>
      <w:lvlText w:val="%7."/>
      <w:lvlJc w:val="left"/>
      <w:pPr>
        <w:ind w:left="5040" w:hanging="360"/>
      </w:pPr>
    </w:lvl>
    <w:lvl w:ilvl="7" w:tplc="252A06BE" w:tentative="1">
      <w:start w:val="1"/>
      <w:numFmt w:val="lowerLetter"/>
      <w:lvlText w:val="%8."/>
      <w:lvlJc w:val="left"/>
      <w:pPr>
        <w:ind w:left="5760" w:hanging="360"/>
      </w:pPr>
    </w:lvl>
    <w:lvl w:ilvl="8" w:tplc="198A168A" w:tentative="1">
      <w:start w:val="1"/>
      <w:numFmt w:val="lowerRoman"/>
      <w:lvlText w:val="%9."/>
      <w:lvlJc w:val="right"/>
      <w:pPr>
        <w:ind w:left="6480" w:hanging="180"/>
      </w:pPr>
    </w:lvl>
  </w:abstractNum>
  <w:abstractNum w:abstractNumId="30" w15:restartNumberingAfterBreak="0">
    <w:nsid w:val="7FC20AA2"/>
    <w:multiLevelType w:val="hybridMultilevel"/>
    <w:tmpl w:val="B42EDAFA"/>
    <w:lvl w:ilvl="0" w:tplc="5D04BF24">
      <w:start w:val="1"/>
      <w:numFmt w:val="lowerLetter"/>
      <w:lvlText w:val="%1)"/>
      <w:lvlJc w:val="left"/>
      <w:pPr>
        <w:ind w:left="720" w:hanging="360"/>
      </w:pPr>
      <w:rPr>
        <w:rFonts w:hint="default"/>
      </w:rPr>
    </w:lvl>
    <w:lvl w:ilvl="1" w:tplc="79FE6C38" w:tentative="1">
      <w:start w:val="1"/>
      <w:numFmt w:val="lowerLetter"/>
      <w:lvlText w:val="%2."/>
      <w:lvlJc w:val="left"/>
      <w:pPr>
        <w:ind w:left="1440" w:hanging="360"/>
      </w:pPr>
    </w:lvl>
    <w:lvl w:ilvl="2" w:tplc="282A5DE2" w:tentative="1">
      <w:start w:val="1"/>
      <w:numFmt w:val="lowerRoman"/>
      <w:lvlText w:val="%3."/>
      <w:lvlJc w:val="right"/>
      <w:pPr>
        <w:ind w:left="2160" w:hanging="180"/>
      </w:pPr>
    </w:lvl>
    <w:lvl w:ilvl="3" w:tplc="110441E6" w:tentative="1">
      <w:start w:val="1"/>
      <w:numFmt w:val="decimal"/>
      <w:lvlText w:val="%4."/>
      <w:lvlJc w:val="left"/>
      <w:pPr>
        <w:ind w:left="2880" w:hanging="360"/>
      </w:pPr>
    </w:lvl>
    <w:lvl w:ilvl="4" w:tplc="8DEE5FC2" w:tentative="1">
      <w:start w:val="1"/>
      <w:numFmt w:val="lowerLetter"/>
      <w:lvlText w:val="%5."/>
      <w:lvlJc w:val="left"/>
      <w:pPr>
        <w:ind w:left="3600" w:hanging="360"/>
      </w:pPr>
    </w:lvl>
    <w:lvl w:ilvl="5" w:tplc="0DCA5F18" w:tentative="1">
      <w:start w:val="1"/>
      <w:numFmt w:val="lowerRoman"/>
      <w:lvlText w:val="%6."/>
      <w:lvlJc w:val="right"/>
      <w:pPr>
        <w:ind w:left="4320" w:hanging="180"/>
      </w:pPr>
    </w:lvl>
    <w:lvl w:ilvl="6" w:tplc="9C280F98" w:tentative="1">
      <w:start w:val="1"/>
      <w:numFmt w:val="decimal"/>
      <w:lvlText w:val="%7."/>
      <w:lvlJc w:val="left"/>
      <w:pPr>
        <w:ind w:left="5040" w:hanging="360"/>
      </w:pPr>
    </w:lvl>
    <w:lvl w:ilvl="7" w:tplc="9D46EDE8" w:tentative="1">
      <w:start w:val="1"/>
      <w:numFmt w:val="lowerLetter"/>
      <w:lvlText w:val="%8."/>
      <w:lvlJc w:val="left"/>
      <w:pPr>
        <w:ind w:left="5760" w:hanging="360"/>
      </w:pPr>
    </w:lvl>
    <w:lvl w:ilvl="8" w:tplc="99A262B0" w:tentative="1">
      <w:start w:val="1"/>
      <w:numFmt w:val="lowerRoman"/>
      <w:lvlText w:val="%9."/>
      <w:lvlJc w:val="right"/>
      <w:pPr>
        <w:ind w:left="6480" w:hanging="180"/>
      </w:pPr>
    </w:lvl>
  </w:abstractNum>
  <w:num w:numId="1">
    <w:abstractNumId w:val="28"/>
  </w:num>
  <w:num w:numId="2">
    <w:abstractNumId w:val="15"/>
  </w:num>
  <w:num w:numId="3">
    <w:abstractNumId w:val="10"/>
  </w:num>
  <w:num w:numId="4">
    <w:abstractNumId w:val="12"/>
  </w:num>
  <w:num w:numId="5">
    <w:abstractNumId w:val="11"/>
  </w:num>
  <w:num w:numId="6">
    <w:abstractNumId w:val="23"/>
  </w:num>
  <w:num w:numId="7">
    <w:abstractNumId w:val="27"/>
  </w:num>
  <w:num w:numId="8">
    <w:abstractNumId w:val="17"/>
  </w:num>
  <w:num w:numId="9">
    <w:abstractNumId w:val="5"/>
  </w:num>
  <w:num w:numId="10">
    <w:abstractNumId w:val="20"/>
  </w:num>
  <w:num w:numId="11">
    <w:abstractNumId w:val="19"/>
  </w:num>
  <w:num w:numId="12">
    <w:abstractNumId w:val="3"/>
  </w:num>
  <w:num w:numId="13">
    <w:abstractNumId w:val="4"/>
  </w:num>
  <w:num w:numId="14">
    <w:abstractNumId w:val="30"/>
  </w:num>
  <w:num w:numId="15">
    <w:abstractNumId w:val="21"/>
  </w:num>
  <w:num w:numId="16">
    <w:abstractNumId w:val="25"/>
  </w:num>
  <w:num w:numId="17">
    <w:abstractNumId w:val="18"/>
  </w:num>
  <w:num w:numId="18">
    <w:abstractNumId w:val="1"/>
  </w:num>
  <w:num w:numId="19">
    <w:abstractNumId w:val="14"/>
  </w:num>
  <w:num w:numId="20">
    <w:abstractNumId w:val="2"/>
  </w:num>
  <w:num w:numId="21">
    <w:abstractNumId w:val="22"/>
  </w:num>
  <w:num w:numId="22">
    <w:abstractNumId w:val="24"/>
  </w:num>
  <w:num w:numId="23">
    <w:abstractNumId w:val="7"/>
  </w:num>
  <w:num w:numId="24">
    <w:abstractNumId w:val="9"/>
  </w:num>
  <w:num w:numId="25">
    <w:abstractNumId w:val="6"/>
  </w:num>
  <w:num w:numId="26">
    <w:abstractNumId w:val="13"/>
  </w:num>
  <w:num w:numId="27">
    <w:abstractNumId w:val="29"/>
  </w:num>
  <w:num w:numId="28">
    <w:abstractNumId w:val="8"/>
  </w:num>
  <w:num w:numId="29">
    <w:abstractNumId w:val="0"/>
  </w:num>
  <w:num w:numId="30">
    <w:abstractNumId w:val="16"/>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C75"/>
    <w:rsid w:val="00A65C75"/>
    <w:rsid w:val="00A81179"/>
    <w:rsid w:val="00DB5F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345B5-D11A-41B6-8F85-06BD681E0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C484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4847"/>
  </w:style>
  <w:style w:type="paragraph" w:styleId="Stopka">
    <w:name w:val="footer"/>
    <w:basedOn w:val="Normalny"/>
    <w:link w:val="StopkaZnak"/>
    <w:uiPriority w:val="99"/>
    <w:unhideWhenUsed/>
    <w:rsid w:val="004C484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4847"/>
  </w:style>
  <w:style w:type="table" w:styleId="Tabela-Siatka">
    <w:name w:val="Table Grid"/>
    <w:basedOn w:val="Standardowy"/>
    <w:uiPriority w:val="59"/>
    <w:rsid w:val="004C4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0908FC"/>
    <w:rPr>
      <w:color w:val="808080"/>
    </w:rPr>
  </w:style>
  <w:style w:type="paragraph" w:styleId="Tekstdymka">
    <w:name w:val="Balloon Text"/>
    <w:basedOn w:val="Normalny"/>
    <w:link w:val="TekstdymkaZnak"/>
    <w:uiPriority w:val="99"/>
    <w:semiHidden/>
    <w:unhideWhenUsed/>
    <w:rsid w:val="008E57D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E57D7"/>
    <w:rPr>
      <w:rFonts w:ascii="Segoe UI" w:hAnsi="Segoe UI" w:cs="Segoe UI"/>
      <w:sz w:val="18"/>
      <w:szCs w:val="18"/>
    </w:rPr>
  </w:style>
  <w:style w:type="paragraph" w:styleId="Akapitzlist">
    <w:name w:val="List Paragraph"/>
    <w:basedOn w:val="Normalny"/>
    <w:link w:val="AkapitzlistZnak"/>
    <w:uiPriority w:val="34"/>
    <w:qFormat/>
    <w:rsid w:val="00A2750D"/>
    <w:pPr>
      <w:ind w:left="720"/>
      <w:contextualSpacing/>
    </w:pPr>
  </w:style>
  <w:style w:type="character" w:styleId="Hipercze">
    <w:name w:val="Hyperlink"/>
    <w:basedOn w:val="Domylnaczcionkaakapitu"/>
    <w:uiPriority w:val="99"/>
    <w:semiHidden/>
    <w:unhideWhenUsed/>
    <w:rsid w:val="00E60702"/>
    <w:rPr>
      <w:color w:val="0000FF"/>
      <w:u w:val="single"/>
    </w:rPr>
  </w:style>
  <w:style w:type="paragraph" w:customStyle="1" w:styleId="Tekstprzypisukocowego1">
    <w:name w:val="Tekst przypisu końcowego1"/>
    <w:basedOn w:val="Normalny"/>
    <w:next w:val="Tekstprzypisukocowego"/>
    <w:link w:val="TekstprzypisukocowegoZnak"/>
    <w:uiPriority w:val="99"/>
    <w:semiHidden/>
    <w:unhideWhenUsed/>
    <w:rsid w:val="00E60702"/>
    <w:pPr>
      <w:spacing w:after="0" w:line="240" w:lineRule="auto"/>
    </w:pPr>
    <w:rPr>
      <w:sz w:val="20"/>
      <w:szCs w:val="20"/>
    </w:rPr>
  </w:style>
  <w:style w:type="character" w:customStyle="1" w:styleId="TekstprzypisukocowegoZnak">
    <w:name w:val="Tekst przypisu końcowego Znak"/>
    <w:basedOn w:val="Domylnaczcionkaakapitu"/>
    <w:link w:val="Tekstprzypisukocowego1"/>
    <w:uiPriority w:val="99"/>
    <w:semiHidden/>
    <w:rsid w:val="00E60702"/>
    <w:rPr>
      <w:sz w:val="20"/>
      <w:szCs w:val="20"/>
    </w:rPr>
  </w:style>
  <w:style w:type="character" w:styleId="Odwoanieprzypisukocowego">
    <w:name w:val="endnote reference"/>
    <w:basedOn w:val="Domylnaczcionkaakapitu"/>
    <w:uiPriority w:val="99"/>
    <w:semiHidden/>
    <w:unhideWhenUsed/>
    <w:rsid w:val="00E60702"/>
    <w:rPr>
      <w:vertAlign w:val="superscript"/>
    </w:rPr>
  </w:style>
  <w:style w:type="character" w:customStyle="1" w:styleId="AkapitzlistZnak">
    <w:name w:val="Akapit z listą Znak"/>
    <w:link w:val="Akapitzlist"/>
    <w:uiPriority w:val="34"/>
    <w:rsid w:val="00E60702"/>
  </w:style>
  <w:style w:type="paragraph" w:customStyle="1" w:styleId="Tekstkomentarza1">
    <w:name w:val="Tekst komentarza1"/>
    <w:basedOn w:val="Normalny"/>
    <w:next w:val="Tekstkomentarza"/>
    <w:link w:val="TekstkomentarzaZnak"/>
    <w:uiPriority w:val="99"/>
    <w:unhideWhenUsed/>
    <w:rsid w:val="00E60702"/>
    <w:pPr>
      <w:spacing w:line="240" w:lineRule="auto"/>
    </w:pPr>
    <w:rPr>
      <w:sz w:val="20"/>
      <w:szCs w:val="20"/>
    </w:rPr>
  </w:style>
  <w:style w:type="character" w:customStyle="1" w:styleId="TekstkomentarzaZnak">
    <w:name w:val="Tekst komentarza Znak"/>
    <w:basedOn w:val="Domylnaczcionkaakapitu"/>
    <w:link w:val="Tekstkomentarza1"/>
    <w:uiPriority w:val="99"/>
    <w:rsid w:val="00E60702"/>
    <w:rPr>
      <w:sz w:val="20"/>
      <w:szCs w:val="20"/>
    </w:rPr>
  </w:style>
  <w:style w:type="character" w:styleId="Odwoaniedokomentarza">
    <w:name w:val="annotation reference"/>
    <w:basedOn w:val="Domylnaczcionkaakapitu"/>
    <w:uiPriority w:val="99"/>
    <w:unhideWhenUsed/>
    <w:rsid w:val="00E60702"/>
    <w:rPr>
      <w:sz w:val="16"/>
      <w:szCs w:val="16"/>
    </w:rPr>
  </w:style>
  <w:style w:type="paragraph" w:customStyle="1" w:styleId="Tematkomentarza1">
    <w:name w:val="Temat komentarza1"/>
    <w:basedOn w:val="Tekstkomentarza"/>
    <w:next w:val="Tekstkomentarza"/>
    <w:uiPriority w:val="99"/>
    <w:semiHidden/>
    <w:unhideWhenUsed/>
    <w:rsid w:val="00E60702"/>
    <w:rPr>
      <w:b/>
      <w:bCs/>
    </w:rPr>
  </w:style>
  <w:style w:type="character" w:customStyle="1" w:styleId="TematkomentarzaZnak">
    <w:name w:val="Temat komentarza Znak"/>
    <w:basedOn w:val="TekstkomentarzaZnak"/>
    <w:link w:val="Tematkomentarza"/>
    <w:uiPriority w:val="99"/>
    <w:semiHidden/>
    <w:rsid w:val="00E60702"/>
    <w:rPr>
      <w:b/>
      <w:bCs/>
      <w:sz w:val="20"/>
      <w:szCs w:val="20"/>
    </w:rPr>
  </w:style>
  <w:style w:type="paragraph" w:styleId="Tekstprzypisukocowego">
    <w:name w:val="endnote text"/>
    <w:basedOn w:val="Normalny"/>
    <w:link w:val="TekstprzypisukocowegoZnak1"/>
    <w:uiPriority w:val="99"/>
    <w:semiHidden/>
    <w:unhideWhenUsed/>
    <w:rsid w:val="00E60702"/>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E60702"/>
    <w:rPr>
      <w:sz w:val="20"/>
      <w:szCs w:val="20"/>
    </w:rPr>
  </w:style>
  <w:style w:type="paragraph" w:styleId="Tekstkomentarza">
    <w:name w:val="annotation text"/>
    <w:basedOn w:val="Normalny"/>
    <w:link w:val="TekstkomentarzaZnak1"/>
    <w:uiPriority w:val="99"/>
    <w:semiHidden/>
    <w:unhideWhenUsed/>
    <w:rsid w:val="00E60702"/>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E60702"/>
    <w:rPr>
      <w:sz w:val="20"/>
      <w:szCs w:val="20"/>
    </w:rPr>
  </w:style>
  <w:style w:type="paragraph" w:styleId="Tematkomentarza">
    <w:name w:val="annotation subject"/>
    <w:basedOn w:val="Tekstkomentarza"/>
    <w:next w:val="Tekstkomentarza"/>
    <w:link w:val="TematkomentarzaZnak"/>
    <w:uiPriority w:val="99"/>
    <w:semiHidden/>
    <w:unhideWhenUsed/>
    <w:rsid w:val="00E60702"/>
    <w:rPr>
      <w:b/>
      <w:bCs/>
    </w:rPr>
  </w:style>
  <w:style w:type="character" w:customStyle="1" w:styleId="TematkomentarzaZnak1">
    <w:name w:val="Temat komentarza Znak1"/>
    <w:basedOn w:val="TekstkomentarzaZnak1"/>
    <w:uiPriority w:val="99"/>
    <w:semiHidden/>
    <w:rsid w:val="00E607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saca.or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c2.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www.isaca.or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isc2.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tif"/></Relationships>
</file>

<file path=word/_rels/footer2.xml.rels><?xml version="1.0" encoding="UTF-8" standalone="yes"?>
<Relationships xmlns="http://schemas.openxmlformats.org/package/2006/relationships"><Relationship Id="rId1" Type="http://schemas.openxmlformats.org/officeDocument/2006/relationships/image" Target="media/image16.t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8E877-10C1-489B-AAA4-CA8B88CC8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11602</Words>
  <Characters>69612</Characters>
  <Application>Microsoft Office Word</Application>
  <DocSecurity>0</DocSecurity>
  <Lines>580</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Aleksander Wyszyński</dc:creator>
  <cp:lastModifiedBy>Kalinowska Małgorzata</cp:lastModifiedBy>
  <cp:revision>2</cp:revision>
  <cp:lastPrinted>2015-12-11T08:13:00Z</cp:lastPrinted>
  <dcterms:created xsi:type="dcterms:W3CDTF">2017-08-09T14:23:00Z</dcterms:created>
  <dcterms:modified xsi:type="dcterms:W3CDTF">2017-08-09T14:23:00Z</dcterms:modified>
</cp:coreProperties>
</file>