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CFBA" w14:textId="77777777" w:rsidR="00975ABB" w:rsidRPr="003D5347" w:rsidRDefault="00975ABB" w:rsidP="00975ABB">
      <w:pPr>
        <w:shd w:val="clear" w:color="auto" w:fill="FFFFFF"/>
        <w:spacing w:before="45" w:after="120"/>
        <w:contextualSpacing/>
        <w:jc w:val="right"/>
        <w:rPr>
          <w:rFonts w:ascii="Tahoma" w:hAnsi="Tahoma" w:cs="Tahoma"/>
          <w:b/>
          <w:bCs/>
          <w:color w:val="33332F"/>
          <w:sz w:val="20"/>
          <w:szCs w:val="20"/>
        </w:rPr>
      </w:pPr>
      <w:bookmarkStart w:id="0" w:name="_GoBack"/>
      <w:bookmarkEnd w:id="0"/>
      <w:r w:rsidRPr="003D5347">
        <w:rPr>
          <w:rFonts w:ascii="Tahoma" w:hAnsi="Tahoma" w:cs="Tahoma"/>
          <w:b/>
          <w:bCs/>
          <w:color w:val="33332F"/>
          <w:sz w:val="20"/>
          <w:szCs w:val="20"/>
        </w:rPr>
        <w:t>Załącznik nr 1 do SIWZ</w:t>
      </w:r>
    </w:p>
    <w:p w14:paraId="021FEEA9" w14:textId="77777777" w:rsidR="00975ABB" w:rsidRPr="003D5347" w:rsidRDefault="00975ABB" w:rsidP="00975ABB">
      <w:pPr>
        <w:pStyle w:val="Bezodstpw"/>
        <w:jc w:val="both"/>
        <w:rPr>
          <w:rFonts w:ascii="Tahoma" w:hAnsi="Tahoma" w:cs="Tahoma"/>
          <w:sz w:val="20"/>
          <w:szCs w:val="20"/>
        </w:rPr>
      </w:pPr>
    </w:p>
    <w:p w14:paraId="1E1385F0" w14:textId="77777777" w:rsidR="00975ABB" w:rsidRPr="003D5347" w:rsidRDefault="00975ABB" w:rsidP="00975ABB">
      <w:pPr>
        <w:jc w:val="center"/>
        <w:rPr>
          <w:rFonts w:ascii="Tahoma" w:eastAsia="Times New Roman" w:hAnsi="Tahoma" w:cs="Tahoma"/>
          <w:b/>
          <w:sz w:val="20"/>
          <w:szCs w:val="20"/>
          <w:lang w:eastAsia="pl-PL"/>
        </w:rPr>
      </w:pPr>
      <w:r w:rsidRPr="003D5347">
        <w:rPr>
          <w:rFonts w:ascii="Tahoma" w:eastAsia="Times New Roman" w:hAnsi="Tahoma" w:cs="Tahoma"/>
          <w:b/>
          <w:sz w:val="20"/>
          <w:szCs w:val="20"/>
          <w:lang w:eastAsia="pl-PL"/>
        </w:rPr>
        <w:t xml:space="preserve">OPIS PRZEDMIOTU ZAMÓWIENIA </w:t>
      </w:r>
    </w:p>
    <w:p w14:paraId="6E061909" w14:textId="77777777" w:rsidR="00442B10" w:rsidRPr="003D5347" w:rsidRDefault="00442B10" w:rsidP="00442B10">
      <w:pPr>
        <w:pStyle w:val="Bezodstpw"/>
        <w:jc w:val="both"/>
        <w:rPr>
          <w:rFonts w:ascii="Tahoma" w:hAnsi="Tahoma" w:cs="Tahoma"/>
          <w:sz w:val="20"/>
          <w:szCs w:val="20"/>
        </w:rPr>
      </w:pPr>
    </w:p>
    <w:p w14:paraId="7AFB5EBC" w14:textId="77777777" w:rsidR="00442B10" w:rsidRPr="003D5347" w:rsidRDefault="00442B10" w:rsidP="00442B10">
      <w:pPr>
        <w:pStyle w:val="Bezodstpw"/>
        <w:jc w:val="both"/>
        <w:rPr>
          <w:rFonts w:ascii="Tahoma" w:hAnsi="Tahoma" w:cs="Tahoma"/>
          <w:sz w:val="20"/>
          <w:szCs w:val="20"/>
        </w:rPr>
      </w:pPr>
      <w:r w:rsidRPr="003D5347">
        <w:rPr>
          <w:rFonts w:ascii="Tahoma" w:hAnsi="Tahoma" w:cs="Tahoma"/>
          <w:sz w:val="20"/>
          <w:szCs w:val="20"/>
        </w:rPr>
        <w:t>Wykonawca zobowiązany będzie do organizacji wizyty studyjnej pracowników Urzędu do Spraw Cudzoziemców na następujących warunkach:</w:t>
      </w:r>
    </w:p>
    <w:p w14:paraId="186E44DD" w14:textId="77777777" w:rsidR="00442B10" w:rsidRPr="003D5347" w:rsidRDefault="00442B10" w:rsidP="00442B10">
      <w:pPr>
        <w:pStyle w:val="Bezodstpw"/>
        <w:jc w:val="both"/>
        <w:rPr>
          <w:rFonts w:ascii="Tahoma" w:hAnsi="Tahoma" w:cs="Tahoma"/>
          <w:sz w:val="20"/>
          <w:szCs w:val="20"/>
        </w:rPr>
      </w:pPr>
    </w:p>
    <w:p w14:paraId="5954A1C8" w14:textId="2C47C0A8" w:rsid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1.</w:t>
      </w:r>
      <w:r w:rsidRPr="003D5347">
        <w:rPr>
          <w:rFonts w:ascii="Tahoma" w:hAnsi="Tahoma" w:cs="Tahoma"/>
          <w:sz w:val="20"/>
          <w:szCs w:val="20"/>
        </w:rPr>
        <w:tab/>
        <w:t xml:space="preserve">Termin: </w:t>
      </w:r>
      <w:r w:rsidR="003D5347">
        <w:rPr>
          <w:rFonts w:ascii="Tahoma" w:hAnsi="Tahoma" w:cs="Tahoma"/>
          <w:b/>
          <w:sz w:val="20"/>
          <w:szCs w:val="20"/>
        </w:rPr>
        <w:t xml:space="preserve"> </w:t>
      </w:r>
      <w:r w:rsidR="00C255E5">
        <w:rPr>
          <w:rFonts w:ascii="Tahoma" w:hAnsi="Tahoma" w:cs="Tahoma"/>
          <w:b/>
          <w:sz w:val="20"/>
          <w:szCs w:val="20"/>
        </w:rPr>
        <w:t xml:space="preserve">12 września </w:t>
      </w:r>
      <w:r w:rsidR="003D5347">
        <w:rPr>
          <w:rFonts w:ascii="Tahoma" w:hAnsi="Tahoma" w:cs="Tahoma"/>
          <w:b/>
          <w:sz w:val="20"/>
          <w:szCs w:val="20"/>
        </w:rPr>
        <w:t xml:space="preserve">2017 r. </w:t>
      </w:r>
      <w:r w:rsidR="00C255E5">
        <w:rPr>
          <w:rFonts w:ascii="Tahoma" w:hAnsi="Tahoma" w:cs="Tahoma"/>
          <w:b/>
          <w:sz w:val="20"/>
          <w:szCs w:val="20"/>
        </w:rPr>
        <w:t>–</w:t>
      </w:r>
      <w:r w:rsidR="003D5347">
        <w:rPr>
          <w:rFonts w:ascii="Tahoma" w:hAnsi="Tahoma" w:cs="Tahoma"/>
          <w:b/>
          <w:sz w:val="20"/>
          <w:szCs w:val="20"/>
        </w:rPr>
        <w:t xml:space="preserve"> </w:t>
      </w:r>
      <w:r w:rsidR="00C255E5">
        <w:rPr>
          <w:rFonts w:ascii="Tahoma" w:hAnsi="Tahoma" w:cs="Tahoma"/>
          <w:b/>
          <w:sz w:val="20"/>
          <w:szCs w:val="20"/>
        </w:rPr>
        <w:t xml:space="preserve">16 września </w:t>
      </w:r>
      <w:r w:rsidR="003D5347" w:rsidRPr="003D5347">
        <w:rPr>
          <w:rFonts w:ascii="Tahoma" w:hAnsi="Tahoma" w:cs="Tahoma"/>
          <w:b/>
          <w:sz w:val="20"/>
          <w:szCs w:val="20"/>
        </w:rPr>
        <w:t>2017 r.</w:t>
      </w:r>
    </w:p>
    <w:p w14:paraId="1ECF6B25" w14:textId="0B6D52A7" w:rsidR="00442B10" w:rsidRP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2.</w:t>
      </w:r>
      <w:r w:rsidRPr="003D5347">
        <w:rPr>
          <w:rFonts w:ascii="Tahoma" w:hAnsi="Tahoma" w:cs="Tahoma"/>
          <w:sz w:val="20"/>
          <w:szCs w:val="20"/>
        </w:rPr>
        <w:tab/>
        <w:t xml:space="preserve">Liczba uczestników wyjazdu: </w:t>
      </w:r>
      <w:r w:rsidR="00C255E5" w:rsidRPr="00C255E5">
        <w:rPr>
          <w:rFonts w:ascii="Tahoma" w:hAnsi="Tahoma" w:cs="Tahoma"/>
          <w:b/>
          <w:sz w:val="20"/>
          <w:szCs w:val="20"/>
        </w:rPr>
        <w:t>8</w:t>
      </w:r>
      <w:r w:rsidRPr="003D5347">
        <w:rPr>
          <w:rFonts w:ascii="Tahoma" w:hAnsi="Tahoma" w:cs="Tahoma"/>
          <w:b/>
          <w:sz w:val="20"/>
          <w:szCs w:val="20"/>
        </w:rPr>
        <w:t xml:space="preserve"> </w:t>
      </w:r>
      <w:r w:rsidR="00C255E5">
        <w:rPr>
          <w:rFonts w:ascii="Tahoma" w:hAnsi="Tahoma" w:cs="Tahoma"/>
          <w:b/>
          <w:sz w:val="20"/>
          <w:szCs w:val="20"/>
        </w:rPr>
        <w:t>osób</w:t>
      </w:r>
      <w:r w:rsidR="003D5347">
        <w:rPr>
          <w:rFonts w:ascii="Tahoma" w:hAnsi="Tahoma" w:cs="Tahoma"/>
          <w:sz w:val="20"/>
          <w:szCs w:val="20"/>
        </w:rPr>
        <w:t>.</w:t>
      </w:r>
    </w:p>
    <w:p w14:paraId="164E3D17" w14:textId="77777777" w:rsidR="00975ABB" w:rsidRPr="002034B9" w:rsidRDefault="00442B10" w:rsidP="002034B9">
      <w:pPr>
        <w:pStyle w:val="Bezodstpw"/>
        <w:tabs>
          <w:tab w:val="left" w:pos="284"/>
        </w:tabs>
        <w:spacing w:after="120"/>
        <w:jc w:val="both"/>
        <w:rPr>
          <w:rFonts w:ascii="Tahoma" w:hAnsi="Tahoma" w:cs="Tahoma"/>
          <w:sz w:val="20"/>
          <w:szCs w:val="20"/>
          <w:u w:val="single"/>
        </w:rPr>
      </w:pPr>
      <w:r w:rsidRPr="003D5347">
        <w:rPr>
          <w:rFonts w:ascii="Tahoma" w:hAnsi="Tahoma" w:cs="Tahoma"/>
          <w:sz w:val="20"/>
          <w:szCs w:val="20"/>
        </w:rPr>
        <w:t>3.</w:t>
      </w:r>
      <w:r w:rsidRPr="003D5347">
        <w:rPr>
          <w:rFonts w:ascii="Tahoma" w:hAnsi="Tahoma" w:cs="Tahoma"/>
          <w:sz w:val="20"/>
          <w:szCs w:val="20"/>
        </w:rPr>
        <w:tab/>
      </w:r>
      <w:r w:rsidRPr="002034B9">
        <w:rPr>
          <w:rFonts w:ascii="Tahoma" w:hAnsi="Tahoma" w:cs="Tahoma"/>
          <w:sz w:val="20"/>
          <w:szCs w:val="20"/>
          <w:u w:val="single"/>
        </w:rPr>
        <w:t>Zakres wymaganych usług:</w:t>
      </w:r>
    </w:p>
    <w:p w14:paraId="528A5C3E" w14:textId="77777777" w:rsidR="003D5347" w:rsidRPr="003D5347" w:rsidRDefault="003D5347" w:rsidP="00442B10">
      <w:pPr>
        <w:pStyle w:val="Bezodstpw"/>
        <w:jc w:val="both"/>
        <w:rPr>
          <w:rFonts w:ascii="Tahoma" w:hAnsi="Tahoma" w:cs="Tahoma"/>
          <w:sz w:val="20"/>
          <w:szCs w:val="20"/>
        </w:rPr>
      </w:pPr>
    </w:p>
    <w:p w14:paraId="21019BE7" w14:textId="2248E60F" w:rsidR="00975ABB" w:rsidRPr="002034B9" w:rsidRDefault="00975ABB" w:rsidP="002034B9">
      <w:pPr>
        <w:pStyle w:val="Akapitzlist"/>
        <w:numPr>
          <w:ilvl w:val="1"/>
          <w:numId w:val="6"/>
        </w:numPr>
        <w:ind w:left="567" w:hanging="578"/>
        <w:jc w:val="both"/>
        <w:rPr>
          <w:rFonts w:ascii="Tahoma" w:eastAsiaTheme="minorHAnsi" w:hAnsi="Tahoma" w:cs="Tahoma"/>
          <w:sz w:val="20"/>
          <w:szCs w:val="20"/>
        </w:rPr>
      </w:pPr>
      <w:r w:rsidRPr="002034B9">
        <w:rPr>
          <w:rFonts w:ascii="Tahoma" w:hAnsi="Tahoma" w:cs="Tahoma"/>
          <w:b/>
          <w:bCs/>
          <w:iCs/>
          <w:sz w:val="20"/>
          <w:szCs w:val="20"/>
          <w:lang w:eastAsia="pl-PL"/>
        </w:rPr>
        <w:t xml:space="preserve">Rezerwacja i zakup biletów lotniczych dla </w:t>
      </w:r>
      <w:r w:rsidR="004533D0">
        <w:rPr>
          <w:rFonts w:ascii="Tahoma" w:hAnsi="Tahoma" w:cs="Tahoma"/>
          <w:b/>
          <w:bCs/>
          <w:iCs/>
          <w:sz w:val="20"/>
          <w:szCs w:val="20"/>
          <w:lang w:eastAsia="pl-PL"/>
        </w:rPr>
        <w:t>8</w:t>
      </w:r>
      <w:r w:rsidR="003D5347" w:rsidRPr="002034B9">
        <w:rPr>
          <w:rFonts w:ascii="Tahoma" w:hAnsi="Tahoma" w:cs="Tahoma"/>
          <w:b/>
          <w:bCs/>
          <w:iCs/>
          <w:sz w:val="20"/>
          <w:szCs w:val="20"/>
          <w:lang w:eastAsia="pl-PL"/>
        </w:rPr>
        <w:t xml:space="preserve"> uczestników wyjazdu studyjnego z </w:t>
      </w:r>
      <w:r w:rsidR="003D5347" w:rsidRPr="002034B9">
        <w:rPr>
          <w:rFonts w:ascii="Tahoma" w:eastAsiaTheme="minorHAnsi" w:hAnsi="Tahoma" w:cs="Tahoma"/>
          <w:sz w:val="20"/>
          <w:szCs w:val="20"/>
        </w:rPr>
        <w:t>Warszawy – lotnisko Chopina (WAW) do Oslo (OSL) oraz z Oslo (OSL) do Warszawy – lotnisko Chopina (WAW)</w:t>
      </w:r>
    </w:p>
    <w:p w14:paraId="55C6BD8A" w14:textId="77777777" w:rsidR="00975ABB" w:rsidRPr="003D5347" w:rsidRDefault="00975ABB" w:rsidP="00975ABB">
      <w:pPr>
        <w:jc w:val="both"/>
        <w:rPr>
          <w:rFonts w:ascii="Tahoma" w:eastAsia="Times New Roman" w:hAnsi="Tahoma" w:cs="Tahoma"/>
          <w:bCs/>
          <w:iCs/>
          <w:sz w:val="20"/>
          <w:szCs w:val="20"/>
          <w:lang w:eastAsia="pl-PL"/>
        </w:rPr>
      </w:pPr>
    </w:p>
    <w:tbl>
      <w:tblPr>
        <w:tblW w:w="7183" w:type="dxa"/>
        <w:jc w:val="center"/>
        <w:tblCellMar>
          <w:left w:w="0" w:type="dxa"/>
          <w:right w:w="0" w:type="dxa"/>
        </w:tblCellMar>
        <w:tblLook w:val="04A0" w:firstRow="1" w:lastRow="0" w:firstColumn="1" w:lastColumn="0" w:noHBand="0" w:noVBand="1"/>
      </w:tblPr>
      <w:tblGrid>
        <w:gridCol w:w="709"/>
        <w:gridCol w:w="5103"/>
        <w:gridCol w:w="1371"/>
      </w:tblGrid>
      <w:tr w:rsidR="00975ABB" w:rsidRPr="003D5347" w14:paraId="5B8D26B1" w14:textId="77777777" w:rsidTr="00DA4AE8">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462420E"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Lp.</w:t>
            </w:r>
          </w:p>
        </w:tc>
        <w:tc>
          <w:tcPr>
            <w:tcW w:w="51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088CF4A5"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Trasa przelotu</w:t>
            </w:r>
          </w:p>
        </w:tc>
        <w:tc>
          <w:tcPr>
            <w:tcW w:w="1371"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22922473"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Liczba biletów</w:t>
            </w:r>
          </w:p>
        </w:tc>
      </w:tr>
      <w:tr w:rsidR="00975ABB" w:rsidRPr="003D5347" w14:paraId="7A910B4C" w14:textId="77777777" w:rsidTr="00DA4AE8">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5112491D"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1.</w:t>
            </w:r>
          </w:p>
        </w:tc>
        <w:tc>
          <w:tcPr>
            <w:tcW w:w="510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58BBE31" w14:textId="77777777" w:rsidR="00975ABB" w:rsidRPr="002034B9" w:rsidRDefault="00975ABB" w:rsidP="00E36BAE">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 xml:space="preserve">z Warszawy – </w:t>
            </w:r>
            <w:r w:rsidRPr="002034B9">
              <w:rPr>
                <w:rFonts w:ascii="Tahoma" w:eastAsia="Times New Roman" w:hAnsi="Tahoma" w:cs="Tahoma"/>
                <w:b/>
                <w:sz w:val="18"/>
                <w:szCs w:val="18"/>
                <w:lang w:eastAsia="pl-PL"/>
              </w:rPr>
              <w:t>lotnisko</w:t>
            </w:r>
            <w:r w:rsidRPr="002034B9">
              <w:rPr>
                <w:rFonts w:ascii="Tahoma" w:eastAsia="Times New Roman" w:hAnsi="Tahoma" w:cs="Tahoma"/>
                <w:sz w:val="18"/>
                <w:szCs w:val="18"/>
                <w:lang w:eastAsia="pl-PL"/>
              </w:rPr>
              <w:t xml:space="preserve"> </w:t>
            </w:r>
            <w:r w:rsidRPr="002034B9">
              <w:rPr>
                <w:rFonts w:ascii="Tahoma" w:eastAsia="Times New Roman" w:hAnsi="Tahoma" w:cs="Tahoma"/>
                <w:b/>
                <w:sz w:val="18"/>
                <w:szCs w:val="18"/>
                <w:lang w:eastAsia="pl-PL"/>
              </w:rPr>
              <w:t xml:space="preserve">Chopina (WAW)  </w:t>
            </w:r>
            <w:r w:rsidRPr="002034B9">
              <w:rPr>
                <w:rFonts w:ascii="Tahoma" w:eastAsia="Times New Roman" w:hAnsi="Tahoma" w:cs="Tahoma"/>
                <w:sz w:val="18"/>
                <w:szCs w:val="18"/>
                <w:lang w:eastAsia="pl-PL"/>
              </w:rPr>
              <w:t>do</w:t>
            </w:r>
            <w:r w:rsidRPr="002034B9">
              <w:rPr>
                <w:rFonts w:ascii="Tahoma" w:eastAsia="Times New Roman" w:hAnsi="Tahoma" w:cs="Tahoma"/>
                <w:b/>
                <w:sz w:val="18"/>
                <w:szCs w:val="18"/>
                <w:lang w:eastAsia="pl-PL"/>
              </w:rPr>
              <w:t xml:space="preserve"> Oslo (OSL) </w:t>
            </w:r>
          </w:p>
        </w:tc>
        <w:tc>
          <w:tcPr>
            <w:tcW w:w="1371" w:type="dxa"/>
            <w:tcBorders>
              <w:top w:val="nil"/>
              <w:left w:val="nil"/>
              <w:bottom w:val="single" w:sz="4" w:space="0" w:color="auto"/>
              <w:right w:val="single" w:sz="8" w:space="0" w:color="000000"/>
            </w:tcBorders>
            <w:vAlign w:val="center"/>
          </w:tcPr>
          <w:p w14:paraId="1D0C43C8" w14:textId="029427BC" w:rsidR="00975ABB" w:rsidRPr="002034B9" w:rsidRDefault="004533D0" w:rsidP="00E36BAE">
            <w:pPr>
              <w:jc w:val="center"/>
              <w:rPr>
                <w:rFonts w:ascii="Tahoma" w:eastAsia="Times New Roman" w:hAnsi="Tahoma" w:cs="Tahoma"/>
                <w:sz w:val="18"/>
                <w:szCs w:val="18"/>
                <w:lang w:eastAsia="pl-PL"/>
              </w:rPr>
            </w:pPr>
            <w:r>
              <w:rPr>
                <w:rFonts w:ascii="Tahoma" w:eastAsia="Times New Roman" w:hAnsi="Tahoma" w:cs="Tahoma"/>
                <w:sz w:val="18"/>
                <w:szCs w:val="18"/>
                <w:lang w:eastAsia="pl-PL"/>
              </w:rPr>
              <w:t>8</w:t>
            </w:r>
          </w:p>
        </w:tc>
      </w:tr>
      <w:tr w:rsidR="00975ABB" w:rsidRPr="003D5347" w14:paraId="6EFCA890" w14:textId="77777777" w:rsidTr="002034B9">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B52EE"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932BB" w14:textId="77777777" w:rsidR="00975ABB" w:rsidRPr="002034B9" w:rsidRDefault="00975ABB" w:rsidP="00E36BAE">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 xml:space="preserve">z </w:t>
            </w:r>
            <w:r w:rsidRPr="002034B9">
              <w:rPr>
                <w:rFonts w:ascii="Tahoma" w:eastAsia="Times New Roman" w:hAnsi="Tahoma" w:cs="Tahoma"/>
                <w:b/>
                <w:sz w:val="18"/>
                <w:szCs w:val="18"/>
                <w:lang w:eastAsia="pl-PL"/>
              </w:rPr>
              <w:t xml:space="preserve">Oslo (OSL) </w:t>
            </w:r>
            <w:r w:rsidRPr="002034B9">
              <w:rPr>
                <w:rFonts w:ascii="Tahoma" w:eastAsia="Times New Roman" w:hAnsi="Tahoma" w:cs="Tahoma"/>
                <w:sz w:val="18"/>
                <w:szCs w:val="18"/>
                <w:lang w:eastAsia="pl-PL"/>
              </w:rPr>
              <w:t xml:space="preserve">do Warszawy – </w:t>
            </w:r>
            <w:r w:rsidRPr="002034B9">
              <w:rPr>
                <w:rFonts w:ascii="Tahoma" w:eastAsia="Times New Roman" w:hAnsi="Tahoma" w:cs="Tahoma"/>
                <w:b/>
                <w:sz w:val="18"/>
                <w:szCs w:val="18"/>
                <w:lang w:eastAsia="pl-PL"/>
              </w:rPr>
              <w:t>lotnisko</w:t>
            </w:r>
            <w:r w:rsidRPr="002034B9">
              <w:rPr>
                <w:rFonts w:ascii="Tahoma" w:eastAsia="Times New Roman" w:hAnsi="Tahoma" w:cs="Tahoma"/>
                <w:sz w:val="18"/>
                <w:szCs w:val="18"/>
                <w:lang w:eastAsia="pl-PL"/>
              </w:rPr>
              <w:t xml:space="preserve"> </w:t>
            </w:r>
            <w:r w:rsidRPr="002034B9">
              <w:rPr>
                <w:rFonts w:ascii="Tahoma" w:eastAsia="Times New Roman" w:hAnsi="Tahoma" w:cs="Tahoma"/>
                <w:b/>
                <w:sz w:val="18"/>
                <w:szCs w:val="18"/>
                <w:lang w:eastAsia="pl-PL"/>
              </w:rPr>
              <w:t>Chopina (WAW)</w:t>
            </w:r>
          </w:p>
        </w:tc>
        <w:tc>
          <w:tcPr>
            <w:tcW w:w="1371" w:type="dxa"/>
            <w:tcBorders>
              <w:top w:val="single" w:sz="4" w:space="0" w:color="auto"/>
              <w:left w:val="single" w:sz="4" w:space="0" w:color="auto"/>
              <w:bottom w:val="single" w:sz="4" w:space="0" w:color="auto"/>
              <w:right w:val="single" w:sz="4" w:space="0" w:color="auto"/>
            </w:tcBorders>
            <w:vAlign w:val="center"/>
          </w:tcPr>
          <w:p w14:paraId="19FBE13D" w14:textId="08C5706C" w:rsidR="00975ABB" w:rsidRPr="002034B9" w:rsidRDefault="004533D0" w:rsidP="00E36BAE">
            <w:pPr>
              <w:jc w:val="center"/>
              <w:rPr>
                <w:rFonts w:ascii="Tahoma" w:eastAsia="Times New Roman" w:hAnsi="Tahoma" w:cs="Tahoma"/>
                <w:sz w:val="18"/>
                <w:szCs w:val="18"/>
                <w:highlight w:val="yellow"/>
                <w:lang w:eastAsia="pl-PL"/>
              </w:rPr>
            </w:pPr>
            <w:r>
              <w:rPr>
                <w:rFonts w:ascii="Tahoma" w:eastAsia="Times New Roman" w:hAnsi="Tahoma" w:cs="Tahoma"/>
                <w:sz w:val="18"/>
                <w:szCs w:val="18"/>
                <w:lang w:eastAsia="pl-PL"/>
              </w:rPr>
              <w:t>8</w:t>
            </w:r>
          </w:p>
        </w:tc>
      </w:tr>
    </w:tbl>
    <w:p w14:paraId="6DDBA07C" w14:textId="77777777" w:rsidR="00975ABB" w:rsidRPr="00DA4AE8" w:rsidRDefault="00975ABB" w:rsidP="00975ABB">
      <w:pPr>
        <w:jc w:val="both"/>
        <w:rPr>
          <w:rFonts w:ascii="Tahoma" w:eastAsia="Times New Roman" w:hAnsi="Tahoma" w:cs="Tahoma"/>
          <w:bCs/>
          <w:iCs/>
          <w:sz w:val="20"/>
          <w:szCs w:val="20"/>
          <w:lang w:eastAsia="pl-PL"/>
        </w:rPr>
      </w:pPr>
    </w:p>
    <w:p w14:paraId="1DA89EC6" w14:textId="77777777" w:rsidR="009A5744" w:rsidRDefault="002034B9" w:rsidP="009A5744">
      <w:pPr>
        <w:spacing w:after="120"/>
        <w:ind w:left="284"/>
        <w:jc w:val="both"/>
        <w:rPr>
          <w:rFonts w:ascii="Tahoma" w:eastAsia="Times New Roman" w:hAnsi="Tahoma" w:cs="Tahoma"/>
          <w:b/>
          <w:sz w:val="20"/>
          <w:szCs w:val="20"/>
          <w:lang w:eastAsia="pl-PL"/>
        </w:rPr>
      </w:pPr>
      <w:r>
        <w:rPr>
          <w:rFonts w:ascii="Tahoma" w:eastAsia="Times New Roman" w:hAnsi="Tahoma" w:cs="Tahoma"/>
          <w:b/>
          <w:sz w:val="20"/>
          <w:szCs w:val="20"/>
          <w:lang w:eastAsia="pl-PL"/>
        </w:rPr>
        <w:t>a)</w:t>
      </w:r>
      <w:r>
        <w:rPr>
          <w:rFonts w:ascii="Tahoma" w:eastAsia="Times New Roman" w:hAnsi="Tahoma" w:cs="Tahoma"/>
          <w:b/>
          <w:sz w:val="20"/>
          <w:szCs w:val="20"/>
          <w:lang w:eastAsia="pl-PL"/>
        </w:rPr>
        <w:tab/>
      </w:r>
      <w:r w:rsidR="00975ABB" w:rsidRPr="003D5347">
        <w:rPr>
          <w:rFonts w:ascii="Tahoma" w:eastAsia="Times New Roman" w:hAnsi="Tahoma" w:cs="Tahoma"/>
          <w:b/>
          <w:sz w:val="20"/>
          <w:szCs w:val="20"/>
          <w:lang w:eastAsia="pl-PL"/>
        </w:rPr>
        <w:t>Wymagania dotyczące przelotu:</w:t>
      </w:r>
    </w:p>
    <w:p w14:paraId="68DFD0CB" w14:textId="77777777" w:rsidR="009A5744" w:rsidRDefault="009A5744" w:rsidP="002034B9">
      <w:pPr>
        <w:spacing w:after="80"/>
        <w:ind w:left="993" w:hanging="420"/>
        <w:jc w:val="both"/>
        <w:rPr>
          <w:rFonts w:ascii="Tahoma" w:eastAsia="Times New Roman" w:hAnsi="Tahoma" w:cs="Tahoma"/>
          <w:sz w:val="20"/>
          <w:szCs w:val="20"/>
          <w:lang w:eastAsia="pl-PL"/>
        </w:rPr>
      </w:pPr>
      <w:r>
        <w:rPr>
          <w:rFonts w:ascii="Tahoma" w:eastAsia="Times New Roman" w:hAnsi="Tahoma" w:cs="Tahoma"/>
          <w:b/>
          <w:sz w:val="20"/>
          <w:szCs w:val="20"/>
          <w:lang w:eastAsia="pl-PL"/>
        </w:rPr>
        <w:t>-</w:t>
      </w:r>
      <w:r>
        <w:rPr>
          <w:rFonts w:ascii="Tahoma" w:eastAsia="Times New Roman" w:hAnsi="Tahoma" w:cs="Tahoma"/>
          <w:b/>
          <w:sz w:val="20"/>
          <w:szCs w:val="20"/>
          <w:lang w:eastAsia="pl-PL"/>
        </w:rPr>
        <w:tab/>
      </w:r>
      <w:r w:rsidR="00975ABB" w:rsidRPr="003D5347">
        <w:rPr>
          <w:rFonts w:ascii="Tahoma" w:eastAsia="Times New Roman" w:hAnsi="Tahoma" w:cs="Tahoma"/>
          <w:sz w:val="20"/>
          <w:szCs w:val="20"/>
          <w:lang w:eastAsia="pl-PL"/>
        </w:rPr>
        <w:t>lot bezpośredni lub z 1 przesiadką</w:t>
      </w:r>
      <w:r w:rsidR="003D5347">
        <w:rPr>
          <w:rFonts w:ascii="Tahoma" w:eastAsia="Times New Roman" w:hAnsi="Tahoma" w:cs="Tahoma"/>
          <w:sz w:val="20"/>
          <w:szCs w:val="20"/>
          <w:lang w:eastAsia="pl-PL"/>
        </w:rPr>
        <w:t>,</w:t>
      </w:r>
      <w:r w:rsidR="00975ABB" w:rsidRPr="003D5347">
        <w:rPr>
          <w:rFonts w:ascii="Tahoma" w:eastAsia="Times New Roman" w:hAnsi="Tahoma" w:cs="Tahoma"/>
          <w:sz w:val="20"/>
          <w:szCs w:val="20"/>
          <w:lang w:eastAsia="pl-PL"/>
        </w:rPr>
        <w:t xml:space="preserve"> obsługiwany przez regularne linie lotnicze, klasa ekonomiczna, 1 sztuka bagażu rejestrowanego na osobę w cenie usługi</w:t>
      </w:r>
      <w:r>
        <w:rPr>
          <w:rFonts w:ascii="Tahoma" w:eastAsia="Times New Roman" w:hAnsi="Tahoma" w:cs="Tahoma"/>
          <w:sz w:val="20"/>
          <w:szCs w:val="20"/>
          <w:lang w:eastAsia="pl-PL"/>
        </w:rPr>
        <w:t>;</w:t>
      </w:r>
    </w:p>
    <w:p w14:paraId="6D59E4CB" w14:textId="77777777" w:rsidR="009A5744" w:rsidRDefault="009A5744" w:rsidP="002034B9">
      <w:pPr>
        <w:spacing w:after="80"/>
        <w:ind w:left="993" w:hanging="420"/>
        <w:jc w:val="both"/>
        <w:rPr>
          <w:rFonts w:ascii="Tahoma" w:eastAsia="Times New Roman" w:hAnsi="Tahoma" w:cs="Tahoma"/>
          <w:bCs/>
          <w:iCs/>
          <w:sz w:val="20"/>
          <w:szCs w:val="20"/>
          <w:lang w:eastAsia="pl-PL"/>
        </w:rPr>
      </w:pPr>
      <w:r>
        <w:rPr>
          <w:rFonts w:ascii="Tahoma" w:eastAsia="Times New Roman" w:hAnsi="Tahoma" w:cs="Tahoma"/>
          <w:b/>
          <w:sz w:val="20"/>
          <w:szCs w:val="20"/>
          <w:lang w:eastAsia="pl-PL"/>
        </w:rPr>
        <w:t>-</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zobowiązany jest na 14 dni przed planowanym terminem wizyty, do przedstawienia drogą e-mailową na wskazany przez Zamawiającego adres e-mailowy </w:t>
      </w:r>
      <w:r w:rsidR="00975ABB" w:rsidRPr="009A5744">
        <w:rPr>
          <w:rFonts w:ascii="Tahoma" w:eastAsia="Times New Roman" w:hAnsi="Tahoma" w:cs="Tahoma"/>
          <w:bCs/>
          <w:iCs/>
          <w:sz w:val="20"/>
          <w:szCs w:val="20"/>
          <w:u w:val="single"/>
          <w:lang w:eastAsia="pl-PL"/>
        </w:rPr>
        <w:t>propozycji op</w:t>
      </w:r>
      <w:r w:rsidRPr="009A5744">
        <w:rPr>
          <w:rFonts w:ascii="Tahoma" w:eastAsia="Times New Roman" w:hAnsi="Tahoma" w:cs="Tahoma"/>
          <w:bCs/>
          <w:iCs/>
          <w:sz w:val="20"/>
          <w:szCs w:val="20"/>
          <w:u w:val="single"/>
          <w:lang w:eastAsia="pl-PL"/>
        </w:rPr>
        <w:t>tymalnego połączenia lotniczego</w:t>
      </w:r>
      <w:r>
        <w:rPr>
          <w:rFonts w:ascii="Tahoma" w:eastAsia="Times New Roman" w:hAnsi="Tahoma" w:cs="Tahoma"/>
          <w:bCs/>
          <w:iCs/>
          <w:sz w:val="20"/>
          <w:szCs w:val="20"/>
          <w:lang w:eastAsia="pl-PL"/>
        </w:rPr>
        <w:t xml:space="preserve">. </w:t>
      </w:r>
      <w:r w:rsidR="00975ABB" w:rsidRPr="003D5347">
        <w:rPr>
          <w:rFonts w:ascii="Tahoma" w:eastAsia="Times New Roman" w:hAnsi="Tahoma" w:cs="Tahoma"/>
          <w:bCs/>
          <w:iCs/>
          <w:sz w:val="20"/>
          <w:szCs w:val="20"/>
          <w:lang w:eastAsia="pl-PL"/>
        </w:rPr>
        <w:t xml:space="preserve">Zamawiający może zweryfikować propozycję lotów i jeżeli stwierdzi, że oferta zaproponowana przez Wykonawcę nie jest najkorzystniejsza, może zażądać od Wykonawcy przedstawienia </w:t>
      </w:r>
      <w:r w:rsidR="00975ABB" w:rsidRPr="009A5744">
        <w:rPr>
          <w:rFonts w:ascii="Tahoma" w:eastAsia="Times New Roman" w:hAnsi="Tahoma" w:cs="Tahoma"/>
          <w:bCs/>
          <w:iCs/>
          <w:sz w:val="20"/>
          <w:szCs w:val="20"/>
          <w:u w:val="single"/>
          <w:lang w:eastAsia="pl-PL"/>
        </w:rPr>
        <w:t>nowej korzystniejszej propozycji</w:t>
      </w:r>
      <w:r w:rsidR="00975ABB" w:rsidRPr="003D5347">
        <w:rPr>
          <w:rFonts w:ascii="Tahoma" w:eastAsia="Times New Roman" w:hAnsi="Tahoma" w:cs="Tahoma"/>
          <w:bCs/>
          <w:iCs/>
          <w:sz w:val="20"/>
          <w:szCs w:val="20"/>
          <w:lang w:eastAsia="pl-PL"/>
        </w:rPr>
        <w:t>.</w:t>
      </w:r>
    </w:p>
    <w:p w14:paraId="2CAB32EA" w14:textId="77777777" w:rsidR="009A5744" w:rsidRDefault="009A5744" w:rsidP="002034B9">
      <w:pPr>
        <w:spacing w:after="120"/>
        <w:ind w:left="993" w:hanging="420"/>
        <w:jc w:val="both"/>
        <w:rPr>
          <w:rFonts w:ascii="Tahoma" w:eastAsia="Times New Roman" w:hAnsi="Tahoma" w:cs="Tahoma"/>
          <w:bCs/>
          <w:iCs/>
          <w:sz w:val="20"/>
          <w:szCs w:val="20"/>
          <w:lang w:eastAsia="pl-PL"/>
        </w:rPr>
      </w:pPr>
      <w:r>
        <w:rPr>
          <w:rFonts w:ascii="Tahoma" w:eastAsia="Times New Roman" w:hAnsi="Tahoma" w:cs="Tahoma"/>
          <w:b/>
          <w:sz w:val="20"/>
          <w:szCs w:val="20"/>
          <w:lang w:eastAsia="pl-PL"/>
        </w:rPr>
        <w:t>-</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Zamawiający, za pośrednictwem wyznaczonej osoby drogą e-mailową lub telefoniczną w ciągu </w:t>
      </w:r>
      <w:r w:rsidR="00975ABB" w:rsidRPr="003D5347">
        <w:rPr>
          <w:rFonts w:ascii="Tahoma" w:eastAsia="Times New Roman" w:hAnsi="Tahoma" w:cs="Tahoma"/>
          <w:b/>
          <w:bCs/>
          <w:iCs/>
          <w:sz w:val="20"/>
          <w:szCs w:val="20"/>
          <w:lang w:eastAsia="pl-PL"/>
        </w:rPr>
        <w:t xml:space="preserve">48 godzin </w:t>
      </w:r>
      <w:r w:rsidR="00975ABB" w:rsidRPr="003D5347">
        <w:rPr>
          <w:rFonts w:ascii="Tahoma" w:eastAsia="Times New Roman" w:hAnsi="Tahoma" w:cs="Tahoma"/>
          <w:bCs/>
          <w:iCs/>
          <w:sz w:val="20"/>
          <w:szCs w:val="20"/>
          <w:lang w:eastAsia="pl-PL"/>
        </w:rPr>
        <w:t>od przedstawienia zaakceptowanej propozycji zwróci się z prośbą o dokonanie rezerwacji biletów lotniczych, wskazując imiona i nazwiska pracowników UdSC uczestniczących w wyjeździe studyjnym oraz ich numery telefonów komórkowych dla linii lotniczych.</w:t>
      </w:r>
    </w:p>
    <w:p w14:paraId="3ECCF587" w14:textId="77777777" w:rsidR="009A5744" w:rsidRDefault="00DA4AE8" w:rsidP="00DA4AE8">
      <w:pPr>
        <w:spacing w:after="80"/>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b)</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drogą e-mailową na wskazany przez Zamawia</w:t>
      </w:r>
      <w:r w:rsidR="002034B9">
        <w:rPr>
          <w:rFonts w:ascii="Tahoma" w:eastAsia="Times New Roman" w:hAnsi="Tahoma" w:cs="Tahoma"/>
          <w:bCs/>
          <w:iCs/>
          <w:sz w:val="20"/>
          <w:szCs w:val="20"/>
          <w:lang w:eastAsia="pl-PL"/>
        </w:rPr>
        <w:t xml:space="preserve">jącego adres e-mailowy przekaże </w:t>
      </w:r>
      <w:r w:rsidR="00975ABB" w:rsidRPr="003D5347">
        <w:rPr>
          <w:rFonts w:ascii="Tahoma" w:eastAsia="Times New Roman" w:hAnsi="Tahoma" w:cs="Tahoma"/>
          <w:bCs/>
          <w:iCs/>
          <w:sz w:val="20"/>
          <w:szCs w:val="20"/>
          <w:lang w:eastAsia="pl-PL"/>
        </w:rPr>
        <w:t>potwierdzenie rezerwacji zawierające ostateczną datę wykupu biletów na warunkach określonych w rezerwacji.</w:t>
      </w:r>
    </w:p>
    <w:p w14:paraId="57F41090"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po otrzymaniu potwierdzenia rezerwacji, za pośrednictwem wyznaczonej osoby, drogą e-mailową, może zgłosić zmiany w rezerwacji.</w:t>
      </w:r>
    </w:p>
    <w:p w14:paraId="492C39F5"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Wykonawca zobowiązany jest do informowania Zamawiającego o zbliżających się terminach wykupu biletów na 24 godziny przez terminem wykupu biletu.</w:t>
      </w:r>
    </w:p>
    <w:p w14:paraId="40B83715" w14:textId="77777777" w:rsidR="00975ABB" w:rsidRPr="003D5347"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za pośrednictwem wyznaczonej osoby, drogą e-mailową, zwróci się z prośbą o wykup biletów najpóźniej na 1 godzinę przed terminem wykupu biletu.</w:t>
      </w:r>
    </w:p>
    <w:p w14:paraId="7625FA9D" w14:textId="77777777" w:rsidR="00975ABB" w:rsidRPr="003D5347" w:rsidRDefault="00DA4AE8" w:rsidP="00DA4AE8">
      <w:pPr>
        <w:spacing w:after="60"/>
        <w:ind w:left="704" w:hanging="420"/>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c)</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Bilety powinny zostać wystawione w formie e-biletów. Bilet powinien zostać przekazany przez Wykonawcę bezpośrednio z serwera systemu rezerwacyjnego na wskazany przez Zamawiającego adres e-mailowy </w:t>
      </w:r>
      <w:r w:rsidR="00975ABB" w:rsidRPr="002034B9">
        <w:rPr>
          <w:rFonts w:ascii="Tahoma" w:eastAsia="Times New Roman" w:hAnsi="Tahoma" w:cs="Tahoma"/>
          <w:bCs/>
          <w:iCs/>
          <w:sz w:val="20"/>
          <w:szCs w:val="20"/>
          <w:u w:val="single"/>
          <w:lang w:eastAsia="pl-PL"/>
        </w:rPr>
        <w:t>nie później niż na 72 godziny przed terminem podróży</w:t>
      </w:r>
      <w:r w:rsidR="00975ABB" w:rsidRPr="003D5347">
        <w:rPr>
          <w:rFonts w:ascii="Tahoma" w:eastAsia="Times New Roman" w:hAnsi="Tahoma" w:cs="Tahoma"/>
          <w:bCs/>
          <w:iCs/>
          <w:sz w:val="20"/>
          <w:szCs w:val="20"/>
          <w:lang w:eastAsia="pl-PL"/>
        </w:rPr>
        <w:t>.</w:t>
      </w:r>
    </w:p>
    <w:p w14:paraId="2A0C5F02" w14:textId="77777777" w:rsidR="00975ABB" w:rsidRPr="003D5347" w:rsidRDefault="00975ABB" w:rsidP="00DA4AE8">
      <w:pPr>
        <w:ind w:firstLine="704"/>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Bilety powinny zawierać co najmniej następujące informacje:</w:t>
      </w:r>
    </w:p>
    <w:p w14:paraId="37A5A0E0" w14:textId="77777777" w:rsidR="00975ABB" w:rsidRPr="003D5347" w:rsidRDefault="00975ABB" w:rsidP="00EC793E">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Oznaczenie linii lotniczej (przewoźnika);</w:t>
      </w:r>
    </w:p>
    <w:p w14:paraId="6819805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Dane pasażera/ów (imię, nazwisko);</w:t>
      </w:r>
    </w:p>
    <w:p w14:paraId="355DC16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lastRenderedPageBreak/>
        <w:t>Nr lotu;</w:t>
      </w:r>
    </w:p>
    <w:p w14:paraId="68D17BE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Miejsce i termin (data, godzina) wylotu i przylotu</w:t>
      </w:r>
      <w:r w:rsidR="002034B9">
        <w:rPr>
          <w:rFonts w:ascii="Tahoma" w:eastAsia="Times New Roman" w:hAnsi="Tahoma" w:cs="Tahoma"/>
          <w:bCs/>
          <w:iCs/>
          <w:sz w:val="20"/>
          <w:szCs w:val="20"/>
          <w:lang w:eastAsia="pl-PL"/>
        </w:rPr>
        <w:t>;</w:t>
      </w:r>
    </w:p>
    <w:p w14:paraId="478B7E46"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Informacje o ewentualnych przesiadkach (takie jak w pkt 4)</w:t>
      </w:r>
      <w:r w:rsidR="002034B9">
        <w:rPr>
          <w:rFonts w:ascii="Tahoma" w:eastAsia="Times New Roman" w:hAnsi="Tahoma" w:cs="Tahoma"/>
          <w:bCs/>
          <w:iCs/>
          <w:sz w:val="20"/>
          <w:szCs w:val="20"/>
          <w:lang w:eastAsia="pl-PL"/>
        </w:rPr>
        <w:t>;</w:t>
      </w:r>
    </w:p>
    <w:p w14:paraId="4D781B1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Całkowitą cenę biletu (z uwzględnieniem ceny biletu przewoźnika z przewidzianymi wszystkimi należnymi podatkami, dopłatami, opłatami oraz innymi należnościami). W przypadku zastosowania upustu lub zniżki istnieje możliwość odstąpienia od podania ceny w bilecie;</w:t>
      </w:r>
    </w:p>
    <w:p w14:paraId="13B4557E"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Warunki taryfy przewoźnika;</w:t>
      </w:r>
    </w:p>
    <w:p w14:paraId="08407A3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Klasę biletu;</w:t>
      </w:r>
    </w:p>
    <w:p w14:paraId="2C9DA012"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Łączny czas przelotu;</w:t>
      </w:r>
    </w:p>
    <w:p w14:paraId="36129154"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Nr biletu</w:t>
      </w:r>
      <w:r w:rsidR="002034B9">
        <w:rPr>
          <w:rFonts w:ascii="Tahoma" w:eastAsia="Times New Roman" w:hAnsi="Tahoma" w:cs="Tahoma"/>
          <w:bCs/>
          <w:iCs/>
          <w:sz w:val="20"/>
          <w:szCs w:val="20"/>
          <w:lang w:eastAsia="pl-PL"/>
        </w:rPr>
        <w:t>;</w:t>
      </w:r>
    </w:p>
    <w:p w14:paraId="015E259A" w14:textId="77777777" w:rsidR="00975ABB" w:rsidRPr="003D5347" w:rsidRDefault="00975ABB" w:rsidP="00DA4AE8">
      <w:pPr>
        <w:pStyle w:val="Akapitzlist"/>
        <w:numPr>
          <w:ilvl w:val="0"/>
          <w:numId w:val="3"/>
        </w:numPr>
        <w:spacing w:after="120"/>
        <w:ind w:left="1134" w:hanging="425"/>
        <w:contextualSpacing w:val="0"/>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Liczbę sztuk bagażu rejestrowanego</w:t>
      </w:r>
      <w:r w:rsidR="002034B9">
        <w:rPr>
          <w:rFonts w:ascii="Tahoma" w:eastAsia="Times New Roman" w:hAnsi="Tahoma" w:cs="Tahoma"/>
          <w:bCs/>
          <w:iCs/>
          <w:sz w:val="20"/>
          <w:szCs w:val="20"/>
          <w:lang w:eastAsia="pl-PL"/>
        </w:rPr>
        <w:t>.</w:t>
      </w:r>
    </w:p>
    <w:p w14:paraId="13D52F82" w14:textId="77777777" w:rsidR="00975ABB" w:rsidRPr="003D5347" w:rsidRDefault="00DA4AE8" w:rsidP="00DA4AE8">
      <w:pPr>
        <w:spacing w:after="120"/>
        <w:ind w:left="705"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d)</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zobowiązany jest do stosowania najniższych cen z uwzględnieniem cen promocyjnych przewoźnika w danym terminie z zachowaniem wymaganego przez Zamawiającego standardu podróży.</w:t>
      </w:r>
    </w:p>
    <w:p w14:paraId="748C484B" w14:textId="77777777" w:rsidR="00DA4AE8" w:rsidRDefault="00DA4AE8" w:rsidP="00DA4AE8">
      <w:pPr>
        <w:spacing w:after="120"/>
        <w:ind w:left="705"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e)</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zobowiązany jest do przejęcia obowiązków dotyczących składania ewentualnych odwołań i reklamacji</w:t>
      </w:r>
      <w:r w:rsidR="002034B9">
        <w:rPr>
          <w:rFonts w:ascii="Tahoma" w:eastAsia="Times New Roman" w:hAnsi="Tahoma" w:cs="Tahoma"/>
          <w:bCs/>
          <w:iCs/>
          <w:sz w:val="20"/>
          <w:szCs w:val="20"/>
          <w:lang w:eastAsia="pl-PL"/>
        </w:rPr>
        <w:t>,</w:t>
      </w:r>
      <w:r w:rsidR="00975ABB" w:rsidRPr="003D5347">
        <w:rPr>
          <w:rFonts w:ascii="Tahoma" w:eastAsia="Times New Roman" w:hAnsi="Tahoma" w:cs="Tahoma"/>
          <w:bCs/>
          <w:iCs/>
          <w:sz w:val="20"/>
          <w:szCs w:val="20"/>
          <w:lang w:eastAsia="pl-PL"/>
        </w:rPr>
        <w:t xml:space="preserve"> a zwłaszcza reprezentowania Zamawiającego w sprawach reklamacyjnych dotyczących m. in. transportu lotniczego na podstawie zakupionych biletów, w szczególności w przypadku zwrotu biletów niewykorzystanych z winy przewoźnika lub z przyczyn losowych.</w:t>
      </w:r>
    </w:p>
    <w:p w14:paraId="44BE682F" w14:textId="77777777" w:rsidR="00975ABB" w:rsidRPr="003D5347" w:rsidRDefault="00DA4AE8" w:rsidP="00DA4AE8">
      <w:pPr>
        <w:spacing w:after="80"/>
        <w:ind w:left="703"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f)</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 przypadku konieczności </w:t>
      </w:r>
      <w:r w:rsidR="00975ABB" w:rsidRPr="002034B9">
        <w:rPr>
          <w:rFonts w:ascii="Tahoma" w:eastAsia="Times New Roman" w:hAnsi="Tahoma" w:cs="Tahoma"/>
          <w:bCs/>
          <w:iCs/>
          <w:sz w:val="20"/>
          <w:szCs w:val="20"/>
          <w:u w:val="single"/>
          <w:lang w:eastAsia="pl-PL"/>
        </w:rPr>
        <w:t>zmiany godzin, miejsca lub terminu rozpoczęcia lub zakończenia podróży</w:t>
      </w:r>
      <w:r w:rsidR="00975ABB" w:rsidRPr="003D5347">
        <w:rPr>
          <w:rFonts w:ascii="Tahoma" w:eastAsia="Times New Roman" w:hAnsi="Tahoma" w:cs="Tahoma"/>
          <w:bCs/>
          <w:iCs/>
          <w:sz w:val="20"/>
          <w:szCs w:val="20"/>
          <w:lang w:eastAsia="pl-PL"/>
        </w:rPr>
        <w:t>,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57AFA9C4" w14:textId="77777777" w:rsidR="00975ABB" w:rsidRPr="003D5347" w:rsidRDefault="00975ABB" w:rsidP="00DA4AE8">
      <w:pPr>
        <w:spacing w:after="80"/>
        <w:ind w:left="703" w:firstLine="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W przypadku konieczności </w:t>
      </w:r>
      <w:r w:rsidRPr="002034B9">
        <w:rPr>
          <w:rFonts w:ascii="Tahoma" w:eastAsia="Times New Roman" w:hAnsi="Tahoma" w:cs="Tahoma"/>
          <w:bCs/>
          <w:iCs/>
          <w:sz w:val="20"/>
          <w:szCs w:val="20"/>
          <w:u w:val="single"/>
          <w:lang w:eastAsia="pl-PL"/>
        </w:rPr>
        <w:t>zmiany godzin, miejsca lub terminu przesiadek w połączeniach wieloetapowych</w:t>
      </w:r>
      <w:r w:rsidRPr="003D5347">
        <w:rPr>
          <w:rFonts w:ascii="Tahoma" w:eastAsia="Times New Roman" w:hAnsi="Tahoma" w:cs="Tahoma"/>
          <w:bCs/>
          <w:iCs/>
          <w:sz w:val="20"/>
          <w:szCs w:val="20"/>
          <w:lang w:eastAsia="pl-PL"/>
        </w:rPr>
        <w:t>,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0910A41D" w14:textId="77777777" w:rsidR="00975ABB" w:rsidRPr="003D5347" w:rsidRDefault="00975ABB" w:rsidP="00DA4AE8">
      <w:pPr>
        <w:pStyle w:val="Tekstkomentarza"/>
        <w:spacing w:after="80"/>
        <w:ind w:left="703"/>
        <w:jc w:val="both"/>
        <w:rPr>
          <w:rFonts w:ascii="Tahoma" w:hAnsi="Tahoma" w:cs="Tahoma"/>
        </w:rPr>
      </w:pPr>
      <w:r w:rsidRPr="003D5347">
        <w:rPr>
          <w:rFonts w:ascii="Tahoma" w:hAnsi="Tahoma" w:cs="Tahoma"/>
        </w:rPr>
        <w:t xml:space="preserve">W sytuacjach niezależnych od Zamawiającego, które nastąpią po upływie terminu, wskazanego na podanie przez Zamawiającego imion i nazwisk pracowników UdSC uczestniczących w wyjeździe studyjnym oraz ich numerów telefonów komórkowych dla linii lotniczych, Zamawiający </w:t>
      </w:r>
      <w:r w:rsidRPr="002034B9">
        <w:rPr>
          <w:rFonts w:ascii="Tahoma" w:hAnsi="Tahoma" w:cs="Tahoma"/>
          <w:u w:val="single"/>
        </w:rPr>
        <w:t>może zmienić dane osobowe uczestnika wyjazdu</w:t>
      </w:r>
      <w:r w:rsidRPr="003D5347">
        <w:rPr>
          <w:rFonts w:ascii="Tahoma" w:hAnsi="Tahoma" w:cs="Tahoma"/>
        </w:rPr>
        <w:t>, niezbędne do rezerwacji biletu lotniczego. O wszelkich zmianach Wykonawca zostanie powiadomiony telefonicznie niezwłocznie po powzięciu informacji o zaistnieniu powyższej sytuacji, w terminie możliwym na wprowadzenie przez wykonawcę zmian. Zamawiający dodatkowo potwierdzi zmianę e-mailem.</w:t>
      </w:r>
    </w:p>
    <w:p w14:paraId="5E74B331" w14:textId="77777777" w:rsidR="00975ABB" w:rsidRPr="003D5347" w:rsidRDefault="00975ABB" w:rsidP="00DA4AE8">
      <w:pPr>
        <w:spacing w:after="8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wzrost ceny biletu</w:t>
      </w:r>
      <w:r w:rsidRPr="003D5347">
        <w:rPr>
          <w:rFonts w:ascii="Tahoma" w:eastAsia="Times New Roman" w:hAnsi="Tahoma" w:cs="Tahoma"/>
          <w:bCs/>
          <w:iCs/>
          <w:sz w:val="20"/>
          <w:szCs w:val="20"/>
          <w:lang w:eastAsia="pl-PL"/>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3E0B43A8" w14:textId="77777777" w:rsidR="00975ABB" w:rsidRPr="003D5347" w:rsidRDefault="00975ABB" w:rsidP="00DA4AE8">
      <w:pPr>
        <w:spacing w:after="12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obniżenie ceny biletu</w:t>
      </w:r>
      <w:r w:rsidRPr="003D5347">
        <w:rPr>
          <w:rFonts w:ascii="Tahoma" w:eastAsia="Times New Roman" w:hAnsi="Tahoma" w:cs="Tahoma"/>
          <w:bCs/>
          <w:iCs/>
          <w:sz w:val="20"/>
          <w:szCs w:val="20"/>
          <w:lang w:eastAsia="pl-PL"/>
        </w:rPr>
        <w:t>, Wykonawca zobowiązany jest do zwrotu różnicy w cenie. Powyższe dotyczy wyłącznie ceny biletu ustalonej każdorazowo na podstawie ceny biletu przewoźnika z uwzględnieniem wszystkich należnych podatków, dopłat, opłat oraz innych należności.</w:t>
      </w:r>
    </w:p>
    <w:p w14:paraId="512F4A3D" w14:textId="7254836B" w:rsidR="00975ABB" w:rsidRPr="003D5347" w:rsidRDefault="00DA4AE8" w:rsidP="00DA4AE8">
      <w:pPr>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g)</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zobowiązuje się do </w:t>
      </w:r>
      <w:r w:rsidR="00975ABB" w:rsidRPr="002034B9">
        <w:rPr>
          <w:rFonts w:ascii="Tahoma" w:eastAsia="Times New Roman" w:hAnsi="Tahoma" w:cs="Tahoma"/>
          <w:b/>
          <w:bCs/>
          <w:iCs/>
          <w:sz w:val="20"/>
          <w:szCs w:val="20"/>
          <w:lang w:eastAsia="pl-PL"/>
        </w:rPr>
        <w:t>poufności</w:t>
      </w:r>
      <w:r w:rsidR="00975ABB" w:rsidRPr="003D5347">
        <w:rPr>
          <w:rFonts w:ascii="Tahoma" w:eastAsia="Times New Roman" w:hAnsi="Tahoma" w:cs="Tahoma"/>
          <w:bCs/>
          <w:iCs/>
          <w:sz w:val="20"/>
          <w:szCs w:val="20"/>
          <w:lang w:eastAsia="pl-PL"/>
        </w:rPr>
        <w:t xml:space="preserve"> wszystkich powierzonych mu w trakcie obowiązywania umowy informacji uzyskanych w związku z wykonywaniem czynności objętych umową, utrzyma zawartość baz danych w tajemnicy i nie ujawni jej żadnym osobo trzecim, chyba że istnieje obowiązek ich ujawnienia wynikający z przepisów prawa polskiego, </w:t>
      </w:r>
      <w:r w:rsidR="00975ABB" w:rsidRPr="003D5347">
        <w:rPr>
          <w:rFonts w:ascii="Tahoma" w:eastAsia="Times New Roman" w:hAnsi="Tahoma" w:cs="Tahoma"/>
          <w:bCs/>
          <w:iCs/>
          <w:sz w:val="20"/>
          <w:szCs w:val="20"/>
          <w:lang w:eastAsia="pl-PL"/>
        </w:rPr>
        <w:lastRenderedPageBreak/>
        <w:t>orzeczenia sądu lub aktu administracyjnego właściwego organu administracji publicznej, oraz do zabezpieczenia baz danych i wszelkich dokumentów</w:t>
      </w:r>
      <w:r w:rsidR="004533D0">
        <w:rPr>
          <w:rFonts w:ascii="Tahoma" w:eastAsia="Times New Roman" w:hAnsi="Tahoma" w:cs="Tahoma"/>
          <w:bCs/>
          <w:iCs/>
          <w:sz w:val="20"/>
          <w:szCs w:val="20"/>
          <w:lang w:eastAsia="pl-PL"/>
        </w:rPr>
        <w:t xml:space="preserve"> przed kradzieżą i zaginięciem.</w:t>
      </w:r>
    </w:p>
    <w:p w14:paraId="1E3FE792" w14:textId="77777777" w:rsidR="00975ABB" w:rsidRPr="003D5347" w:rsidRDefault="00975ABB" w:rsidP="002034B9">
      <w:pPr>
        <w:contextualSpacing/>
        <w:jc w:val="both"/>
        <w:rPr>
          <w:rFonts w:ascii="Tahoma" w:hAnsi="Tahoma" w:cs="Tahoma"/>
          <w:b/>
          <w:bCs/>
          <w:iCs/>
          <w:sz w:val="20"/>
          <w:szCs w:val="20"/>
          <w:lang w:eastAsia="pl-PL"/>
        </w:rPr>
      </w:pPr>
    </w:p>
    <w:p w14:paraId="14A3849D" w14:textId="77777777" w:rsidR="009A42B6" w:rsidRPr="009A42B6" w:rsidRDefault="002034B9" w:rsidP="00655E98">
      <w:pPr>
        <w:pStyle w:val="Akapitzlist"/>
        <w:numPr>
          <w:ilvl w:val="1"/>
          <w:numId w:val="6"/>
        </w:numPr>
        <w:ind w:left="567" w:hanging="567"/>
        <w:jc w:val="both"/>
        <w:rPr>
          <w:rFonts w:ascii="Tahoma" w:hAnsi="Tahoma" w:cs="Tahoma"/>
          <w:sz w:val="20"/>
          <w:szCs w:val="20"/>
        </w:rPr>
      </w:pPr>
      <w:r w:rsidRPr="009A42B6">
        <w:rPr>
          <w:rFonts w:ascii="Tahoma" w:hAnsi="Tahoma" w:cs="Tahoma"/>
          <w:b/>
          <w:sz w:val="20"/>
          <w:szCs w:val="20"/>
          <w:lang w:eastAsia="x-none"/>
        </w:rPr>
        <w:t xml:space="preserve">Rezerwacja </w:t>
      </w:r>
      <w:r w:rsidR="00975ABB" w:rsidRPr="009A42B6">
        <w:rPr>
          <w:rFonts w:ascii="Tahoma" w:hAnsi="Tahoma" w:cs="Tahoma"/>
          <w:b/>
          <w:sz w:val="20"/>
          <w:szCs w:val="20"/>
          <w:lang w:eastAsia="x-none"/>
        </w:rPr>
        <w:t xml:space="preserve">i zakup </w:t>
      </w:r>
      <w:r w:rsidR="00975ABB" w:rsidRPr="009A42B6">
        <w:rPr>
          <w:rFonts w:ascii="Tahoma" w:hAnsi="Tahoma" w:cs="Tahoma"/>
          <w:b/>
          <w:sz w:val="20"/>
          <w:szCs w:val="20"/>
          <w:lang w:val="x-none" w:eastAsia="x-none"/>
        </w:rPr>
        <w:t>miejsc noclegowych</w:t>
      </w:r>
      <w:r w:rsidR="00975ABB" w:rsidRPr="009A42B6">
        <w:rPr>
          <w:rFonts w:ascii="Tahoma" w:hAnsi="Tahoma" w:cs="Tahoma"/>
          <w:sz w:val="20"/>
          <w:szCs w:val="20"/>
          <w:lang w:val="x-none" w:eastAsia="x-none"/>
        </w:rPr>
        <w:t xml:space="preserve"> </w:t>
      </w:r>
      <w:r w:rsidR="00975ABB" w:rsidRPr="009A42B6">
        <w:rPr>
          <w:rFonts w:ascii="Tahoma" w:hAnsi="Tahoma" w:cs="Tahoma"/>
          <w:b/>
          <w:sz w:val="20"/>
          <w:szCs w:val="20"/>
          <w:lang w:val="x-none" w:eastAsia="x-none"/>
        </w:rPr>
        <w:t>dla</w:t>
      </w:r>
      <w:r w:rsidR="00975ABB" w:rsidRPr="009A42B6">
        <w:rPr>
          <w:rFonts w:ascii="Tahoma" w:hAnsi="Tahoma" w:cs="Tahoma"/>
          <w:b/>
          <w:sz w:val="20"/>
          <w:szCs w:val="20"/>
          <w:lang w:eastAsia="pl-PL"/>
        </w:rPr>
        <w:t xml:space="preserve"> uczestników</w:t>
      </w:r>
      <w:r w:rsidR="00975ABB" w:rsidRPr="009A42B6">
        <w:rPr>
          <w:rFonts w:ascii="Tahoma" w:hAnsi="Tahoma" w:cs="Tahoma"/>
          <w:sz w:val="20"/>
          <w:szCs w:val="20"/>
          <w:lang w:eastAsia="pl-PL"/>
        </w:rPr>
        <w:t xml:space="preserve"> </w:t>
      </w:r>
      <w:r w:rsidR="00975ABB" w:rsidRPr="009A42B6">
        <w:rPr>
          <w:rFonts w:ascii="Tahoma" w:hAnsi="Tahoma" w:cs="Tahoma"/>
          <w:b/>
          <w:sz w:val="20"/>
          <w:szCs w:val="20"/>
          <w:lang w:eastAsia="pl-PL"/>
        </w:rPr>
        <w:t xml:space="preserve">wyjazdu studyjnego </w:t>
      </w:r>
      <w:r w:rsidR="00655E98">
        <w:rPr>
          <w:rFonts w:ascii="Tahoma" w:hAnsi="Tahoma" w:cs="Tahoma"/>
          <w:b/>
          <w:sz w:val="20"/>
          <w:szCs w:val="20"/>
          <w:lang w:eastAsia="pl-PL"/>
        </w:rPr>
        <w:br/>
      </w:r>
      <w:r w:rsidR="00975ABB" w:rsidRPr="009A42B6">
        <w:rPr>
          <w:rFonts w:ascii="Tahoma" w:hAnsi="Tahoma" w:cs="Tahoma"/>
          <w:b/>
          <w:sz w:val="20"/>
          <w:szCs w:val="20"/>
          <w:lang w:eastAsia="pl-PL"/>
        </w:rPr>
        <w:t>do Norwegii w</w:t>
      </w:r>
      <w:r w:rsidR="00DA4AE8" w:rsidRPr="009A42B6">
        <w:rPr>
          <w:rFonts w:ascii="Tahoma" w:hAnsi="Tahoma" w:cs="Tahoma"/>
          <w:sz w:val="20"/>
          <w:szCs w:val="20"/>
          <w:lang w:eastAsia="pl-PL"/>
        </w:rPr>
        <w:t xml:space="preserve"> </w:t>
      </w:r>
      <w:r w:rsidR="009A42B6" w:rsidRPr="009A42B6">
        <w:rPr>
          <w:rFonts w:ascii="Tahoma" w:eastAsia="Times New Roman" w:hAnsi="Tahoma" w:cs="Tahoma"/>
          <w:b/>
          <w:bCs/>
          <w:color w:val="333333"/>
          <w:sz w:val="20"/>
          <w:szCs w:val="20"/>
          <w:lang w:eastAsia="pl-PL"/>
        </w:rPr>
        <w:t>Oslo (Norwegia)</w:t>
      </w:r>
      <w:r w:rsidR="009A42B6" w:rsidRPr="009A42B6">
        <w:rPr>
          <w:rFonts w:ascii="Tahoma" w:eastAsia="Times New Roman" w:hAnsi="Tahoma" w:cs="Tahoma"/>
          <w:bCs/>
          <w:color w:val="333333"/>
          <w:sz w:val="20"/>
          <w:szCs w:val="20"/>
          <w:lang w:eastAsia="pl-PL"/>
        </w:rPr>
        <w:t xml:space="preserve"> </w:t>
      </w:r>
      <w:r w:rsidR="009A42B6">
        <w:rPr>
          <w:rFonts w:ascii="Tahoma" w:eastAsia="Times New Roman" w:hAnsi="Tahoma" w:cs="Tahoma"/>
          <w:bCs/>
          <w:color w:val="333333"/>
          <w:sz w:val="20"/>
          <w:szCs w:val="20"/>
          <w:lang w:eastAsia="pl-PL"/>
        </w:rPr>
        <w:t>na następujących warunkach:</w:t>
      </w:r>
    </w:p>
    <w:p w14:paraId="602333D4" w14:textId="77777777" w:rsidR="009A42B6" w:rsidRPr="009A42B6" w:rsidRDefault="009A42B6" w:rsidP="00655E98">
      <w:pPr>
        <w:pStyle w:val="Akapitzlist"/>
        <w:ind w:left="284"/>
        <w:jc w:val="both"/>
        <w:rPr>
          <w:rFonts w:ascii="Tahoma" w:hAnsi="Tahoma" w:cs="Tahoma"/>
          <w:sz w:val="20"/>
          <w:szCs w:val="20"/>
        </w:rPr>
      </w:pPr>
    </w:p>
    <w:p w14:paraId="41884014" w14:textId="40E87858" w:rsidR="009A42B6" w:rsidRDefault="009A42B6" w:rsidP="00655E98">
      <w:pPr>
        <w:pStyle w:val="Akapitzlist"/>
        <w:numPr>
          <w:ilvl w:val="0"/>
          <w:numId w:val="7"/>
        </w:numPr>
        <w:spacing w:after="120"/>
        <w:ind w:left="721" w:hanging="437"/>
        <w:contextualSpacing w:val="0"/>
        <w:jc w:val="both"/>
        <w:rPr>
          <w:rFonts w:ascii="Tahoma" w:hAnsi="Tahoma" w:cs="Tahoma"/>
          <w:sz w:val="20"/>
          <w:szCs w:val="20"/>
        </w:rPr>
      </w:pPr>
      <w:r>
        <w:rPr>
          <w:rFonts w:ascii="Tahoma" w:eastAsia="Times New Roman" w:hAnsi="Tahoma" w:cs="Tahoma"/>
          <w:bCs/>
          <w:color w:val="333333"/>
          <w:sz w:val="20"/>
          <w:szCs w:val="20"/>
          <w:lang w:eastAsia="pl-PL"/>
        </w:rPr>
        <w:t>Ł</w:t>
      </w:r>
      <w:r w:rsidR="00975ABB" w:rsidRPr="009A42B6">
        <w:rPr>
          <w:rFonts w:ascii="Tahoma" w:eastAsia="Times New Roman" w:hAnsi="Tahoma" w:cs="Tahoma"/>
          <w:bCs/>
          <w:color w:val="333333"/>
          <w:sz w:val="20"/>
          <w:szCs w:val="20"/>
          <w:lang w:eastAsia="pl-PL"/>
        </w:rPr>
        <w:t xml:space="preserve">ącznie </w:t>
      </w:r>
      <w:r w:rsidR="00FF43BC">
        <w:rPr>
          <w:rFonts w:ascii="Tahoma" w:eastAsia="Times New Roman" w:hAnsi="Tahoma" w:cs="Tahoma"/>
          <w:b/>
          <w:bCs/>
          <w:color w:val="333333"/>
          <w:sz w:val="20"/>
          <w:szCs w:val="20"/>
          <w:lang w:eastAsia="pl-PL"/>
        </w:rPr>
        <w:t>32</w:t>
      </w:r>
      <w:r w:rsidR="00975ABB" w:rsidRPr="009A42B6">
        <w:rPr>
          <w:rFonts w:ascii="Tahoma" w:eastAsia="Times New Roman" w:hAnsi="Tahoma" w:cs="Tahoma"/>
          <w:b/>
          <w:bCs/>
          <w:color w:val="333333"/>
          <w:sz w:val="20"/>
          <w:szCs w:val="20"/>
          <w:lang w:eastAsia="pl-PL"/>
        </w:rPr>
        <w:t xml:space="preserve"> nocleg</w:t>
      </w:r>
      <w:r w:rsidR="00FF43BC">
        <w:rPr>
          <w:rFonts w:ascii="Tahoma" w:eastAsia="Times New Roman" w:hAnsi="Tahoma" w:cs="Tahoma"/>
          <w:b/>
          <w:bCs/>
          <w:color w:val="333333"/>
          <w:sz w:val="20"/>
          <w:szCs w:val="20"/>
          <w:lang w:eastAsia="pl-PL"/>
        </w:rPr>
        <w:t>i</w:t>
      </w:r>
      <w:r w:rsidR="00975ABB" w:rsidRPr="009A42B6">
        <w:rPr>
          <w:rFonts w:ascii="Tahoma" w:eastAsia="Times New Roman" w:hAnsi="Tahoma" w:cs="Tahoma"/>
          <w:bCs/>
          <w:color w:val="333333"/>
          <w:sz w:val="20"/>
          <w:szCs w:val="20"/>
          <w:lang w:eastAsia="pl-PL"/>
        </w:rPr>
        <w:t xml:space="preserve"> (po </w:t>
      </w:r>
      <w:r w:rsidR="00FF43BC">
        <w:rPr>
          <w:rFonts w:ascii="Tahoma" w:eastAsia="Times New Roman" w:hAnsi="Tahoma" w:cs="Tahoma"/>
          <w:bCs/>
          <w:color w:val="333333"/>
          <w:sz w:val="20"/>
          <w:szCs w:val="20"/>
          <w:lang w:eastAsia="pl-PL"/>
        </w:rPr>
        <w:t>4</w:t>
      </w:r>
      <w:r w:rsidR="00975ABB" w:rsidRPr="009A42B6">
        <w:rPr>
          <w:rFonts w:ascii="Tahoma" w:eastAsia="Times New Roman" w:hAnsi="Tahoma" w:cs="Tahoma"/>
          <w:bCs/>
          <w:color w:val="333333"/>
          <w:sz w:val="20"/>
          <w:szCs w:val="20"/>
          <w:lang w:eastAsia="pl-PL"/>
        </w:rPr>
        <w:t xml:space="preserve"> noclegi dla </w:t>
      </w:r>
      <w:r w:rsidR="00FF43BC">
        <w:rPr>
          <w:rFonts w:ascii="Tahoma" w:eastAsia="Times New Roman" w:hAnsi="Tahoma" w:cs="Tahoma"/>
          <w:bCs/>
          <w:color w:val="333333"/>
          <w:sz w:val="20"/>
          <w:szCs w:val="20"/>
          <w:lang w:eastAsia="pl-PL"/>
        </w:rPr>
        <w:t>8</w:t>
      </w:r>
      <w:r w:rsidR="00975ABB" w:rsidRPr="009A42B6">
        <w:rPr>
          <w:rFonts w:ascii="Tahoma" w:eastAsia="Times New Roman" w:hAnsi="Tahoma" w:cs="Tahoma"/>
          <w:bCs/>
          <w:color w:val="333333"/>
          <w:sz w:val="20"/>
          <w:szCs w:val="20"/>
          <w:lang w:eastAsia="pl-PL"/>
        </w:rPr>
        <w:t xml:space="preserve"> osób) w hotelu zlokalizowanym w odległości </w:t>
      </w:r>
      <w:r w:rsidR="00975ABB" w:rsidRPr="009A42B6">
        <w:rPr>
          <w:rFonts w:ascii="Tahoma" w:eastAsia="Times New Roman" w:hAnsi="Tahoma" w:cs="Tahoma"/>
          <w:bCs/>
          <w:color w:val="333333"/>
          <w:sz w:val="20"/>
          <w:szCs w:val="20"/>
          <w:u w:val="single"/>
          <w:lang w:eastAsia="pl-PL"/>
        </w:rPr>
        <w:t>maksymalnie do 1,5 km</w:t>
      </w:r>
      <w:r w:rsidR="00975ABB" w:rsidRPr="009A42B6">
        <w:rPr>
          <w:rFonts w:ascii="Tahoma" w:eastAsia="Times New Roman" w:hAnsi="Tahoma" w:cs="Tahoma"/>
          <w:bCs/>
          <w:color w:val="333333"/>
          <w:sz w:val="20"/>
          <w:szCs w:val="20"/>
          <w:lang w:eastAsia="pl-PL"/>
        </w:rPr>
        <w:t xml:space="preserve"> od </w:t>
      </w:r>
      <w:r w:rsidR="00975ABB" w:rsidRPr="009A42B6">
        <w:rPr>
          <w:rFonts w:ascii="Tahoma" w:hAnsi="Tahoma" w:cs="Tahoma"/>
          <w:color w:val="000000" w:themeColor="text1"/>
          <w:sz w:val="20"/>
          <w:szCs w:val="20"/>
        </w:rPr>
        <w:t>UDI, Hausmannsgate 21, 0182 Oslo</w:t>
      </w:r>
      <w:r>
        <w:rPr>
          <w:rFonts w:ascii="Tahoma" w:hAnsi="Tahoma" w:cs="Tahoma"/>
          <w:color w:val="000000" w:themeColor="text1"/>
          <w:sz w:val="20"/>
          <w:szCs w:val="20"/>
        </w:rPr>
        <w:t xml:space="preserve"> -</w:t>
      </w:r>
      <w:r w:rsidR="00975ABB" w:rsidRPr="009A42B6">
        <w:rPr>
          <w:rFonts w:ascii="Tahoma" w:hAnsi="Tahoma" w:cs="Tahoma"/>
          <w:color w:val="000000" w:themeColor="text1"/>
          <w:sz w:val="20"/>
          <w:szCs w:val="20"/>
        </w:rPr>
        <w:t xml:space="preserve"> pożądany kierunek południowo-zachodni</w:t>
      </w:r>
      <w:r w:rsidRPr="009A42B6">
        <w:rPr>
          <w:rFonts w:ascii="Tahoma" w:eastAsia="Times New Roman" w:hAnsi="Tahoma" w:cs="Tahoma"/>
          <w:b/>
          <w:bCs/>
          <w:color w:val="333333"/>
          <w:sz w:val="20"/>
          <w:szCs w:val="20"/>
          <w:lang w:eastAsia="pl-PL"/>
        </w:rPr>
        <w:t xml:space="preserve"> </w:t>
      </w:r>
      <w:r w:rsidRPr="009A42B6">
        <w:rPr>
          <w:rFonts w:ascii="Tahoma" w:eastAsia="Times New Roman" w:hAnsi="Tahoma" w:cs="Tahoma"/>
          <w:bCs/>
          <w:color w:val="333333"/>
          <w:sz w:val="20"/>
          <w:szCs w:val="20"/>
          <w:lang w:eastAsia="pl-PL"/>
        </w:rPr>
        <w:t>(</w:t>
      </w:r>
      <w:r w:rsidRPr="009A42B6">
        <w:rPr>
          <w:rFonts w:ascii="Tahoma" w:hAnsi="Tahoma" w:cs="Tahoma"/>
          <w:sz w:val="20"/>
          <w:szCs w:val="20"/>
        </w:rPr>
        <w:t>Lokalizacja hotelu: odległoś</w:t>
      </w:r>
      <w:r>
        <w:rPr>
          <w:rFonts w:ascii="Tahoma" w:hAnsi="Tahoma" w:cs="Tahoma"/>
          <w:sz w:val="20"/>
          <w:szCs w:val="20"/>
        </w:rPr>
        <w:t>ci</w:t>
      </w:r>
      <w:r w:rsidRPr="009A42B6">
        <w:rPr>
          <w:rFonts w:ascii="Tahoma" w:hAnsi="Tahoma" w:cs="Tahoma"/>
          <w:sz w:val="20"/>
          <w:szCs w:val="20"/>
        </w:rPr>
        <w:t xml:space="preserve"> </w:t>
      </w:r>
      <w:r>
        <w:rPr>
          <w:rFonts w:ascii="Tahoma" w:hAnsi="Tahoma" w:cs="Tahoma"/>
          <w:sz w:val="20"/>
          <w:szCs w:val="20"/>
        </w:rPr>
        <w:t xml:space="preserve">drogowe </w:t>
      </w:r>
      <w:r w:rsidRPr="009A42B6">
        <w:rPr>
          <w:rFonts w:ascii="Tahoma" w:hAnsi="Tahoma" w:cs="Tahoma"/>
          <w:sz w:val="20"/>
          <w:szCs w:val="20"/>
        </w:rPr>
        <w:t xml:space="preserve">od wskazanego </w:t>
      </w:r>
      <w:r>
        <w:rPr>
          <w:rFonts w:ascii="Tahoma" w:hAnsi="Tahoma" w:cs="Tahoma"/>
          <w:sz w:val="20"/>
          <w:szCs w:val="20"/>
        </w:rPr>
        <w:t xml:space="preserve">powyżej </w:t>
      </w:r>
      <w:r w:rsidRPr="009A42B6">
        <w:rPr>
          <w:rFonts w:ascii="Tahoma" w:hAnsi="Tahoma" w:cs="Tahoma"/>
          <w:sz w:val="20"/>
          <w:szCs w:val="20"/>
        </w:rPr>
        <w:t>adresu będ</w:t>
      </w:r>
      <w:r>
        <w:rPr>
          <w:rFonts w:ascii="Tahoma" w:hAnsi="Tahoma" w:cs="Tahoma"/>
          <w:sz w:val="20"/>
          <w:szCs w:val="20"/>
        </w:rPr>
        <w:t>ą</w:t>
      </w:r>
      <w:r w:rsidRPr="009A42B6">
        <w:rPr>
          <w:rFonts w:ascii="Tahoma" w:hAnsi="Tahoma" w:cs="Tahoma"/>
          <w:sz w:val="20"/>
          <w:szCs w:val="20"/>
        </w:rPr>
        <w:t xml:space="preserve"> mierzon</w:t>
      </w:r>
      <w:r>
        <w:rPr>
          <w:rFonts w:ascii="Tahoma" w:hAnsi="Tahoma" w:cs="Tahoma"/>
          <w:sz w:val="20"/>
          <w:szCs w:val="20"/>
        </w:rPr>
        <w:t>e</w:t>
      </w:r>
      <w:r w:rsidRPr="009A42B6">
        <w:rPr>
          <w:rFonts w:ascii="Tahoma" w:hAnsi="Tahoma" w:cs="Tahoma"/>
          <w:sz w:val="20"/>
          <w:szCs w:val="20"/>
        </w:rPr>
        <w:t xml:space="preserve"> po ciągach komunikacyjnych </w:t>
      </w:r>
      <w:r w:rsidRPr="009A42B6">
        <w:rPr>
          <w:rFonts w:ascii="Tahoma" w:hAnsi="Tahoma" w:cs="Tahoma"/>
          <w:bCs/>
          <w:sz w:val="20"/>
          <w:szCs w:val="20"/>
        </w:rPr>
        <w:t xml:space="preserve">według strony </w:t>
      </w:r>
      <w:hyperlink r:id="rId6" w:history="1">
        <w:r w:rsidRPr="00DC4A8D">
          <w:rPr>
            <w:rStyle w:val="Hipercze"/>
            <w:rFonts w:ascii="Tahoma" w:hAnsi="Tahoma" w:cs="Tahoma"/>
            <w:bCs/>
            <w:sz w:val="20"/>
            <w:szCs w:val="20"/>
          </w:rPr>
          <w:t>http://wyznacz.pl/mapa-odleglosci</w:t>
        </w:r>
      </w:hyperlink>
      <w:r w:rsidRPr="009A42B6">
        <w:rPr>
          <w:rFonts w:ascii="Tahoma" w:hAnsi="Tahoma" w:cs="Tahoma"/>
          <w:bCs/>
          <w:sz w:val="20"/>
          <w:szCs w:val="20"/>
        </w:rPr>
        <w:t>)</w:t>
      </w:r>
      <w:r w:rsidRPr="009A42B6">
        <w:rPr>
          <w:rFonts w:ascii="Tahoma" w:hAnsi="Tahoma" w:cs="Tahoma"/>
          <w:sz w:val="20"/>
          <w:szCs w:val="20"/>
        </w:rPr>
        <w:t>.</w:t>
      </w:r>
    </w:p>
    <w:p w14:paraId="230F26F8" w14:textId="77777777" w:rsidR="009A42B6" w:rsidRPr="009A42B6" w:rsidRDefault="00975ABB" w:rsidP="00655E98">
      <w:pPr>
        <w:pStyle w:val="Akapitzlist"/>
        <w:numPr>
          <w:ilvl w:val="0"/>
          <w:numId w:val="7"/>
        </w:numPr>
        <w:spacing w:after="120"/>
        <w:ind w:left="721" w:hanging="437"/>
        <w:contextualSpacing w:val="0"/>
        <w:jc w:val="both"/>
        <w:rPr>
          <w:rFonts w:ascii="Tahoma" w:hAnsi="Tahoma" w:cs="Tahoma"/>
          <w:sz w:val="20"/>
          <w:szCs w:val="20"/>
        </w:rPr>
      </w:pPr>
      <w:r w:rsidRPr="009A42B6">
        <w:rPr>
          <w:rFonts w:ascii="Tahoma" w:eastAsia="Times New Roman" w:hAnsi="Tahoma" w:cs="Tahoma"/>
          <w:sz w:val="20"/>
          <w:szCs w:val="20"/>
          <w:lang w:val="x-none" w:eastAsia="x-none"/>
        </w:rPr>
        <w:t>Noclegi muszą być zarezerwowane w hotelu o standardzie</w:t>
      </w:r>
      <w:r w:rsidRPr="009A42B6">
        <w:rPr>
          <w:rFonts w:ascii="Tahoma" w:eastAsia="Times New Roman" w:hAnsi="Tahoma" w:cs="Tahoma"/>
          <w:sz w:val="20"/>
          <w:szCs w:val="20"/>
          <w:lang w:eastAsia="x-none"/>
        </w:rPr>
        <w:t xml:space="preserve"> odpowiadającym standardowi </w:t>
      </w:r>
      <w:r w:rsidRPr="009A42B6">
        <w:rPr>
          <w:rFonts w:ascii="Tahoma" w:eastAsia="Times New Roman" w:hAnsi="Tahoma" w:cs="Tahoma"/>
          <w:sz w:val="20"/>
          <w:szCs w:val="20"/>
          <w:lang w:val="x-none" w:eastAsia="x-none"/>
        </w:rPr>
        <w:t xml:space="preserve">co najmniej </w:t>
      </w:r>
      <w:r w:rsidRPr="009A42B6">
        <w:rPr>
          <w:rFonts w:ascii="Tahoma" w:eastAsia="Times New Roman" w:hAnsi="Tahoma" w:cs="Tahoma"/>
          <w:sz w:val="20"/>
          <w:szCs w:val="20"/>
          <w:u w:val="single"/>
          <w:lang w:val="x-none" w:eastAsia="x-none"/>
        </w:rPr>
        <w:t>trzygwiazdkow</w:t>
      </w:r>
      <w:r w:rsidRPr="009A42B6">
        <w:rPr>
          <w:rFonts w:ascii="Tahoma" w:eastAsia="Times New Roman" w:hAnsi="Tahoma" w:cs="Tahoma"/>
          <w:sz w:val="20"/>
          <w:szCs w:val="20"/>
          <w:u w:val="single"/>
          <w:lang w:eastAsia="x-none"/>
        </w:rPr>
        <w:t>ego hotelu</w:t>
      </w:r>
      <w:r w:rsidRPr="009A42B6">
        <w:rPr>
          <w:rFonts w:ascii="Tahoma" w:eastAsia="Times New Roman" w:hAnsi="Tahoma" w:cs="Tahoma"/>
          <w:sz w:val="20"/>
          <w:szCs w:val="20"/>
          <w:lang w:eastAsia="pl-PL"/>
        </w:rPr>
        <w:t xml:space="preserve"> w rozumieniu przepisów § 2 ust. 2 pkt 1 rozporządzenia Ministra Gospodarki i Pracy z dnia 19 sierpnia 2004 r. w sprawie obiektów hotelarskich i innych obiektów, w których są świadczone usługi hotelarskie (tekst jednolity Dz. U. Nr 22 z 2006 r., poz. 169 z późn. zm.)</w:t>
      </w:r>
      <w:r w:rsidRPr="009A42B6">
        <w:rPr>
          <w:rFonts w:ascii="Tahoma" w:eastAsia="Times New Roman" w:hAnsi="Tahoma" w:cs="Tahoma"/>
          <w:sz w:val="20"/>
          <w:szCs w:val="20"/>
          <w:lang w:val="x-none" w:eastAsia="x-none"/>
        </w:rPr>
        <w:t xml:space="preserve">, w pokojach jednoosobowych, dla osób niepalących, z łazienką </w:t>
      </w:r>
      <w:r w:rsidRPr="009A42B6">
        <w:rPr>
          <w:rFonts w:ascii="Tahoma" w:eastAsia="Times New Roman" w:hAnsi="Tahoma" w:cs="Tahoma"/>
          <w:sz w:val="20"/>
          <w:szCs w:val="20"/>
          <w:lang w:eastAsia="x-none"/>
        </w:rPr>
        <w:t xml:space="preserve">(toaleta i prysznic/wanna) </w:t>
      </w:r>
      <w:r w:rsidRPr="009A42B6">
        <w:rPr>
          <w:rFonts w:ascii="Tahoma" w:eastAsia="Times New Roman" w:hAnsi="Tahoma" w:cs="Tahoma"/>
          <w:sz w:val="20"/>
          <w:szCs w:val="20"/>
          <w:lang w:val="x-none" w:eastAsia="x-none"/>
        </w:rPr>
        <w:t>i w podan</w:t>
      </w:r>
      <w:r w:rsidRPr="009A42B6">
        <w:rPr>
          <w:rFonts w:ascii="Tahoma" w:eastAsia="Times New Roman" w:hAnsi="Tahoma" w:cs="Tahoma"/>
          <w:sz w:val="20"/>
          <w:szCs w:val="20"/>
          <w:lang w:eastAsia="x-none"/>
        </w:rPr>
        <w:t>ej</w:t>
      </w:r>
      <w:r w:rsidRPr="009A42B6">
        <w:rPr>
          <w:rFonts w:ascii="Tahoma" w:eastAsia="Times New Roman" w:hAnsi="Tahoma" w:cs="Tahoma"/>
          <w:sz w:val="20"/>
          <w:szCs w:val="20"/>
          <w:lang w:val="x-none" w:eastAsia="x-none"/>
        </w:rPr>
        <w:t xml:space="preserve"> powyżej miejscowości</w:t>
      </w:r>
      <w:r w:rsidRPr="009A42B6">
        <w:rPr>
          <w:rFonts w:ascii="Tahoma" w:eastAsia="Times New Roman" w:hAnsi="Tahoma" w:cs="Tahoma"/>
          <w:sz w:val="20"/>
          <w:szCs w:val="20"/>
          <w:lang w:eastAsia="x-none"/>
        </w:rPr>
        <w:t xml:space="preserve"> i lokalizacji</w:t>
      </w:r>
      <w:r w:rsidRPr="009A42B6">
        <w:rPr>
          <w:rFonts w:ascii="Tahoma" w:eastAsia="Times New Roman" w:hAnsi="Tahoma" w:cs="Tahoma"/>
          <w:sz w:val="20"/>
          <w:szCs w:val="20"/>
          <w:lang w:val="x-none" w:eastAsia="x-none"/>
        </w:rPr>
        <w:t xml:space="preserve">. </w:t>
      </w:r>
      <w:r w:rsidRPr="009A42B6">
        <w:rPr>
          <w:rFonts w:ascii="Tahoma" w:eastAsia="Times New Roman" w:hAnsi="Tahoma" w:cs="Tahoma"/>
          <w:sz w:val="20"/>
          <w:szCs w:val="20"/>
          <w:u w:val="single"/>
          <w:lang w:val="x-none" w:eastAsia="x-none"/>
        </w:rPr>
        <w:t>Cena powinna zawierać śniadanie</w:t>
      </w:r>
      <w:r w:rsidRPr="009A42B6">
        <w:rPr>
          <w:rFonts w:ascii="Tahoma" w:eastAsia="Times New Roman" w:hAnsi="Tahoma" w:cs="Tahoma"/>
          <w:sz w:val="20"/>
          <w:szCs w:val="20"/>
          <w:u w:val="single"/>
          <w:lang w:eastAsia="x-none"/>
        </w:rPr>
        <w:t xml:space="preserve"> dla każdego uczestnika wyjazdu studyjnego,</w:t>
      </w:r>
      <w:r w:rsidRPr="009A42B6">
        <w:rPr>
          <w:rFonts w:ascii="Tahoma" w:eastAsia="Times New Roman" w:hAnsi="Tahoma" w:cs="Tahoma"/>
          <w:sz w:val="20"/>
          <w:szCs w:val="20"/>
          <w:u w:val="single"/>
          <w:lang w:val="x-none" w:eastAsia="x-none"/>
        </w:rPr>
        <w:t xml:space="preserve"> a także wszelkie opłaty lokalne oraz rejestracyjno-meldunkowe.</w:t>
      </w:r>
    </w:p>
    <w:p w14:paraId="1756BA8F" w14:textId="77777777" w:rsidR="009A42B6" w:rsidRDefault="00975ABB"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sidRPr="009A42B6">
        <w:rPr>
          <w:rFonts w:ascii="Tahoma" w:eastAsia="Times New Roman" w:hAnsi="Tahoma" w:cs="Tahoma"/>
          <w:sz w:val="20"/>
          <w:szCs w:val="20"/>
          <w:lang w:val="x-none" w:eastAsia="x-none"/>
        </w:rPr>
        <w:t xml:space="preserve">Maksymalna cena za nocleg w hotelu nie może przekroczyć stawki określonej w Rozporządzeniu </w:t>
      </w:r>
      <w:r w:rsidR="009A42B6" w:rsidRPr="009A42B6">
        <w:rPr>
          <w:rFonts w:ascii="Tahoma" w:eastAsia="Times New Roman" w:hAnsi="Tahoma" w:cs="Tahoma"/>
          <w:sz w:val="20"/>
          <w:szCs w:val="20"/>
          <w:lang w:val="x-none" w:eastAsia="x-none"/>
        </w:rPr>
        <w:t xml:space="preserve">Ministra Pracy i Polityki Społecznej </w:t>
      </w:r>
      <w:r w:rsidRPr="009A42B6">
        <w:rPr>
          <w:rFonts w:ascii="Tahoma" w:eastAsia="Times New Roman" w:hAnsi="Tahoma" w:cs="Tahoma"/>
          <w:sz w:val="20"/>
          <w:szCs w:val="20"/>
          <w:lang w:val="x-none" w:eastAsia="x-none"/>
        </w:rPr>
        <w:t>z dnia 29 stycznia 2013 r.</w:t>
      </w:r>
      <w:r w:rsidR="009A42B6">
        <w:rPr>
          <w:rFonts w:ascii="Tahoma" w:eastAsia="Times New Roman" w:hAnsi="Tahoma" w:cs="Tahoma"/>
          <w:sz w:val="20"/>
          <w:szCs w:val="20"/>
          <w:lang w:eastAsia="x-none"/>
        </w:rPr>
        <w:t xml:space="preserve"> </w:t>
      </w:r>
      <w:r w:rsidRPr="009A42B6">
        <w:rPr>
          <w:rFonts w:ascii="Tahoma" w:eastAsia="Times New Roman" w:hAnsi="Tahoma" w:cs="Tahoma"/>
          <w:sz w:val="20"/>
          <w:szCs w:val="20"/>
          <w:lang w:val="x-none" w:eastAsia="x-none"/>
        </w:rPr>
        <w:t>w sprawie należności przysługujących pracownikowi zatrudnionemu w państwowej lub samorządowej jednostce sfery budżetowej z tytułu podróży służbowej tj. 1</w:t>
      </w:r>
      <w:r w:rsidRPr="009A42B6">
        <w:rPr>
          <w:rFonts w:ascii="Tahoma" w:eastAsia="Times New Roman" w:hAnsi="Tahoma" w:cs="Tahoma"/>
          <w:sz w:val="20"/>
          <w:szCs w:val="20"/>
          <w:lang w:eastAsia="x-none"/>
        </w:rPr>
        <w:t> </w:t>
      </w:r>
      <w:r w:rsidRPr="009A42B6">
        <w:rPr>
          <w:rFonts w:ascii="Tahoma" w:eastAsia="Times New Roman" w:hAnsi="Tahoma" w:cs="Tahoma"/>
          <w:sz w:val="20"/>
          <w:szCs w:val="20"/>
          <w:lang w:val="x-none" w:eastAsia="x-none"/>
        </w:rPr>
        <w:t>50</w:t>
      </w:r>
      <w:r w:rsidRPr="009A42B6">
        <w:rPr>
          <w:rFonts w:ascii="Tahoma" w:eastAsia="Times New Roman" w:hAnsi="Tahoma" w:cs="Tahoma"/>
          <w:sz w:val="20"/>
          <w:szCs w:val="20"/>
          <w:lang w:eastAsia="x-none"/>
        </w:rPr>
        <w:t>0 NOK</w:t>
      </w:r>
      <w:r w:rsidRPr="009A42B6">
        <w:rPr>
          <w:rFonts w:ascii="Tahoma" w:eastAsia="Times New Roman" w:hAnsi="Tahoma" w:cs="Tahoma"/>
          <w:sz w:val="20"/>
          <w:szCs w:val="20"/>
          <w:lang w:val="x-none" w:eastAsia="x-none"/>
        </w:rPr>
        <w:t>.</w:t>
      </w:r>
    </w:p>
    <w:p w14:paraId="753FB7D8" w14:textId="77777777" w:rsidR="00655E98" w:rsidRPr="00655E98" w:rsidRDefault="00975ABB"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sidRPr="009A42B6">
        <w:rPr>
          <w:rFonts w:ascii="Tahoma" w:eastAsia="Times New Roman" w:hAnsi="Tahoma" w:cs="Tahoma"/>
          <w:sz w:val="20"/>
          <w:szCs w:val="20"/>
          <w:lang w:eastAsia="x-none"/>
        </w:rPr>
        <w:t>Jeżeli w Oslo we wskazanym terminie nie będzie dostępnych noclegów w hotelu spełniającym powyższe warunki, noclegi mogą być zorganizowane w innym obiekcie, najbardziej zbl</w:t>
      </w:r>
      <w:r w:rsidR="00655E98">
        <w:rPr>
          <w:rFonts w:ascii="Tahoma" w:eastAsia="Times New Roman" w:hAnsi="Tahoma" w:cs="Tahoma"/>
          <w:sz w:val="20"/>
          <w:szCs w:val="20"/>
          <w:lang w:eastAsia="x-none"/>
        </w:rPr>
        <w:t>iżonym do powyższego standardu.</w:t>
      </w:r>
    </w:p>
    <w:p w14:paraId="287CC6A4" w14:textId="77777777" w:rsidR="00975ABB" w:rsidRPr="00655E98" w:rsidRDefault="00975ABB" w:rsidP="00655E98">
      <w:pPr>
        <w:pStyle w:val="Akapitzlist"/>
        <w:numPr>
          <w:ilvl w:val="0"/>
          <w:numId w:val="7"/>
        </w:numPr>
        <w:tabs>
          <w:tab w:val="left" w:pos="4980"/>
        </w:tabs>
        <w:ind w:left="721" w:hanging="437"/>
        <w:jc w:val="both"/>
        <w:rPr>
          <w:rFonts w:ascii="Tahoma" w:eastAsia="Times New Roman" w:hAnsi="Tahoma" w:cs="Tahoma"/>
          <w:sz w:val="20"/>
          <w:szCs w:val="20"/>
          <w:lang w:val="x-none" w:eastAsia="x-none"/>
        </w:rPr>
      </w:pPr>
      <w:r w:rsidRPr="00655E98">
        <w:rPr>
          <w:rFonts w:ascii="Tahoma" w:eastAsia="Times New Roman" w:hAnsi="Tahoma" w:cs="Tahoma"/>
          <w:sz w:val="20"/>
          <w:szCs w:val="20"/>
          <w:lang w:eastAsia="pl-PL"/>
        </w:rPr>
        <w:t>W przypadku zapewnienia przez Wykonawcę warunków rażąco odbiegających od wymaganych, zamawiający zastrzega sobie możliwość żądania przez uczestników wizyt alternatywnego miejsca noclegowego. Koszt miejsca alternatywnego obciąży Wykonawcę, który jest również zobowiązany do pokrycia ewentualnych kosz</w:t>
      </w:r>
      <w:r w:rsidR="00655E98">
        <w:rPr>
          <w:rFonts w:ascii="Tahoma" w:eastAsia="Times New Roman" w:hAnsi="Tahoma" w:cs="Tahoma"/>
          <w:sz w:val="20"/>
          <w:szCs w:val="20"/>
          <w:lang w:eastAsia="pl-PL"/>
        </w:rPr>
        <w:t>tów transportu do tego miejsca.</w:t>
      </w:r>
    </w:p>
    <w:p w14:paraId="55DD4E14" w14:textId="77777777" w:rsidR="00655E98" w:rsidRPr="00655E98" w:rsidRDefault="00655E98" w:rsidP="00655E98">
      <w:pPr>
        <w:tabs>
          <w:tab w:val="left" w:pos="4980"/>
        </w:tabs>
        <w:jc w:val="both"/>
        <w:rPr>
          <w:rFonts w:ascii="Tahoma" w:eastAsia="Times New Roman" w:hAnsi="Tahoma" w:cs="Tahoma"/>
          <w:sz w:val="20"/>
          <w:szCs w:val="20"/>
          <w:lang w:val="x-none" w:eastAsia="x-none"/>
        </w:rPr>
      </w:pPr>
    </w:p>
    <w:p w14:paraId="79FB9EBF" w14:textId="044413E2" w:rsidR="00BB3655" w:rsidRDefault="003903EA" w:rsidP="00BB3655">
      <w:pPr>
        <w:pStyle w:val="Akapitzlist"/>
        <w:numPr>
          <w:ilvl w:val="1"/>
          <w:numId w:val="6"/>
        </w:numPr>
        <w:spacing w:before="60" w:after="120"/>
        <w:ind w:left="567" w:hanging="567"/>
        <w:jc w:val="both"/>
        <w:outlineLvl w:val="1"/>
        <w:rPr>
          <w:rFonts w:ascii="Tahoma" w:eastAsia="Times New Roman" w:hAnsi="Tahoma" w:cs="Tahoma"/>
          <w:bCs/>
          <w:iCs/>
          <w:sz w:val="20"/>
          <w:szCs w:val="20"/>
          <w:lang w:val="x-none" w:eastAsia="x-none"/>
        </w:rPr>
      </w:pPr>
      <w:r>
        <w:rPr>
          <w:rFonts w:ascii="Tahoma" w:eastAsia="Times New Roman" w:hAnsi="Tahoma" w:cs="Tahoma"/>
          <w:b/>
          <w:bCs/>
          <w:iCs/>
          <w:sz w:val="20"/>
          <w:szCs w:val="20"/>
          <w:lang w:val="x-none" w:eastAsia="x-none"/>
        </w:rPr>
        <w:t>Z</w:t>
      </w:r>
      <w:r w:rsidR="00BB3655" w:rsidRPr="00BB3655">
        <w:rPr>
          <w:rFonts w:ascii="Tahoma" w:eastAsia="Times New Roman" w:hAnsi="Tahoma" w:cs="Tahoma"/>
          <w:b/>
          <w:bCs/>
          <w:iCs/>
          <w:sz w:val="20"/>
          <w:szCs w:val="20"/>
          <w:lang w:val="x-none" w:eastAsia="x-none"/>
        </w:rPr>
        <w:t>apewnienie transportu wewnątrz kraju docelowego - zorganizowania na terenie Norwegii przejazdu samochodem przeznaczonym dla minimum 10 pasażerów wraz z zapewnie</w:t>
      </w:r>
      <w:r>
        <w:rPr>
          <w:rFonts w:ascii="Tahoma" w:eastAsia="Times New Roman" w:hAnsi="Tahoma" w:cs="Tahoma"/>
          <w:b/>
          <w:bCs/>
          <w:iCs/>
          <w:sz w:val="20"/>
          <w:szCs w:val="20"/>
          <w:lang w:val="x-none" w:eastAsia="x-none"/>
        </w:rPr>
        <w:t>niem wykwalifikowanego kierowcy</w:t>
      </w:r>
      <w:r>
        <w:rPr>
          <w:rFonts w:ascii="Tahoma" w:eastAsia="Times New Roman" w:hAnsi="Tahoma" w:cs="Tahoma"/>
          <w:b/>
          <w:bCs/>
          <w:iCs/>
          <w:sz w:val="20"/>
          <w:szCs w:val="20"/>
          <w:lang w:eastAsia="x-none"/>
        </w:rPr>
        <w:t>,</w:t>
      </w:r>
      <w:r>
        <w:rPr>
          <w:rFonts w:ascii="Tahoma" w:eastAsia="Times New Roman" w:hAnsi="Tahoma" w:cs="Tahoma"/>
          <w:b/>
          <w:bCs/>
          <w:iCs/>
          <w:sz w:val="20"/>
          <w:szCs w:val="20"/>
          <w:lang w:val="x-none" w:eastAsia="x-none"/>
        </w:rPr>
        <w:t xml:space="preserve"> </w:t>
      </w:r>
      <w:r w:rsidRPr="003903EA">
        <w:rPr>
          <w:rFonts w:ascii="Tahoma" w:eastAsia="Times New Roman" w:hAnsi="Tahoma" w:cs="Tahoma"/>
          <w:bCs/>
          <w:iCs/>
          <w:sz w:val="20"/>
          <w:szCs w:val="20"/>
          <w:lang w:val="x-none" w:eastAsia="x-none"/>
        </w:rPr>
        <w:t>na następujących warunkach:</w:t>
      </w:r>
    </w:p>
    <w:p w14:paraId="75481A56" w14:textId="77777777" w:rsidR="003903EA" w:rsidRPr="003903EA" w:rsidRDefault="003903EA" w:rsidP="003903EA">
      <w:pPr>
        <w:pStyle w:val="Akapitzlist"/>
        <w:spacing w:before="60" w:after="120"/>
        <w:ind w:left="709" w:hanging="425"/>
        <w:jc w:val="both"/>
        <w:outlineLvl w:val="1"/>
        <w:rPr>
          <w:rFonts w:ascii="Tahoma" w:eastAsia="Times New Roman" w:hAnsi="Tahoma" w:cs="Tahoma"/>
          <w:bCs/>
          <w:iCs/>
          <w:sz w:val="20"/>
          <w:szCs w:val="20"/>
          <w:lang w:val="x-none" w:eastAsia="x-none"/>
        </w:rPr>
      </w:pPr>
    </w:p>
    <w:p w14:paraId="200E9F39" w14:textId="1616ECFD" w:rsidR="00BB3655" w:rsidRDefault="00BB3655" w:rsidP="003903EA">
      <w:pPr>
        <w:pStyle w:val="Akapitzlist"/>
        <w:numPr>
          <w:ilvl w:val="0"/>
          <w:numId w:val="9"/>
        </w:numPr>
        <w:spacing w:before="60" w:after="120"/>
        <w:ind w:left="709" w:hanging="425"/>
        <w:contextualSpacing w:val="0"/>
        <w:jc w:val="both"/>
        <w:outlineLvl w:val="1"/>
        <w:rPr>
          <w:rFonts w:ascii="Tahoma" w:eastAsia="Times New Roman" w:hAnsi="Tahoma" w:cs="Tahoma"/>
          <w:bCs/>
          <w:iCs/>
          <w:sz w:val="20"/>
          <w:szCs w:val="20"/>
          <w:lang w:val="x-none" w:eastAsia="x-none"/>
        </w:rPr>
      </w:pPr>
      <w:r w:rsidRPr="003903EA">
        <w:rPr>
          <w:rFonts w:ascii="Tahoma" w:eastAsia="Times New Roman" w:hAnsi="Tahoma" w:cs="Tahoma"/>
          <w:bCs/>
          <w:iCs/>
          <w:sz w:val="20"/>
          <w:szCs w:val="20"/>
          <w:lang w:val="x-none" w:eastAsia="x-none"/>
        </w:rPr>
        <w:t>Środek transportu musi spełniać wszelkie warunki bezpieczeństwa, posiadać sprawną klimatyzację, miejsca siedzące dla wszystkich uczestników wyjazdu, stan techniczny pojazdu musi być zgodny z przepisami o ruchu drogowym. Przewoźnik musi posiadać odpowiednie dokumenty dopuszczające pojazd do ruchu, a kierowca odpowiednie uprawnienia do kierowania pojazdem na terenie poszczególnych krajów oraz pozwolenie na przewóz osób.</w:t>
      </w:r>
    </w:p>
    <w:p w14:paraId="552294BD" w14:textId="77777777" w:rsidR="003903EA" w:rsidRDefault="00BB3655" w:rsidP="003903EA">
      <w:pPr>
        <w:pStyle w:val="Akapitzlist"/>
        <w:numPr>
          <w:ilvl w:val="0"/>
          <w:numId w:val="9"/>
        </w:numPr>
        <w:spacing w:before="60" w:after="120"/>
        <w:ind w:left="709" w:hanging="425"/>
        <w:contextualSpacing w:val="0"/>
        <w:jc w:val="both"/>
        <w:outlineLvl w:val="1"/>
        <w:rPr>
          <w:rFonts w:ascii="Tahoma" w:eastAsia="Times New Roman" w:hAnsi="Tahoma" w:cs="Tahoma"/>
          <w:bCs/>
          <w:iCs/>
          <w:sz w:val="20"/>
          <w:szCs w:val="20"/>
          <w:lang w:val="x-none" w:eastAsia="x-none"/>
        </w:rPr>
      </w:pPr>
      <w:r w:rsidRPr="003903EA">
        <w:rPr>
          <w:rFonts w:ascii="Tahoma" w:eastAsia="Times New Roman" w:hAnsi="Tahoma" w:cs="Tahoma"/>
          <w:bCs/>
          <w:iCs/>
          <w:sz w:val="20"/>
          <w:szCs w:val="20"/>
          <w:lang w:val="x-none" w:eastAsia="x-none"/>
        </w:rPr>
        <w:t>W przypadku wystąpienia nie dających się przewidzieć okoliczności uniemożliwiających przejazd</w:t>
      </w:r>
      <w:r w:rsidR="003903EA">
        <w:rPr>
          <w:rFonts w:ascii="Tahoma" w:eastAsia="Times New Roman" w:hAnsi="Tahoma" w:cs="Tahoma"/>
          <w:bCs/>
          <w:iCs/>
          <w:sz w:val="20"/>
          <w:szCs w:val="20"/>
          <w:lang w:eastAsia="x-none"/>
        </w:rPr>
        <w:t xml:space="preserve"> </w:t>
      </w:r>
      <w:r w:rsidRPr="003903EA">
        <w:rPr>
          <w:rFonts w:ascii="Tahoma" w:eastAsia="Times New Roman" w:hAnsi="Tahoma" w:cs="Tahoma"/>
          <w:bCs/>
          <w:iCs/>
          <w:sz w:val="20"/>
          <w:szCs w:val="20"/>
          <w:lang w:val="x-none" w:eastAsia="x-none"/>
        </w:rPr>
        <w:t>na danym odcinku (tj. zamknięcia trasy lub wystąpienia warunków fizycznie uniemożliwiających przejazd), Zamawiający dopuszcza zaplanowanie alternatywnej trasy przejazdu na drodze porozumienia pomiędzy osobą odpowiedzialną za transport po stronie Wyk</w:t>
      </w:r>
      <w:r w:rsidR="003903EA">
        <w:rPr>
          <w:rFonts w:ascii="Tahoma" w:eastAsia="Times New Roman" w:hAnsi="Tahoma" w:cs="Tahoma"/>
          <w:bCs/>
          <w:iCs/>
          <w:sz w:val="20"/>
          <w:szCs w:val="20"/>
          <w:lang w:val="x-none" w:eastAsia="x-none"/>
        </w:rPr>
        <w:t>onawcy, a uczestnikami wyjazdu.</w:t>
      </w:r>
    </w:p>
    <w:p w14:paraId="21A5FB72" w14:textId="04BE5896" w:rsidR="003903EA" w:rsidRPr="00204685" w:rsidRDefault="003E26B9" w:rsidP="00204685">
      <w:pPr>
        <w:pStyle w:val="Akapitzlist"/>
        <w:numPr>
          <w:ilvl w:val="0"/>
          <w:numId w:val="9"/>
        </w:numPr>
        <w:spacing w:before="60" w:after="120"/>
        <w:ind w:left="709" w:hanging="425"/>
        <w:contextualSpacing w:val="0"/>
        <w:jc w:val="both"/>
        <w:outlineLvl w:val="1"/>
        <w:rPr>
          <w:rFonts w:ascii="Tahoma" w:eastAsia="Times New Roman" w:hAnsi="Tahoma" w:cs="Tahoma"/>
          <w:bCs/>
          <w:iCs/>
          <w:sz w:val="20"/>
          <w:szCs w:val="20"/>
          <w:lang w:val="x-none" w:eastAsia="x-none"/>
        </w:rPr>
      </w:pPr>
      <w:r w:rsidRPr="003903EA">
        <w:rPr>
          <w:rFonts w:ascii="Tahoma" w:eastAsia="Times New Roman" w:hAnsi="Tahoma" w:cs="Tahoma"/>
          <w:bCs/>
          <w:iCs/>
          <w:sz w:val="20"/>
          <w:szCs w:val="20"/>
          <w:lang w:val="x-none" w:eastAsia="x-none"/>
        </w:rPr>
        <w:t>Transport winien być zabezpieczony w trakcie dwóch dni trwania wizyty na trasie lotnisko-hotel (pierwszy dzień wizyty) i hotel-lotnisko (piąty dzień wizyty) dla 8 pasażerów</w:t>
      </w:r>
      <w:r>
        <w:rPr>
          <w:rFonts w:ascii="Tahoma" w:eastAsia="Times New Roman" w:hAnsi="Tahoma" w:cs="Tahoma"/>
          <w:bCs/>
          <w:iCs/>
          <w:sz w:val="20"/>
          <w:szCs w:val="20"/>
          <w:lang w:eastAsia="x-none"/>
        </w:rPr>
        <w:t xml:space="preserve"> </w:t>
      </w:r>
      <w:r w:rsidRPr="003903EA">
        <w:rPr>
          <w:rFonts w:ascii="Tahoma" w:eastAsia="Times New Roman" w:hAnsi="Tahoma" w:cs="Tahoma"/>
          <w:bCs/>
          <w:iCs/>
          <w:sz w:val="20"/>
          <w:szCs w:val="20"/>
          <w:lang w:val="x-none" w:eastAsia="x-none"/>
        </w:rPr>
        <w:t>przy uwzględnieniu czasu wymaganego do odprawy przed lotem</w:t>
      </w:r>
      <w:r>
        <w:rPr>
          <w:rFonts w:ascii="Tahoma" w:eastAsia="Times New Roman" w:hAnsi="Tahoma" w:cs="Tahoma"/>
          <w:bCs/>
          <w:iCs/>
          <w:sz w:val="20"/>
          <w:szCs w:val="20"/>
          <w:lang w:eastAsia="x-none"/>
        </w:rPr>
        <w:t xml:space="preserve">. </w:t>
      </w:r>
      <w:r w:rsidR="00BB3655" w:rsidRPr="003903EA">
        <w:rPr>
          <w:rFonts w:ascii="Tahoma" w:eastAsia="Times New Roman" w:hAnsi="Tahoma" w:cs="Tahoma"/>
          <w:bCs/>
          <w:iCs/>
          <w:sz w:val="20"/>
          <w:szCs w:val="20"/>
          <w:lang w:val="x-none" w:eastAsia="x-none"/>
        </w:rPr>
        <w:t>Transport winien być zabezpieczony w trakcie trzech dni (drugi, trzeci, czwarty dzień wizyty)</w:t>
      </w:r>
      <w:r w:rsidR="003903EA">
        <w:rPr>
          <w:rFonts w:ascii="Tahoma" w:eastAsia="Times New Roman" w:hAnsi="Tahoma" w:cs="Tahoma"/>
          <w:bCs/>
          <w:iCs/>
          <w:sz w:val="20"/>
          <w:szCs w:val="20"/>
          <w:lang w:eastAsia="x-none"/>
        </w:rPr>
        <w:t xml:space="preserve"> </w:t>
      </w:r>
      <w:r w:rsidR="00BB3655" w:rsidRPr="003903EA">
        <w:rPr>
          <w:rFonts w:ascii="Tahoma" w:eastAsia="Times New Roman" w:hAnsi="Tahoma" w:cs="Tahoma"/>
          <w:bCs/>
          <w:iCs/>
          <w:sz w:val="20"/>
          <w:szCs w:val="20"/>
          <w:u w:val="single"/>
          <w:lang w:val="x-none" w:eastAsia="x-none"/>
        </w:rPr>
        <w:t>dla 10 pasażerów</w:t>
      </w:r>
      <w:r w:rsidR="00BB3655" w:rsidRPr="003903EA">
        <w:rPr>
          <w:rFonts w:ascii="Tahoma" w:eastAsia="Times New Roman" w:hAnsi="Tahoma" w:cs="Tahoma"/>
          <w:bCs/>
          <w:iCs/>
          <w:sz w:val="20"/>
          <w:szCs w:val="20"/>
          <w:lang w:val="x-none" w:eastAsia="x-none"/>
        </w:rPr>
        <w:t xml:space="preserve">, z limitem km na dzień w wysokości do </w:t>
      </w:r>
      <w:r w:rsidR="00065799">
        <w:rPr>
          <w:rFonts w:ascii="Tahoma" w:eastAsia="Times New Roman" w:hAnsi="Tahoma" w:cs="Tahoma"/>
          <w:bCs/>
          <w:iCs/>
          <w:sz w:val="20"/>
          <w:szCs w:val="20"/>
          <w:lang w:eastAsia="x-none"/>
        </w:rPr>
        <w:t>2</w:t>
      </w:r>
      <w:r w:rsidR="00BB3655" w:rsidRPr="003903EA">
        <w:rPr>
          <w:rFonts w:ascii="Tahoma" w:eastAsia="Times New Roman" w:hAnsi="Tahoma" w:cs="Tahoma"/>
          <w:bCs/>
          <w:iCs/>
          <w:sz w:val="20"/>
          <w:szCs w:val="20"/>
          <w:lang w:val="x-none" w:eastAsia="x-none"/>
        </w:rPr>
        <w:t xml:space="preserve">00 km oraz limitem dziennym </w:t>
      </w:r>
      <w:r w:rsidR="003903EA">
        <w:rPr>
          <w:rFonts w:ascii="Tahoma" w:eastAsia="Times New Roman" w:hAnsi="Tahoma" w:cs="Tahoma"/>
          <w:bCs/>
          <w:iCs/>
          <w:sz w:val="20"/>
          <w:szCs w:val="20"/>
          <w:lang w:val="x-none" w:eastAsia="x-none"/>
        </w:rPr>
        <w:t>do 10 h;</w:t>
      </w:r>
      <w:r w:rsidR="00BB3655" w:rsidRPr="003903EA">
        <w:rPr>
          <w:rFonts w:ascii="Tahoma" w:eastAsia="Times New Roman" w:hAnsi="Tahoma" w:cs="Tahoma"/>
          <w:bCs/>
          <w:iCs/>
          <w:sz w:val="20"/>
          <w:szCs w:val="20"/>
          <w:lang w:val="x-none" w:eastAsia="x-none"/>
        </w:rPr>
        <w:t xml:space="preserve"> transport obejmie przejazdy z hotelu do miejsc spotkań oraz z powrotem do hotelu.</w:t>
      </w:r>
      <w:r w:rsidR="008B7DEA">
        <w:rPr>
          <w:rFonts w:ascii="Tahoma" w:eastAsia="Times New Roman" w:hAnsi="Tahoma" w:cs="Tahoma"/>
          <w:bCs/>
          <w:iCs/>
          <w:sz w:val="20"/>
          <w:szCs w:val="20"/>
          <w:lang w:eastAsia="x-none"/>
        </w:rPr>
        <w:t xml:space="preserve"> Zamawiający najpóźniej na 7 dni przed </w:t>
      </w:r>
      <w:r w:rsidR="008B7DEA" w:rsidRPr="003D5347">
        <w:rPr>
          <w:rFonts w:ascii="Tahoma" w:eastAsia="Times New Roman" w:hAnsi="Tahoma" w:cs="Tahoma"/>
          <w:bCs/>
          <w:iCs/>
          <w:sz w:val="20"/>
          <w:szCs w:val="20"/>
          <w:lang w:eastAsia="pl-PL"/>
        </w:rPr>
        <w:t>planowanym terminem wizyty</w:t>
      </w:r>
      <w:r w:rsidR="008B7DEA">
        <w:rPr>
          <w:rFonts w:ascii="Tahoma" w:eastAsia="Times New Roman" w:hAnsi="Tahoma" w:cs="Tahoma"/>
          <w:bCs/>
          <w:iCs/>
          <w:sz w:val="20"/>
          <w:szCs w:val="20"/>
          <w:lang w:eastAsia="pl-PL"/>
        </w:rPr>
        <w:t xml:space="preserve"> przekaże drogą e-mailową Program wizyty obejmujący wykaz planowanych wyjazdów w ramach ww. limitu.</w:t>
      </w:r>
    </w:p>
    <w:p w14:paraId="5C048CAF" w14:textId="77777777" w:rsidR="003903EA" w:rsidRDefault="00BB3655" w:rsidP="00340818">
      <w:pPr>
        <w:pStyle w:val="Akapitzlist"/>
        <w:numPr>
          <w:ilvl w:val="0"/>
          <w:numId w:val="9"/>
        </w:numPr>
        <w:spacing w:before="60" w:after="120"/>
        <w:ind w:left="709" w:hanging="425"/>
        <w:contextualSpacing w:val="0"/>
        <w:jc w:val="both"/>
        <w:outlineLvl w:val="1"/>
        <w:rPr>
          <w:rFonts w:ascii="Tahoma" w:eastAsia="Times New Roman" w:hAnsi="Tahoma" w:cs="Tahoma"/>
          <w:bCs/>
          <w:iCs/>
          <w:sz w:val="20"/>
          <w:szCs w:val="20"/>
          <w:lang w:val="x-none" w:eastAsia="x-none"/>
        </w:rPr>
      </w:pPr>
      <w:r w:rsidRPr="003903EA">
        <w:rPr>
          <w:rFonts w:ascii="Tahoma" w:eastAsia="Times New Roman" w:hAnsi="Tahoma" w:cs="Tahoma"/>
          <w:bCs/>
          <w:iCs/>
          <w:sz w:val="20"/>
          <w:szCs w:val="20"/>
          <w:lang w:val="x-none" w:eastAsia="x-none"/>
        </w:rPr>
        <w:lastRenderedPageBreak/>
        <w:t>Wykonawca, szacując cenę za wykonanie zamówienia, musi uwzględnić wszystkie koszty, zgodnie</w:t>
      </w:r>
      <w:r w:rsidR="003903EA">
        <w:rPr>
          <w:rFonts w:ascii="Tahoma" w:eastAsia="Times New Roman" w:hAnsi="Tahoma" w:cs="Tahoma"/>
          <w:bCs/>
          <w:iCs/>
          <w:sz w:val="20"/>
          <w:szCs w:val="20"/>
          <w:lang w:eastAsia="x-none"/>
        </w:rPr>
        <w:t xml:space="preserve"> </w:t>
      </w:r>
      <w:r w:rsidRPr="003903EA">
        <w:rPr>
          <w:rFonts w:ascii="Tahoma" w:eastAsia="Times New Roman" w:hAnsi="Tahoma" w:cs="Tahoma"/>
          <w:bCs/>
          <w:iCs/>
          <w:sz w:val="20"/>
          <w:szCs w:val="20"/>
          <w:lang w:val="x-none" w:eastAsia="x-none"/>
        </w:rPr>
        <w:t>z postawionymi powyżej wymaganiami, związane z organizacją transportu, w tym m.in. koszt wynajęcia odpowiedniego pojazdu, koszt paliwa, koszt wynagrodzenia kierowcy, koszt ubezpieczenia.</w:t>
      </w:r>
    </w:p>
    <w:p w14:paraId="610BA5B7" w14:textId="58495FA2" w:rsidR="00975ABB" w:rsidRPr="003903EA" w:rsidRDefault="00BB3655" w:rsidP="00340818">
      <w:pPr>
        <w:pStyle w:val="Akapitzlist"/>
        <w:numPr>
          <w:ilvl w:val="0"/>
          <w:numId w:val="9"/>
        </w:numPr>
        <w:spacing w:before="60" w:after="120"/>
        <w:ind w:left="709" w:hanging="425"/>
        <w:contextualSpacing w:val="0"/>
        <w:jc w:val="both"/>
        <w:outlineLvl w:val="1"/>
        <w:rPr>
          <w:rFonts w:ascii="Tahoma" w:eastAsia="Times New Roman" w:hAnsi="Tahoma" w:cs="Tahoma"/>
          <w:bCs/>
          <w:iCs/>
          <w:sz w:val="20"/>
          <w:szCs w:val="20"/>
          <w:lang w:val="x-none" w:eastAsia="x-none"/>
        </w:rPr>
      </w:pPr>
      <w:r w:rsidRPr="003903EA">
        <w:rPr>
          <w:rFonts w:ascii="Tahoma" w:eastAsia="Times New Roman" w:hAnsi="Tahoma" w:cs="Tahoma"/>
          <w:bCs/>
          <w:iCs/>
          <w:sz w:val="20"/>
          <w:szCs w:val="20"/>
          <w:lang w:val="x-none" w:eastAsia="x-none"/>
        </w:rPr>
        <w:t>Wykonawca jest zobowiązany do ubezpieczenia środków transportu i pasażerów od wszelkich szkód powstałych podczas przewozu i pozostających w związku z przewozem oraz w trakcie trwania realizacji usługi.</w:t>
      </w:r>
    </w:p>
    <w:p w14:paraId="13624230" w14:textId="59423006" w:rsidR="00340818" w:rsidRDefault="00340818" w:rsidP="00340818">
      <w:pPr>
        <w:pStyle w:val="Akapitzlist"/>
        <w:numPr>
          <w:ilvl w:val="1"/>
          <w:numId w:val="6"/>
        </w:numPr>
        <w:spacing w:after="120"/>
        <w:ind w:left="567" w:hanging="567"/>
        <w:jc w:val="both"/>
        <w:rPr>
          <w:rFonts w:ascii="Tahoma" w:eastAsia="Times New Roman" w:hAnsi="Tahoma" w:cs="Tahoma"/>
          <w:sz w:val="20"/>
          <w:szCs w:val="20"/>
          <w:lang w:eastAsia="x-none"/>
        </w:rPr>
      </w:pPr>
      <w:r w:rsidRPr="00340818">
        <w:rPr>
          <w:rFonts w:ascii="Tahoma" w:eastAsia="Times New Roman" w:hAnsi="Tahoma" w:cs="Tahoma"/>
          <w:b/>
          <w:sz w:val="20"/>
          <w:szCs w:val="20"/>
          <w:lang w:eastAsia="x-none"/>
        </w:rPr>
        <w:t>Zorganizowanie spotkania podsumowującego wyjazd studyjny</w:t>
      </w:r>
      <w:r>
        <w:rPr>
          <w:rFonts w:ascii="Tahoma" w:eastAsia="Times New Roman" w:hAnsi="Tahoma" w:cs="Tahoma"/>
          <w:sz w:val="20"/>
          <w:szCs w:val="20"/>
          <w:lang w:eastAsia="x-none"/>
        </w:rPr>
        <w:t xml:space="preserve"> zgodnie z następującymi warunkami:</w:t>
      </w:r>
    </w:p>
    <w:p w14:paraId="4EFDACEE" w14:textId="77777777" w:rsidR="00340818" w:rsidRDefault="00340818" w:rsidP="00340818">
      <w:pPr>
        <w:pStyle w:val="Akapitzlist"/>
        <w:spacing w:after="120"/>
        <w:ind w:left="567"/>
        <w:jc w:val="both"/>
        <w:rPr>
          <w:rFonts w:ascii="Tahoma" w:eastAsia="Times New Roman" w:hAnsi="Tahoma" w:cs="Tahoma"/>
          <w:sz w:val="20"/>
          <w:szCs w:val="20"/>
          <w:lang w:eastAsia="x-none"/>
        </w:rPr>
      </w:pPr>
    </w:p>
    <w:p w14:paraId="668CFCD6" w14:textId="0009ADF6" w:rsidR="003011BD" w:rsidRDefault="00340818" w:rsidP="003011BD">
      <w:pPr>
        <w:pStyle w:val="Akapitzlist"/>
        <w:numPr>
          <w:ilvl w:val="0"/>
          <w:numId w:val="10"/>
        </w:numPr>
        <w:spacing w:after="120"/>
        <w:ind w:left="709" w:hanging="425"/>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Spotkanie zostanie zorganizowane w formie oficjalnej kolacji w 4</w:t>
      </w:r>
      <w:r w:rsidRPr="00340818">
        <w:rPr>
          <w:rFonts w:ascii="Tahoma" w:eastAsia="Times New Roman" w:hAnsi="Tahoma" w:cs="Tahoma"/>
          <w:sz w:val="20"/>
          <w:szCs w:val="20"/>
          <w:lang w:eastAsia="x-none"/>
        </w:rPr>
        <w:t xml:space="preserve"> </w:t>
      </w:r>
      <w:r>
        <w:rPr>
          <w:rFonts w:ascii="Tahoma" w:eastAsia="Times New Roman" w:hAnsi="Tahoma" w:cs="Tahoma"/>
          <w:sz w:val="20"/>
          <w:szCs w:val="20"/>
          <w:lang w:eastAsia="x-none"/>
        </w:rPr>
        <w:t xml:space="preserve">(czwartym) dniu </w:t>
      </w:r>
      <w:r w:rsidRPr="00340818">
        <w:rPr>
          <w:rFonts w:ascii="Tahoma" w:eastAsia="Times New Roman" w:hAnsi="Tahoma" w:cs="Tahoma"/>
          <w:sz w:val="20"/>
          <w:szCs w:val="20"/>
          <w:lang w:eastAsia="x-none"/>
        </w:rPr>
        <w:t>wizyty</w:t>
      </w:r>
      <w:r w:rsidR="00D45B16">
        <w:rPr>
          <w:rFonts w:ascii="Tahoma" w:eastAsia="Times New Roman" w:hAnsi="Tahoma" w:cs="Tahoma"/>
          <w:sz w:val="20"/>
          <w:szCs w:val="20"/>
          <w:lang w:eastAsia="x-none"/>
        </w:rPr>
        <w:t>,</w:t>
      </w:r>
      <w:r w:rsidRPr="00340818">
        <w:rPr>
          <w:rFonts w:ascii="Tahoma" w:eastAsia="Times New Roman" w:hAnsi="Tahoma" w:cs="Tahoma"/>
          <w:sz w:val="20"/>
          <w:szCs w:val="20"/>
          <w:lang w:eastAsia="x-none"/>
        </w:rPr>
        <w:t xml:space="preserve"> dla 14 osób w lokalu restauracyjnym znajdującym się w odległości maksymalnie 5 km od siedziby IMDI, Tollbugata 20, 0152 Oslo</w:t>
      </w:r>
      <w:r>
        <w:rPr>
          <w:rFonts w:ascii="Tahoma" w:eastAsia="Times New Roman" w:hAnsi="Tahoma" w:cs="Tahoma"/>
          <w:sz w:val="20"/>
          <w:szCs w:val="20"/>
          <w:lang w:eastAsia="x-none"/>
        </w:rPr>
        <w:t>,</w:t>
      </w:r>
      <w:r w:rsidRPr="00340818">
        <w:rPr>
          <w:rFonts w:ascii="Tahoma" w:eastAsia="Times New Roman" w:hAnsi="Tahoma" w:cs="Tahoma"/>
          <w:sz w:val="20"/>
          <w:szCs w:val="20"/>
          <w:lang w:eastAsia="x-none"/>
        </w:rPr>
        <w:t xml:space="preserve"> oferującym dania kuchni europejskiej, skandynawskiej i/lub norweskiej</w:t>
      </w:r>
      <w:r>
        <w:rPr>
          <w:rFonts w:ascii="Tahoma" w:eastAsia="Times New Roman" w:hAnsi="Tahoma" w:cs="Tahoma"/>
          <w:sz w:val="20"/>
          <w:szCs w:val="20"/>
          <w:lang w:eastAsia="x-none"/>
        </w:rPr>
        <w:t xml:space="preserve">; lokal musi być </w:t>
      </w:r>
      <w:r w:rsidR="003011BD">
        <w:rPr>
          <w:rFonts w:ascii="Tahoma" w:eastAsia="Times New Roman" w:hAnsi="Tahoma" w:cs="Tahoma"/>
          <w:sz w:val="20"/>
          <w:szCs w:val="20"/>
          <w:lang w:eastAsia="x-none"/>
        </w:rPr>
        <w:t>sklasyfikowany</w:t>
      </w:r>
      <w:r w:rsidR="003011BD" w:rsidRPr="00340818">
        <w:rPr>
          <w:rFonts w:ascii="Tahoma" w:eastAsia="Times New Roman" w:hAnsi="Tahoma" w:cs="Tahoma"/>
          <w:sz w:val="20"/>
          <w:szCs w:val="20"/>
          <w:lang w:eastAsia="x-none"/>
        </w:rPr>
        <w:t xml:space="preserve"> </w:t>
      </w:r>
      <w:r w:rsidRPr="00340818">
        <w:rPr>
          <w:rFonts w:ascii="Tahoma" w:eastAsia="Times New Roman" w:hAnsi="Tahoma" w:cs="Tahoma"/>
          <w:sz w:val="20"/>
          <w:szCs w:val="20"/>
          <w:lang w:eastAsia="x-none"/>
        </w:rPr>
        <w:t>w serwisie tripadvisor.com jako „Wykwintna restauracja</w:t>
      </w:r>
      <w:r w:rsidR="003011BD">
        <w:rPr>
          <w:rFonts w:ascii="Tahoma" w:eastAsia="Times New Roman" w:hAnsi="Tahoma" w:cs="Tahoma"/>
          <w:sz w:val="20"/>
          <w:szCs w:val="20"/>
          <w:lang w:eastAsia="x-none"/>
        </w:rPr>
        <w:t xml:space="preserve">” i </w:t>
      </w:r>
      <w:r w:rsidR="00D45B16">
        <w:rPr>
          <w:rFonts w:ascii="Tahoma" w:eastAsia="Times New Roman" w:hAnsi="Tahoma" w:cs="Tahoma"/>
          <w:sz w:val="20"/>
          <w:szCs w:val="20"/>
          <w:lang w:eastAsia="x-none"/>
        </w:rPr>
        <w:t>posiadać w tej kategorii średnią wystawionych ocen min. 4 w skali 5-punktowej</w:t>
      </w:r>
      <w:r w:rsidRPr="00340818">
        <w:rPr>
          <w:rFonts w:ascii="Tahoma" w:eastAsia="Times New Roman" w:hAnsi="Tahoma" w:cs="Tahoma"/>
          <w:sz w:val="20"/>
          <w:szCs w:val="20"/>
          <w:lang w:eastAsia="x-none"/>
        </w:rPr>
        <w:t xml:space="preserve">. </w:t>
      </w:r>
    </w:p>
    <w:p w14:paraId="0D14292F" w14:textId="77777777" w:rsidR="00CF36D9" w:rsidRDefault="003011BD" w:rsidP="00CF36D9">
      <w:pPr>
        <w:pStyle w:val="Akapitzlist"/>
        <w:numPr>
          <w:ilvl w:val="0"/>
          <w:numId w:val="10"/>
        </w:numPr>
        <w:spacing w:after="120"/>
        <w:ind w:left="709" w:hanging="425"/>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 xml:space="preserve">Na kolację </w:t>
      </w:r>
      <w:r w:rsidR="00340818" w:rsidRPr="00340818">
        <w:rPr>
          <w:rFonts w:ascii="Tahoma" w:eastAsia="Times New Roman" w:hAnsi="Tahoma" w:cs="Tahoma"/>
          <w:sz w:val="20"/>
          <w:szCs w:val="20"/>
          <w:lang w:eastAsia="x-none"/>
        </w:rPr>
        <w:t>składać się będą zestawy składające się z przystawki, zupy, dania głównego i deseru oraz napojów typu woda, soki, słodkie napoje gazowane, kawa, herbata lub inne napoje bezalkoholowe dostępne w lokalu restauracyjnym (14 zestawów dla</w:t>
      </w:r>
      <w:r w:rsidR="00340818">
        <w:rPr>
          <w:rFonts w:ascii="Tahoma" w:eastAsia="Times New Roman" w:hAnsi="Tahoma" w:cs="Tahoma"/>
          <w:sz w:val="20"/>
          <w:szCs w:val="20"/>
          <w:lang w:eastAsia="x-none"/>
        </w:rPr>
        <w:t xml:space="preserve"> </w:t>
      </w:r>
      <w:r w:rsidR="00340818" w:rsidRPr="00340818">
        <w:rPr>
          <w:rFonts w:ascii="Tahoma" w:eastAsia="Times New Roman" w:hAnsi="Tahoma" w:cs="Tahoma"/>
          <w:sz w:val="20"/>
          <w:szCs w:val="20"/>
          <w:lang w:eastAsia="x-none"/>
        </w:rPr>
        <w:t>14 uczestników spotkania podsumowującego).</w:t>
      </w:r>
    </w:p>
    <w:p w14:paraId="259612A2" w14:textId="648876DF" w:rsidR="00340818" w:rsidRPr="00CF36D9" w:rsidRDefault="00340818" w:rsidP="00CF36D9">
      <w:pPr>
        <w:pStyle w:val="Akapitzlist"/>
        <w:numPr>
          <w:ilvl w:val="0"/>
          <w:numId w:val="10"/>
        </w:numPr>
        <w:spacing w:after="120"/>
        <w:ind w:left="709" w:hanging="425"/>
        <w:contextualSpacing w:val="0"/>
        <w:jc w:val="both"/>
        <w:rPr>
          <w:rFonts w:ascii="Tahoma" w:eastAsia="Times New Roman" w:hAnsi="Tahoma" w:cs="Tahoma"/>
          <w:sz w:val="20"/>
          <w:szCs w:val="20"/>
          <w:lang w:eastAsia="x-none"/>
        </w:rPr>
      </w:pPr>
      <w:r w:rsidRPr="00CF36D9">
        <w:rPr>
          <w:rFonts w:ascii="Tahoma" w:eastAsia="Times New Roman" w:hAnsi="Tahoma" w:cs="Tahoma"/>
          <w:sz w:val="20"/>
          <w:szCs w:val="20"/>
          <w:lang w:eastAsia="x-none"/>
        </w:rPr>
        <w:t xml:space="preserve">Wykonawca przedstawi Zamawiającemu propozycję min. 3 restauracji spełniających ww. wymagania drogą </w:t>
      </w:r>
      <w:r w:rsidR="00154CE7">
        <w:rPr>
          <w:rFonts w:ascii="Tahoma" w:eastAsia="Times New Roman" w:hAnsi="Tahoma" w:cs="Tahoma"/>
          <w:sz w:val="20"/>
          <w:szCs w:val="20"/>
          <w:lang w:eastAsia="x-none"/>
        </w:rPr>
        <w:t>elektroniczną</w:t>
      </w:r>
      <w:r w:rsidRPr="00CF36D9">
        <w:rPr>
          <w:rFonts w:ascii="Tahoma" w:eastAsia="Times New Roman" w:hAnsi="Tahoma" w:cs="Tahoma"/>
          <w:sz w:val="20"/>
          <w:szCs w:val="20"/>
          <w:lang w:eastAsia="x-none"/>
        </w:rPr>
        <w:t xml:space="preserve"> w terminie najpóźniej na </w:t>
      </w:r>
      <w:r w:rsidR="0077582D">
        <w:rPr>
          <w:rFonts w:ascii="Tahoma" w:eastAsia="Times New Roman" w:hAnsi="Tahoma" w:cs="Tahoma"/>
          <w:sz w:val="20"/>
          <w:szCs w:val="20"/>
          <w:lang w:eastAsia="x-none"/>
        </w:rPr>
        <w:t>10</w:t>
      </w:r>
      <w:r w:rsidR="0077582D" w:rsidRPr="00CF36D9">
        <w:rPr>
          <w:rFonts w:ascii="Tahoma" w:eastAsia="Times New Roman" w:hAnsi="Tahoma" w:cs="Tahoma"/>
          <w:sz w:val="20"/>
          <w:szCs w:val="20"/>
          <w:lang w:eastAsia="x-none"/>
        </w:rPr>
        <w:t xml:space="preserve"> </w:t>
      </w:r>
      <w:r w:rsidRPr="00CF36D9">
        <w:rPr>
          <w:rFonts w:ascii="Tahoma" w:eastAsia="Times New Roman" w:hAnsi="Tahoma" w:cs="Tahoma"/>
          <w:sz w:val="20"/>
          <w:szCs w:val="20"/>
          <w:lang w:eastAsia="x-none"/>
        </w:rPr>
        <w:t>dni</w:t>
      </w:r>
      <w:r w:rsidR="009776B5">
        <w:rPr>
          <w:rFonts w:ascii="Tahoma" w:eastAsia="Times New Roman" w:hAnsi="Tahoma" w:cs="Tahoma"/>
          <w:sz w:val="20"/>
          <w:szCs w:val="20"/>
          <w:lang w:eastAsia="x-none"/>
        </w:rPr>
        <w:t xml:space="preserve"> roboczych</w:t>
      </w:r>
      <w:r w:rsidRPr="00CF36D9">
        <w:rPr>
          <w:rFonts w:ascii="Tahoma" w:eastAsia="Times New Roman" w:hAnsi="Tahoma" w:cs="Tahoma"/>
          <w:sz w:val="20"/>
          <w:szCs w:val="20"/>
          <w:lang w:eastAsia="x-none"/>
        </w:rPr>
        <w:t xml:space="preserve"> przed</w:t>
      </w:r>
      <w:r w:rsidR="00154CE7">
        <w:rPr>
          <w:rFonts w:ascii="Tahoma" w:eastAsia="Times New Roman" w:hAnsi="Tahoma" w:cs="Tahoma"/>
          <w:sz w:val="20"/>
          <w:szCs w:val="20"/>
          <w:lang w:eastAsia="x-none"/>
        </w:rPr>
        <w:t xml:space="preserve"> planowaną</w:t>
      </w:r>
      <w:r w:rsidRPr="00CF36D9">
        <w:rPr>
          <w:rFonts w:ascii="Tahoma" w:eastAsia="Times New Roman" w:hAnsi="Tahoma" w:cs="Tahoma"/>
          <w:sz w:val="20"/>
          <w:szCs w:val="20"/>
          <w:lang w:eastAsia="x-none"/>
        </w:rPr>
        <w:t xml:space="preserve"> wizytą. </w:t>
      </w:r>
      <w:r w:rsidR="00154CE7">
        <w:rPr>
          <w:rFonts w:ascii="Tahoma" w:eastAsia="Times New Roman" w:hAnsi="Tahoma" w:cs="Tahoma"/>
          <w:sz w:val="20"/>
          <w:szCs w:val="20"/>
          <w:lang w:eastAsia="x-none"/>
        </w:rPr>
        <w:t xml:space="preserve">Zamawiający dokona wyboru restauracji w ciągu </w:t>
      </w:r>
      <w:r w:rsidR="0077582D">
        <w:rPr>
          <w:rFonts w:ascii="Tahoma" w:eastAsia="Times New Roman" w:hAnsi="Tahoma" w:cs="Tahoma"/>
          <w:sz w:val="20"/>
          <w:szCs w:val="20"/>
          <w:lang w:eastAsia="x-none"/>
        </w:rPr>
        <w:t xml:space="preserve">2 dni roboczych </w:t>
      </w:r>
      <w:r w:rsidR="00154CE7">
        <w:rPr>
          <w:rFonts w:ascii="Tahoma" w:eastAsia="Times New Roman" w:hAnsi="Tahoma" w:cs="Tahoma"/>
          <w:sz w:val="20"/>
          <w:szCs w:val="20"/>
          <w:lang w:eastAsia="x-none"/>
        </w:rPr>
        <w:t xml:space="preserve">od uzyskania propozycji i powiadomi o tym fakcie Wykonawcę drogą elektroniczną. W terminie </w:t>
      </w:r>
      <w:r w:rsidR="00500399">
        <w:rPr>
          <w:rFonts w:ascii="Tahoma" w:eastAsia="Times New Roman" w:hAnsi="Tahoma" w:cs="Tahoma"/>
          <w:sz w:val="20"/>
          <w:szCs w:val="20"/>
          <w:lang w:eastAsia="x-none"/>
        </w:rPr>
        <w:t>2</w:t>
      </w:r>
      <w:r w:rsidR="00B37C06">
        <w:rPr>
          <w:rFonts w:ascii="Tahoma" w:eastAsia="Times New Roman" w:hAnsi="Tahoma" w:cs="Tahoma"/>
          <w:sz w:val="20"/>
          <w:szCs w:val="20"/>
          <w:lang w:eastAsia="x-none"/>
        </w:rPr>
        <w:t xml:space="preserve"> </w:t>
      </w:r>
      <w:r w:rsidR="00154CE7">
        <w:rPr>
          <w:rFonts w:ascii="Tahoma" w:eastAsia="Times New Roman" w:hAnsi="Tahoma" w:cs="Tahoma"/>
          <w:sz w:val="20"/>
          <w:szCs w:val="20"/>
          <w:lang w:eastAsia="x-none"/>
        </w:rPr>
        <w:t xml:space="preserve">dni </w:t>
      </w:r>
      <w:r w:rsidR="0077582D">
        <w:rPr>
          <w:rFonts w:ascii="Tahoma" w:eastAsia="Times New Roman" w:hAnsi="Tahoma" w:cs="Tahoma"/>
          <w:sz w:val="20"/>
          <w:szCs w:val="20"/>
          <w:lang w:eastAsia="x-none"/>
        </w:rPr>
        <w:t xml:space="preserve">roboczych </w:t>
      </w:r>
      <w:r w:rsidR="00154CE7">
        <w:rPr>
          <w:rFonts w:ascii="Tahoma" w:eastAsia="Times New Roman" w:hAnsi="Tahoma" w:cs="Tahoma"/>
          <w:sz w:val="20"/>
          <w:szCs w:val="20"/>
          <w:lang w:eastAsia="x-none"/>
        </w:rPr>
        <w:t xml:space="preserve">od otrzymania decyzji dot. wyboru restauracji przez Zamawiającego, Wykonawca </w:t>
      </w:r>
      <w:r w:rsidRPr="00CF36D9">
        <w:rPr>
          <w:rFonts w:ascii="Tahoma" w:eastAsia="Times New Roman" w:hAnsi="Tahoma" w:cs="Tahoma"/>
          <w:sz w:val="20"/>
          <w:szCs w:val="20"/>
          <w:lang w:eastAsia="x-none"/>
        </w:rPr>
        <w:t xml:space="preserve">przedstawi </w:t>
      </w:r>
      <w:r w:rsidR="00154CE7">
        <w:rPr>
          <w:rFonts w:ascii="Tahoma" w:eastAsia="Times New Roman" w:hAnsi="Tahoma" w:cs="Tahoma"/>
          <w:sz w:val="20"/>
          <w:szCs w:val="20"/>
          <w:lang w:eastAsia="x-none"/>
        </w:rPr>
        <w:t xml:space="preserve">Zamawiającemu min. 3 </w:t>
      </w:r>
      <w:r w:rsidRPr="00CF36D9">
        <w:rPr>
          <w:rFonts w:ascii="Tahoma" w:eastAsia="Times New Roman" w:hAnsi="Tahoma" w:cs="Tahoma"/>
          <w:sz w:val="20"/>
          <w:szCs w:val="20"/>
          <w:lang w:eastAsia="x-none"/>
        </w:rPr>
        <w:t xml:space="preserve">propozycje </w:t>
      </w:r>
      <w:r w:rsidR="00154CE7">
        <w:rPr>
          <w:rFonts w:ascii="Tahoma" w:eastAsia="Times New Roman" w:hAnsi="Tahoma" w:cs="Tahoma"/>
          <w:sz w:val="20"/>
          <w:szCs w:val="20"/>
          <w:lang w:eastAsia="x-none"/>
        </w:rPr>
        <w:t xml:space="preserve">menu na kolację tj. </w:t>
      </w:r>
      <w:r w:rsidRPr="00CF36D9">
        <w:rPr>
          <w:rFonts w:ascii="Tahoma" w:eastAsia="Times New Roman" w:hAnsi="Tahoma" w:cs="Tahoma"/>
          <w:sz w:val="20"/>
          <w:szCs w:val="20"/>
          <w:lang w:eastAsia="x-none"/>
        </w:rPr>
        <w:t xml:space="preserve">min. 3 </w:t>
      </w:r>
      <w:r w:rsidR="00154CE7" w:rsidRPr="00CF36D9">
        <w:rPr>
          <w:rFonts w:ascii="Tahoma" w:eastAsia="Times New Roman" w:hAnsi="Tahoma" w:cs="Tahoma"/>
          <w:sz w:val="20"/>
          <w:szCs w:val="20"/>
          <w:lang w:eastAsia="x-none"/>
        </w:rPr>
        <w:t>zestaw</w:t>
      </w:r>
      <w:r w:rsidR="00154CE7">
        <w:rPr>
          <w:rFonts w:ascii="Tahoma" w:eastAsia="Times New Roman" w:hAnsi="Tahoma" w:cs="Tahoma"/>
          <w:sz w:val="20"/>
          <w:szCs w:val="20"/>
          <w:lang w:eastAsia="x-none"/>
        </w:rPr>
        <w:t>y</w:t>
      </w:r>
      <w:r w:rsidRPr="00CF36D9">
        <w:rPr>
          <w:rFonts w:ascii="Tahoma" w:eastAsia="Times New Roman" w:hAnsi="Tahoma" w:cs="Tahoma"/>
          <w:sz w:val="20"/>
          <w:szCs w:val="20"/>
          <w:lang w:eastAsia="x-none"/>
        </w:rPr>
        <w:t xml:space="preserve">, w tym 1 wegetariański (nie </w:t>
      </w:r>
      <w:r w:rsidR="00154CE7" w:rsidRPr="00CF36D9">
        <w:rPr>
          <w:rFonts w:ascii="Tahoma" w:eastAsia="Times New Roman" w:hAnsi="Tahoma" w:cs="Tahoma"/>
          <w:sz w:val="20"/>
          <w:szCs w:val="20"/>
          <w:lang w:eastAsia="x-none"/>
        </w:rPr>
        <w:t>zawierając</w:t>
      </w:r>
      <w:r w:rsidR="00154CE7">
        <w:rPr>
          <w:rFonts w:ascii="Tahoma" w:eastAsia="Times New Roman" w:hAnsi="Tahoma" w:cs="Tahoma"/>
          <w:sz w:val="20"/>
          <w:szCs w:val="20"/>
          <w:lang w:eastAsia="x-none"/>
        </w:rPr>
        <w:t>y</w:t>
      </w:r>
      <w:r w:rsidR="00154CE7" w:rsidRPr="00CF36D9">
        <w:rPr>
          <w:rFonts w:ascii="Tahoma" w:eastAsia="Times New Roman" w:hAnsi="Tahoma" w:cs="Tahoma"/>
          <w:sz w:val="20"/>
          <w:szCs w:val="20"/>
          <w:lang w:eastAsia="x-none"/>
        </w:rPr>
        <w:t xml:space="preserve"> </w:t>
      </w:r>
      <w:r w:rsidRPr="00CF36D9">
        <w:rPr>
          <w:rFonts w:ascii="Tahoma" w:eastAsia="Times New Roman" w:hAnsi="Tahoma" w:cs="Tahoma"/>
          <w:sz w:val="20"/>
          <w:szCs w:val="20"/>
          <w:lang w:eastAsia="x-none"/>
        </w:rPr>
        <w:t>mięsa, w tym również ryb i owoców morza) lub inne, zgodnie z wymaganiami uczestników (np. dieta bezglutenowa)</w:t>
      </w:r>
      <w:r w:rsidR="0077582D">
        <w:rPr>
          <w:rFonts w:ascii="Tahoma" w:eastAsia="Times New Roman" w:hAnsi="Tahoma" w:cs="Tahoma"/>
          <w:sz w:val="20"/>
          <w:szCs w:val="20"/>
          <w:lang w:eastAsia="x-none"/>
        </w:rPr>
        <w:t xml:space="preserve"> [specjalne wymagania dietetyczne uczestników spotkania zostaną przekazane Wykonawcy łącznie z decyzją o lokalu restauracyjnym</w:t>
      </w:r>
      <w:r w:rsidR="00FE085A">
        <w:rPr>
          <w:rFonts w:ascii="Tahoma" w:eastAsia="Times New Roman" w:hAnsi="Tahoma" w:cs="Tahoma"/>
          <w:sz w:val="20"/>
          <w:szCs w:val="20"/>
          <w:lang w:eastAsia="x-none"/>
        </w:rPr>
        <w:t>, o ile wystąpią</w:t>
      </w:r>
      <w:r w:rsidR="0077582D">
        <w:rPr>
          <w:rFonts w:ascii="Tahoma" w:eastAsia="Times New Roman" w:hAnsi="Tahoma" w:cs="Tahoma"/>
          <w:sz w:val="20"/>
          <w:szCs w:val="20"/>
          <w:lang w:eastAsia="x-none"/>
        </w:rPr>
        <w:t>]</w:t>
      </w:r>
      <w:r w:rsidRPr="00CF36D9">
        <w:rPr>
          <w:rFonts w:ascii="Tahoma" w:eastAsia="Times New Roman" w:hAnsi="Tahoma" w:cs="Tahoma"/>
          <w:sz w:val="20"/>
          <w:szCs w:val="20"/>
          <w:lang w:eastAsia="x-none"/>
        </w:rPr>
        <w:t xml:space="preserve">, do wyboru dla osób uczestniczących w spotkaniu. Zamawiający najpóźniej na 24 godziny przed wizytą poinformuje </w:t>
      </w:r>
      <w:r w:rsidR="00154CE7">
        <w:rPr>
          <w:rFonts w:ascii="Tahoma" w:eastAsia="Times New Roman" w:hAnsi="Tahoma" w:cs="Tahoma"/>
          <w:sz w:val="20"/>
          <w:szCs w:val="20"/>
          <w:lang w:eastAsia="x-none"/>
        </w:rPr>
        <w:t xml:space="preserve">Wykonawcę </w:t>
      </w:r>
      <w:r w:rsidRPr="00CF36D9">
        <w:rPr>
          <w:rFonts w:ascii="Tahoma" w:eastAsia="Times New Roman" w:hAnsi="Tahoma" w:cs="Tahoma"/>
          <w:sz w:val="20"/>
          <w:szCs w:val="20"/>
          <w:lang w:eastAsia="x-none"/>
        </w:rPr>
        <w:t>o wyborze zestawów przez poszczególnych uczestników.</w:t>
      </w:r>
    </w:p>
    <w:p w14:paraId="5310966F" w14:textId="77777777" w:rsidR="00340818" w:rsidRPr="00340818" w:rsidRDefault="00340818" w:rsidP="00340818">
      <w:pPr>
        <w:pStyle w:val="Akapitzlist"/>
        <w:spacing w:after="120"/>
        <w:ind w:left="1428"/>
        <w:jc w:val="both"/>
        <w:rPr>
          <w:rFonts w:ascii="Tahoma" w:eastAsia="Times New Roman" w:hAnsi="Tahoma" w:cs="Tahoma"/>
          <w:sz w:val="20"/>
          <w:szCs w:val="20"/>
          <w:lang w:eastAsia="x-none"/>
        </w:rPr>
      </w:pPr>
    </w:p>
    <w:p w14:paraId="16E14A34" w14:textId="1CBD1229" w:rsidR="00975ABB" w:rsidRPr="009B7437" w:rsidRDefault="00975ABB" w:rsidP="009B7437">
      <w:pPr>
        <w:pStyle w:val="Akapitzlist"/>
        <w:numPr>
          <w:ilvl w:val="1"/>
          <w:numId w:val="6"/>
        </w:numPr>
        <w:spacing w:after="120"/>
        <w:ind w:left="567" w:hanging="567"/>
        <w:contextualSpacing w:val="0"/>
        <w:jc w:val="both"/>
        <w:rPr>
          <w:rFonts w:ascii="Tahoma" w:eastAsia="Times New Roman" w:hAnsi="Tahoma" w:cs="Tahoma"/>
          <w:sz w:val="20"/>
          <w:szCs w:val="20"/>
          <w:lang w:eastAsia="x-none"/>
        </w:rPr>
      </w:pPr>
      <w:r w:rsidRPr="00F65FEE">
        <w:rPr>
          <w:rFonts w:ascii="Tahoma" w:eastAsia="Times New Roman" w:hAnsi="Tahoma" w:cs="Tahoma"/>
          <w:b/>
          <w:sz w:val="20"/>
          <w:szCs w:val="20"/>
          <w:lang w:eastAsia="x-none"/>
        </w:rPr>
        <w:t xml:space="preserve">Zakup </w:t>
      </w:r>
      <w:r w:rsidRPr="00F65FEE">
        <w:rPr>
          <w:rFonts w:ascii="Tahoma" w:eastAsia="Times New Roman" w:hAnsi="Tahoma" w:cs="Tahoma"/>
          <w:b/>
          <w:sz w:val="20"/>
          <w:szCs w:val="20"/>
          <w:lang w:val="x-none" w:eastAsia="x-none"/>
        </w:rPr>
        <w:t xml:space="preserve">ubezpieczenia </w:t>
      </w:r>
      <w:r w:rsidRPr="00F65FEE">
        <w:rPr>
          <w:rFonts w:ascii="Tahoma" w:eastAsia="Times New Roman" w:hAnsi="Tahoma" w:cs="Tahoma"/>
          <w:b/>
          <w:sz w:val="20"/>
          <w:szCs w:val="20"/>
          <w:lang w:eastAsia="x-none"/>
        </w:rPr>
        <w:t>d</w:t>
      </w:r>
      <w:r w:rsidRPr="00F65FEE">
        <w:rPr>
          <w:rFonts w:ascii="Tahoma" w:eastAsia="Times New Roman" w:hAnsi="Tahoma" w:cs="Tahoma"/>
          <w:b/>
          <w:sz w:val="20"/>
          <w:szCs w:val="20"/>
          <w:lang w:val="x-none" w:eastAsia="x-none"/>
        </w:rPr>
        <w:t xml:space="preserve">la </w:t>
      </w:r>
      <w:r w:rsidRPr="00F65FEE">
        <w:rPr>
          <w:rFonts w:ascii="Tahoma" w:eastAsia="Times New Roman" w:hAnsi="Tahoma" w:cs="Tahoma"/>
          <w:b/>
          <w:sz w:val="20"/>
          <w:szCs w:val="20"/>
          <w:lang w:eastAsia="x-none"/>
        </w:rPr>
        <w:t xml:space="preserve">wszystkich </w:t>
      </w:r>
      <w:r w:rsidRPr="00F65FEE">
        <w:rPr>
          <w:rFonts w:ascii="Tahoma" w:eastAsia="Times New Roman" w:hAnsi="Tahoma" w:cs="Tahoma"/>
          <w:b/>
          <w:sz w:val="20"/>
          <w:szCs w:val="20"/>
          <w:lang w:val="x-none" w:eastAsia="x-none"/>
        </w:rPr>
        <w:t xml:space="preserve">uczestników </w:t>
      </w:r>
      <w:r w:rsidRPr="00F65FEE">
        <w:rPr>
          <w:rFonts w:ascii="Tahoma" w:eastAsia="Times New Roman" w:hAnsi="Tahoma" w:cs="Tahoma"/>
          <w:b/>
          <w:sz w:val="20"/>
          <w:szCs w:val="20"/>
          <w:lang w:eastAsia="x-none"/>
        </w:rPr>
        <w:t xml:space="preserve">wyjazdu </w:t>
      </w:r>
      <w:r w:rsidRPr="009B7437">
        <w:rPr>
          <w:rFonts w:ascii="Tahoma" w:eastAsia="Times New Roman" w:hAnsi="Tahoma" w:cs="Tahoma"/>
          <w:sz w:val="20"/>
          <w:szCs w:val="20"/>
          <w:lang w:eastAsia="pl-PL"/>
        </w:rPr>
        <w:t xml:space="preserve">na czas trwania całego wyjazdu służbowego, tj. od momentu wylotu z Warszawy do momentu powrotu do Warszawy – </w:t>
      </w:r>
      <w:r w:rsidR="00DE4255">
        <w:rPr>
          <w:rFonts w:ascii="Tahoma" w:eastAsia="Times New Roman" w:hAnsi="Tahoma" w:cs="Tahoma"/>
          <w:b/>
          <w:sz w:val="20"/>
          <w:szCs w:val="20"/>
          <w:lang w:eastAsia="pl-PL"/>
        </w:rPr>
        <w:t>40</w:t>
      </w:r>
      <w:r w:rsidRPr="009B7437">
        <w:rPr>
          <w:rFonts w:ascii="Tahoma" w:eastAsia="Times New Roman" w:hAnsi="Tahoma" w:cs="Tahoma"/>
          <w:b/>
          <w:sz w:val="20"/>
          <w:szCs w:val="20"/>
          <w:lang w:eastAsia="pl-PL"/>
        </w:rPr>
        <w:t xml:space="preserve"> osobodni</w:t>
      </w:r>
      <w:r w:rsidRPr="009B7437">
        <w:rPr>
          <w:rFonts w:ascii="Tahoma" w:eastAsia="Times New Roman" w:hAnsi="Tahoma" w:cs="Tahoma"/>
          <w:sz w:val="20"/>
          <w:szCs w:val="20"/>
          <w:lang w:eastAsia="x-none"/>
        </w:rPr>
        <w:t xml:space="preserve"> przy następujących sumach ubezpieczenia dla każdego ubezpieczonego:</w:t>
      </w:r>
    </w:p>
    <w:p w14:paraId="5BE875DF"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 xml:space="preserve">Ubezpieczenie od </w:t>
      </w:r>
      <w:r>
        <w:rPr>
          <w:rFonts w:ascii="Tahoma" w:eastAsia="Times New Roman" w:hAnsi="Tahoma" w:cs="Tahoma"/>
          <w:sz w:val="20"/>
          <w:szCs w:val="20"/>
          <w:lang w:eastAsia="x-none"/>
        </w:rPr>
        <w:t>NNW – w wysokości do 20 000 zł;</w:t>
      </w:r>
    </w:p>
    <w:p w14:paraId="7FFEC2B3" w14:textId="77777777" w:rsidR="00975ABB"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Ubezpieczenie kosztów leczenia za granicą – w wysokości do 350 000 zł</w:t>
      </w:r>
      <w:r>
        <w:rPr>
          <w:rFonts w:ascii="Tahoma" w:eastAsia="Times New Roman" w:hAnsi="Tahoma" w:cs="Tahoma"/>
          <w:sz w:val="20"/>
          <w:szCs w:val="20"/>
          <w:lang w:eastAsia="x-none"/>
        </w:rPr>
        <w:t>,</w:t>
      </w:r>
    </w:p>
    <w:p w14:paraId="6B80534C"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Odpowiedzialność cywilna – szkody na osobie i na mieniu – w wysokości do 100 000 zł</w:t>
      </w:r>
      <w:r>
        <w:rPr>
          <w:rFonts w:ascii="Tahoma" w:eastAsia="Times New Roman" w:hAnsi="Tahoma" w:cs="Tahoma"/>
          <w:sz w:val="20"/>
          <w:szCs w:val="20"/>
          <w:lang w:eastAsia="x-none"/>
        </w:rPr>
        <w:t>,</w:t>
      </w:r>
    </w:p>
    <w:p w14:paraId="350877A2" w14:textId="7C259DA2"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Ubezpieczenie b</w:t>
      </w:r>
      <w:r>
        <w:rPr>
          <w:rFonts w:ascii="Tahoma" w:eastAsia="Times New Roman" w:hAnsi="Tahoma" w:cs="Tahoma"/>
          <w:sz w:val="20"/>
          <w:szCs w:val="20"/>
          <w:lang w:eastAsia="x-none"/>
        </w:rPr>
        <w:t>agażu –</w:t>
      </w:r>
      <w:r w:rsidR="0067540B">
        <w:rPr>
          <w:rFonts w:ascii="Tahoma" w:eastAsia="Times New Roman" w:hAnsi="Tahoma" w:cs="Tahoma"/>
          <w:sz w:val="20"/>
          <w:szCs w:val="20"/>
          <w:lang w:eastAsia="x-none"/>
        </w:rPr>
        <w:t xml:space="preserve"> </w:t>
      </w:r>
      <w:r>
        <w:rPr>
          <w:rFonts w:ascii="Tahoma" w:eastAsia="Times New Roman" w:hAnsi="Tahoma" w:cs="Tahoma"/>
          <w:sz w:val="20"/>
          <w:szCs w:val="20"/>
          <w:lang w:eastAsia="x-none"/>
        </w:rPr>
        <w:t>w wysokości do 2 000 zł,</w:t>
      </w:r>
    </w:p>
    <w:p w14:paraId="20E2406B" w14:textId="77777777" w:rsidR="00975ABB" w:rsidRPr="009B7437" w:rsidRDefault="009B7437" w:rsidP="009B7437">
      <w:pPr>
        <w:pStyle w:val="Akapitzlist"/>
        <w:spacing w:after="120"/>
        <w:ind w:left="357" w:firstLine="210"/>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t>Z</w:t>
      </w:r>
      <w:r w:rsidR="00975ABB" w:rsidRPr="009B7437">
        <w:rPr>
          <w:rFonts w:ascii="Tahoma" w:eastAsia="Times New Roman" w:hAnsi="Tahoma" w:cs="Tahoma"/>
          <w:sz w:val="20"/>
          <w:szCs w:val="20"/>
          <w:lang w:eastAsia="x-none"/>
        </w:rPr>
        <w:t>apewnienie usługi assistance oraz klauzuli „akty terroru albo niespodziewanej wojny”</w:t>
      </w:r>
      <w:r>
        <w:rPr>
          <w:rFonts w:ascii="Tahoma" w:eastAsia="Times New Roman" w:hAnsi="Tahoma" w:cs="Tahoma"/>
          <w:sz w:val="20"/>
          <w:szCs w:val="20"/>
          <w:lang w:eastAsia="x-none"/>
        </w:rPr>
        <w:t>.</w:t>
      </w:r>
    </w:p>
    <w:p w14:paraId="22CE160D" w14:textId="77777777" w:rsidR="009C37C7" w:rsidRPr="003D5347" w:rsidRDefault="00975ABB" w:rsidP="009B7437">
      <w:pPr>
        <w:shd w:val="clear" w:color="auto" w:fill="FFFFFF"/>
        <w:spacing w:before="45" w:after="120"/>
        <w:ind w:left="567"/>
        <w:jc w:val="both"/>
        <w:rPr>
          <w:rFonts w:ascii="Tahoma" w:hAnsi="Tahoma" w:cs="Tahoma"/>
          <w:sz w:val="20"/>
          <w:szCs w:val="20"/>
        </w:rPr>
      </w:pPr>
      <w:r w:rsidRPr="003D5347">
        <w:rPr>
          <w:rFonts w:ascii="Tahoma" w:hAnsi="Tahoma" w:cs="Tahoma"/>
          <w:sz w:val="20"/>
          <w:szCs w:val="20"/>
        </w:rPr>
        <w:t xml:space="preserve">Zamawiający przekaże Wykonawcy dane pracowników uczestniczących w wyjeździe studyjnym niezbędne do zakupu </w:t>
      </w:r>
      <w:r w:rsidR="009B7437">
        <w:rPr>
          <w:rFonts w:ascii="Tahoma" w:hAnsi="Tahoma" w:cs="Tahoma"/>
          <w:sz w:val="20"/>
          <w:szCs w:val="20"/>
        </w:rPr>
        <w:t xml:space="preserve">ww. </w:t>
      </w:r>
      <w:r w:rsidRPr="003D5347">
        <w:rPr>
          <w:rFonts w:ascii="Tahoma" w:hAnsi="Tahoma" w:cs="Tahoma"/>
          <w:sz w:val="20"/>
          <w:szCs w:val="20"/>
        </w:rPr>
        <w:t>ubezpieczenia.</w:t>
      </w:r>
    </w:p>
    <w:sectPr w:rsidR="009C37C7" w:rsidRPr="003D5347" w:rsidSect="00DA4AE8">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0ECE"/>
    <w:multiLevelType w:val="hybridMultilevel"/>
    <w:tmpl w:val="E758BD1C"/>
    <w:lvl w:ilvl="0" w:tplc="E06048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1127864"/>
    <w:multiLevelType w:val="hybridMultilevel"/>
    <w:tmpl w:val="D298ADE2"/>
    <w:lvl w:ilvl="0" w:tplc="E0362A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B407993"/>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1023FF"/>
    <w:multiLevelType w:val="hybridMultilevel"/>
    <w:tmpl w:val="52D2BBFC"/>
    <w:lvl w:ilvl="0" w:tplc="2E968B4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854587F"/>
    <w:multiLevelType w:val="hybridMultilevel"/>
    <w:tmpl w:val="C964A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D634CD"/>
    <w:multiLevelType w:val="hybridMultilevel"/>
    <w:tmpl w:val="552277CE"/>
    <w:lvl w:ilvl="0" w:tplc="298A05A8">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630622F5"/>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7" w15:restartNumberingAfterBreak="0">
    <w:nsid w:val="6833361F"/>
    <w:multiLevelType w:val="hybridMultilevel"/>
    <w:tmpl w:val="D220A67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4A73EE"/>
    <w:multiLevelType w:val="hybridMultilevel"/>
    <w:tmpl w:val="77A8EF58"/>
    <w:lvl w:ilvl="0" w:tplc="05BAEAE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444CDE"/>
    <w:multiLevelType w:val="hybridMultilevel"/>
    <w:tmpl w:val="5B7ACDD4"/>
    <w:lvl w:ilvl="0" w:tplc="0FE65C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
  </w:num>
  <w:num w:numId="2">
    <w:abstractNumId w:val="5"/>
  </w:num>
  <w:num w:numId="3">
    <w:abstractNumId w:val="7"/>
  </w:num>
  <w:num w:numId="4">
    <w:abstractNumId w:val="8"/>
  </w:num>
  <w:num w:numId="5">
    <w:abstractNumId w:val="3"/>
  </w:num>
  <w:num w:numId="6">
    <w:abstractNumId w:val="6"/>
  </w:num>
  <w:num w:numId="7">
    <w:abstractNumId w:val="2"/>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BE"/>
    <w:rsid w:val="00065799"/>
    <w:rsid w:val="00065856"/>
    <w:rsid w:val="00154CE7"/>
    <w:rsid w:val="001D2D74"/>
    <w:rsid w:val="002034B9"/>
    <w:rsid w:val="00204685"/>
    <w:rsid w:val="002F2516"/>
    <w:rsid w:val="003011BD"/>
    <w:rsid w:val="003060BA"/>
    <w:rsid w:val="00340818"/>
    <w:rsid w:val="003903EA"/>
    <w:rsid w:val="003D5347"/>
    <w:rsid w:val="003E26B9"/>
    <w:rsid w:val="00442B10"/>
    <w:rsid w:val="004533D0"/>
    <w:rsid w:val="004F53F6"/>
    <w:rsid w:val="00500399"/>
    <w:rsid w:val="00552659"/>
    <w:rsid w:val="00594189"/>
    <w:rsid w:val="00655E98"/>
    <w:rsid w:val="0067540B"/>
    <w:rsid w:val="006D4D01"/>
    <w:rsid w:val="0077582D"/>
    <w:rsid w:val="0078116B"/>
    <w:rsid w:val="00813ABE"/>
    <w:rsid w:val="008275D3"/>
    <w:rsid w:val="00863823"/>
    <w:rsid w:val="008661FA"/>
    <w:rsid w:val="008B7DEA"/>
    <w:rsid w:val="00975ABB"/>
    <w:rsid w:val="009776B5"/>
    <w:rsid w:val="00980254"/>
    <w:rsid w:val="009A42B6"/>
    <w:rsid w:val="009A5744"/>
    <w:rsid w:val="009B7437"/>
    <w:rsid w:val="009C37C7"/>
    <w:rsid w:val="00A3085C"/>
    <w:rsid w:val="00A871DF"/>
    <w:rsid w:val="00A92BA9"/>
    <w:rsid w:val="00A95381"/>
    <w:rsid w:val="00B37C06"/>
    <w:rsid w:val="00B619BC"/>
    <w:rsid w:val="00B77AB8"/>
    <w:rsid w:val="00BB3655"/>
    <w:rsid w:val="00C255E5"/>
    <w:rsid w:val="00C410C1"/>
    <w:rsid w:val="00CF36D9"/>
    <w:rsid w:val="00D366C0"/>
    <w:rsid w:val="00D45B16"/>
    <w:rsid w:val="00DA4AE8"/>
    <w:rsid w:val="00DE4255"/>
    <w:rsid w:val="00EB52E6"/>
    <w:rsid w:val="00EC793E"/>
    <w:rsid w:val="00F65FEE"/>
    <w:rsid w:val="00F71C91"/>
    <w:rsid w:val="00FE085A"/>
    <w:rsid w:val="00FF4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FCD"/>
  <w15:docId w15:val="{BD81949F-6426-4939-A2E8-622A154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ABB"/>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975ABB"/>
    <w:pPr>
      <w:spacing w:after="0" w:line="240" w:lineRule="auto"/>
    </w:pPr>
    <w:rPr>
      <w:rFonts w:ascii="Times New Roman" w:eastAsia="Calibri" w:hAnsi="Times New Roman" w:cs="Times New Roman"/>
      <w:sz w:val="24"/>
    </w:rPr>
  </w:style>
  <w:style w:type="paragraph" w:styleId="Akapitzlist">
    <w:name w:val="List Paragraph"/>
    <w:basedOn w:val="Normalny"/>
    <w:uiPriority w:val="34"/>
    <w:qFormat/>
    <w:rsid w:val="00975ABB"/>
    <w:pPr>
      <w:ind w:left="720"/>
      <w:contextualSpacing/>
    </w:pPr>
  </w:style>
  <w:style w:type="paragraph" w:styleId="Tekstkomentarza">
    <w:name w:val="annotation text"/>
    <w:basedOn w:val="Normalny"/>
    <w:link w:val="TekstkomentarzaZnak"/>
    <w:uiPriority w:val="99"/>
    <w:unhideWhenUsed/>
    <w:rsid w:val="00975ABB"/>
    <w:rPr>
      <w:sz w:val="20"/>
      <w:szCs w:val="20"/>
    </w:rPr>
  </w:style>
  <w:style w:type="character" w:customStyle="1" w:styleId="TekstkomentarzaZnak">
    <w:name w:val="Tekst komentarza Znak"/>
    <w:basedOn w:val="Domylnaczcionkaakapitu"/>
    <w:link w:val="Tekstkomentarza"/>
    <w:uiPriority w:val="99"/>
    <w:rsid w:val="00975ABB"/>
    <w:rPr>
      <w:rFonts w:ascii="Times New Roman" w:eastAsia="Calibri" w:hAnsi="Times New Roman" w:cs="Times New Roman"/>
      <w:sz w:val="20"/>
      <w:szCs w:val="20"/>
    </w:rPr>
  </w:style>
  <w:style w:type="character" w:styleId="Hipercze">
    <w:name w:val="Hyperlink"/>
    <w:rsid w:val="00975ABB"/>
    <w:rPr>
      <w:color w:val="004B91"/>
      <w:u w:val="single"/>
    </w:rPr>
  </w:style>
  <w:style w:type="character" w:styleId="Odwoaniedokomentarza">
    <w:name w:val="annotation reference"/>
    <w:basedOn w:val="Domylnaczcionkaakapitu"/>
    <w:uiPriority w:val="99"/>
    <w:semiHidden/>
    <w:unhideWhenUsed/>
    <w:rsid w:val="009A5744"/>
    <w:rPr>
      <w:sz w:val="16"/>
      <w:szCs w:val="16"/>
    </w:rPr>
  </w:style>
  <w:style w:type="paragraph" w:styleId="Tematkomentarza">
    <w:name w:val="annotation subject"/>
    <w:basedOn w:val="Tekstkomentarza"/>
    <w:next w:val="Tekstkomentarza"/>
    <w:link w:val="TematkomentarzaZnak"/>
    <w:uiPriority w:val="99"/>
    <w:semiHidden/>
    <w:unhideWhenUsed/>
    <w:rsid w:val="009A5744"/>
    <w:rPr>
      <w:b/>
      <w:bCs/>
    </w:rPr>
  </w:style>
  <w:style w:type="character" w:customStyle="1" w:styleId="TematkomentarzaZnak">
    <w:name w:val="Temat komentarza Znak"/>
    <w:basedOn w:val="TekstkomentarzaZnak"/>
    <w:link w:val="Tematkomentarza"/>
    <w:uiPriority w:val="99"/>
    <w:semiHidden/>
    <w:rsid w:val="009A5744"/>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9A57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57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5311">
      <w:bodyDiv w:val="1"/>
      <w:marLeft w:val="0"/>
      <w:marRight w:val="0"/>
      <w:marTop w:val="0"/>
      <w:marBottom w:val="0"/>
      <w:divBdr>
        <w:top w:val="none" w:sz="0" w:space="0" w:color="auto"/>
        <w:left w:val="none" w:sz="0" w:space="0" w:color="auto"/>
        <w:bottom w:val="none" w:sz="0" w:space="0" w:color="auto"/>
        <w:right w:val="none" w:sz="0" w:space="0" w:color="auto"/>
      </w:divBdr>
    </w:div>
    <w:div w:id="1462192424">
      <w:bodyDiv w:val="1"/>
      <w:marLeft w:val="0"/>
      <w:marRight w:val="0"/>
      <w:marTop w:val="0"/>
      <w:marBottom w:val="0"/>
      <w:divBdr>
        <w:top w:val="none" w:sz="0" w:space="0" w:color="auto"/>
        <w:left w:val="none" w:sz="0" w:space="0" w:color="auto"/>
        <w:bottom w:val="none" w:sz="0" w:space="0" w:color="auto"/>
        <w:right w:val="none" w:sz="0" w:space="0" w:color="auto"/>
      </w:divBdr>
    </w:div>
    <w:div w:id="1487281511">
      <w:bodyDiv w:val="1"/>
      <w:marLeft w:val="0"/>
      <w:marRight w:val="0"/>
      <w:marTop w:val="0"/>
      <w:marBottom w:val="0"/>
      <w:divBdr>
        <w:top w:val="none" w:sz="0" w:space="0" w:color="auto"/>
        <w:left w:val="none" w:sz="0" w:space="0" w:color="auto"/>
        <w:bottom w:val="none" w:sz="0" w:space="0" w:color="auto"/>
        <w:right w:val="none" w:sz="0" w:space="0" w:color="auto"/>
      </w:divBdr>
    </w:div>
    <w:div w:id="15608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yznacz.pl/mapa-odleglos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3C16-B386-403D-A0CD-A9AC7E35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1879</Words>
  <Characters>11276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10</cp:revision>
  <dcterms:created xsi:type="dcterms:W3CDTF">2017-06-21T11:02:00Z</dcterms:created>
  <dcterms:modified xsi:type="dcterms:W3CDTF">2017-06-21T14:19:00Z</dcterms:modified>
</cp:coreProperties>
</file>