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7B588" w14:textId="263FD533" w:rsidR="006D34AB" w:rsidRPr="00033B4E" w:rsidRDefault="00033B4E" w:rsidP="00033B4E">
      <w:pPr>
        <w:jc w:val="right"/>
        <w:rPr>
          <w:rFonts w:ascii="Tahoma" w:hAnsi="Tahoma" w:cs="Tahoma"/>
          <w:b/>
          <w:sz w:val="20"/>
          <w:szCs w:val="20"/>
        </w:rPr>
      </w:pPr>
      <w:r w:rsidRPr="00033B4E">
        <w:rPr>
          <w:rFonts w:ascii="Tahoma" w:hAnsi="Tahoma" w:cs="Tahoma"/>
          <w:b/>
          <w:sz w:val="20"/>
          <w:szCs w:val="20"/>
        </w:rPr>
        <w:t>Załącznik nr 3 do OPZ</w:t>
      </w:r>
    </w:p>
    <w:p w14:paraId="79E2CAAF" w14:textId="0C868E85" w:rsidR="00033B4E" w:rsidRPr="00033B4E" w:rsidRDefault="00033B4E" w:rsidP="00033B4E">
      <w:pPr>
        <w:jc w:val="right"/>
        <w:rPr>
          <w:rFonts w:ascii="Tahoma" w:hAnsi="Tahoma" w:cs="Tahoma"/>
          <w:sz w:val="20"/>
          <w:szCs w:val="20"/>
        </w:rPr>
      </w:pPr>
    </w:p>
    <w:p w14:paraId="21162A02" w14:textId="73557256" w:rsidR="00033B4E" w:rsidRPr="00033B4E" w:rsidRDefault="00033B4E" w:rsidP="00033B4E">
      <w:pPr>
        <w:jc w:val="center"/>
        <w:rPr>
          <w:rFonts w:ascii="Tahoma" w:hAnsi="Tahoma" w:cs="Tahoma"/>
          <w:b/>
          <w:sz w:val="28"/>
          <w:szCs w:val="28"/>
        </w:rPr>
      </w:pPr>
      <w:r w:rsidRPr="00033B4E">
        <w:rPr>
          <w:rFonts w:ascii="Tahoma" w:hAnsi="Tahoma" w:cs="Tahoma"/>
          <w:b/>
          <w:sz w:val="28"/>
          <w:szCs w:val="28"/>
        </w:rPr>
        <w:t xml:space="preserve">Szkolenia </w:t>
      </w:r>
    </w:p>
    <w:p w14:paraId="30103E03" w14:textId="7A27BACC" w:rsidR="00033B4E" w:rsidRPr="00033B4E" w:rsidRDefault="00033B4E" w:rsidP="00033B4E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5167" w:type="pct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087"/>
        <w:gridCol w:w="2269"/>
      </w:tblGrid>
      <w:tr w:rsidR="002E3821" w:rsidRPr="00033B4E" w14:paraId="7BAB5488" w14:textId="77777777" w:rsidTr="00033B4E">
        <w:trPr>
          <w:trHeight w:val="950"/>
        </w:trPr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2A0BCE51" w14:textId="77777777" w:rsidR="002E3821" w:rsidRPr="00033B4E" w:rsidRDefault="002E3821" w:rsidP="00C052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3B4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411" w:type="pct"/>
            <w:shd w:val="clear" w:color="auto" w:fill="D9D9D9" w:themeFill="background1" w:themeFillShade="D9"/>
            <w:vAlign w:val="center"/>
          </w:tcPr>
          <w:p w14:paraId="21F6BDD6" w14:textId="77777777" w:rsidR="002E3821" w:rsidRPr="00033B4E" w:rsidRDefault="002E3821" w:rsidP="00C052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3B4E">
              <w:rPr>
                <w:rFonts w:ascii="Tahoma" w:hAnsi="Tahoma" w:cs="Tahoma"/>
                <w:b/>
                <w:sz w:val="20"/>
                <w:szCs w:val="20"/>
              </w:rPr>
              <w:t>Proponowany zakres szkolenia</w:t>
            </w:r>
          </w:p>
        </w:tc>
        <w:tc>
          <w:tcPr>
            <w:tcW w:w="1092" w:type="pct"/>
            <w:shd w:val="clear" w:color="auto" w:fill="D9D9D9" w:themeFill="background1" w:themeFillShade="D9"/>
            <w:vAlign w:val="center"/>
          </w:tcPr>
          <w:p w14:paraId="11DD8E5E" w14:textId="77777777" w:rsidR="002E3821" w:rsidRPr="00033B4E" w:rsidRDefault="002E3821" w:rsidP="00C052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3B4E">
              <w:rPr>
                <w:rFonts w:ascii="Tahoma" w:hAnsi="Tahoma" w:cs="Tahoma"/>
                <w:b/>
                <w:sz w:val="20"/>
                <w:szCs w:val="20"/>
              </w:rPr>
              <w:t>Liczba osób do przeszkolenia</w:t>
            </w:r>
          </w:p>
        </w:tc>
      </w:tr>
      <w:tr w:rsidR="002E3821" w:rsidRPr="00033B4E" w14:paraId="6DBD5845" w14:textId="77777777" w:rsidTr="00033B4E">
        <w:trPr>
          <w:trHeight w:val="978"/>
        </w:trPr>
        <w:tc>
          <w:tcPr>
            <w:tcW w:w="497" w:type="pct"/>
            <w:vAlign w:val="center"/>
          </w:tcPr>
          <w:p w14:paraId="2CA689D5" w14:textId="07F1363D" w:rsidR="002E3821" w:rsidRPr="00033B4E" w:rsidRDefault="002E3821" w:rsidP="00033B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11" w:type="pct"/>
            <w:vAlign w:val="center"/>
          </w:tcPr>
          <w:p w14:paraId="0C027B89" w14:textId="77777777" w:rsidR="002E3821" w:rsidRPr="00033B4E" w:rsidRDefault="002E3821" w:rsidP="00441E6C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Szacowanie złożoności oprogramowania i wycena poprzez zastosowanie analizy punktów funkcyjnych (3 dni) – teoria i warsztaty.</w:t>
            </w:r>
          </w:p>
        </w:tc>
        <w:tc>
          <w:tcPr>
            <w:tcW w:w="1092" w:type="pct"/>
            <w:vAlign w:val="center"/>
          </w:tcPr>
          <w:p w14:paraId="5649F15D" w14:textId="77777777" w:rsidR="002E3821" w:rsidRPr="00033B4E" w:rsidRDefault="002E3821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E3821" w:rsidRPr="00033B4E" w14:paraId="1B94E971" w14:textId="77777777" w:rsidTr="00033B4E">
        <w:trPr>
          <w:trHeight w:val="836"/>
        </w:trPr>
        <w:tc>
          <w:tcPr>
            <w:tcW w:w="497" w:type="pct"/>
            <w:vAlign w:val="center"/>
          </w:tcPr>
          <w:p w14:paraId="13F046F4" w14:textId="77777777" w:rsidR="002E3821" w:rsidRPr="00033B4E" w:rsidRDefault="002E3821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11" w:type="pct"/>
            <w:vAlign w:val="center"/>
          </w:tcPr>
          <w:p w14:paraId="03DECA19" w14:textId="77777777" w:rsidR="002E3821" w:rsidRPr="00033B4E" w:rsidRDefault="002E3821" w:rsidP="00441E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Testowanie oprogramowania (4 dni)</w:t>
            </w:r>
          </w:p>
        </w:tc>
        <w:tc>
          <w:tcPr>
            <w:tcW w:w="1092" w:type="pct"/>
            <w:vAlign w:val="center"/>
          </w:tcPr>
          <w:p w14:paraId="14FBD130" w14:textId="77777777" w:rsidR="002E3821" w:rsidRPr="00033B4E" w:rsidRDefault="002E3821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2E3821" w:rsidRPr="00033B4E" w14:paraId="48D0FE9A" w14:textId="77777777" w:rsidTr="00033B4E">
        <w:trPr>
          <w:trHeight w:val="848"/>
        </w:trPr>
        <w:tc>
          <w:tcPr>
            <w:tcW w:w="497" w:type="pct"/>
            <w:vAlign w:val="center"/>
          </w:tcPr>
          <w:p w14:paraId="3ACC6712" w14:textId="77777777" w:rsidR="002E3821" w:rsidRPr="00033B4E" w:rsidRDefault="002E3821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11" w:type="pct"/>
            <w:vAlign w:val="center"/>
          </w:tcPr>
          <w:p w14:paraId="4E9B0145" w14:textId="77777777" w:rsidR="002E3821" w:rsidRPr="00033B4E" w:rsidRDefault="00441E6C" w:rsidP="00441E6C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Zarządzanie Ryzykiem –  „</w:t>
            </w:r>
            <w:r w:rsidR="002E3821" w:rsidRPr="00033B4E">
              <w:rPr>
                <w:rFonts w:ascii="Tahoma" w:hAnsi="Tahoma" w:cs="Tahoma"/>
                <w:sz w:val="20"/>
                <w:szCs w:val="20"/>
              </w:rPr>
              <w:t>M_o_R Foundation” zakończone egzaminem i certyfikatem.</w:t>
            </w:r>
          </w:p>
        </w:tc>
        <w:tc>
          <w:tcPr>
            <w:tcW w:w="1092" w:type="pct"/>
            <w:vAlign w:val="center"/>
          </w:tcPr>
          <w:p w14:paraId="2B8C84D7" w14:textId="77777777" w:rsidR="002E3821" w:rsidRPr="00033B4E" w:rsidRDefault="00056FDF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2E3821" w:rsidRPr="00033B4E" w14:paraId="0C929137" w14:textId="77777777" w:rsidTr="00033B4E">
        <w:trPr>
          <w:trHeight w:val="704"/>
        </w:trPr>
        <w:tc>
          <w:tcPr>
            <w:tcW w:w="497" w:type="pct"/>
            <w:vAlign w:val="center"/>
          </w:tcPr>
          <w:p w14:paraId="45EF5899" w14:textId="133C86C6" w:rsidR="002E3821" w:rsidRPr="00033B4E" w:rsidRDefault="002E3821" w:rsidP="00033B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11" w:type="pct"/>
            <w:vAlign w:val="center"/>
          </w:tcPr>
          <w:p w14:paraId="0A26B576" w14:textId="77777777" w:rsidR="002E3821" w:rsidRPr="00033B4E" w:rsidRDefault="002E3821" w:rsidP="00441E6C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Zarządzanie Projektami – Agile PM Foundation – zakończone egzaminem i certyfikatem</w:t>
            </w:r>
          </w:p>
        </w:tc>
        <w:tc>
          <w:tcPr>
            <w:tcW w:w="1092" w:type="pct"/>
            <w:vAlign w:val="center"/>
          </w:tcPr>
          <w:p w14:paraId="0A0C151C" w14:textId="77777777" w:rsidR="002E3821" w:rsidRPr="00033B4E" w:rsidRDefault="00056FDF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2E3821" w:rsidRPr="00033B4E" w14:paraId="367D64FE" w14:textId="77777777" w:rsidTr="00033B4E">
        <w:trPr>
          <w:trHeight w:val="1112"/>
        </w:trPr>
        <w:tc>
          <w:tcPr>
            <w:tcW w:w="497" w:type="pct"/>
            <w:vAlign w:val="center"/>
          </w:tcPr>
          <w:p w14:paraId="6DD9ADBD" w14:textId="77777777" w:rsidR="002E3821" w:rsidRPr="00033B4E" w:rsidRDefault="002E3821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11" w:type="pct"/>
            <w:vAlign w:val="center"/>
          </w:tcPr>
          <w:p w14:paraId="52EB25CB" w14:textId="10728119" w:rsidR="00BF63A1" w:rsidRPr="00033B4E" w:rsidRDefault="002E3821" w:rsidP="00441E6C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SCRUM – adaptacyjne zarządzanie projektem</w:t>
            </w:r>
            <w:r w:rsidR="00555A14" w:rsidRPr="00033B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3175" w:rsidRPr="00033B4E">
              <w:rPr>
                <w:rFonts w:ascii="Tahoma" w:hAnsi="Tahoma" w:cs="Tahoma"/>
                <w:sz w:val="20"/>
                <w:szCs w:val="20"/>
              </w:rPr>
              <w:t>albo szkolenie równoważne</w:t>
            </w:r>
            <w:r w:rsidR="000E270A" w:rsidRPr="00033B4E">
              <w:rPr>
                <w:rFonts w:ascii="Tahoma" w:hAnsi="Tahoma" w:cs="Tahoma"/>
                <w:sz w:val="20"/>
                <w:szCs w:val="20"/>
              </w:rPr>
              <w:t xml:space="preserve"> pozwalające zdobyć wiedzę na temat iteracyjnego i przyrostowego rozwoju oprogramowania.</w:t>
            </w:r>
          </w:p>
        </w:tc>
        <w:tc>
          <w:tcPr>
            <w:tcW w:w="1092" w:type="pct"/>
            <w:vAlign w:val="center"/>
          </w:tcPr>
          <w:p w14:paraId="2215B996" w14:textId="77777777" w:rsidR="002E3821" w:rsidRPr="00033B4E" w:rsidRDefault="00056FDF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FA7695" w:rsidRPr="00033B4E" w14:paraId="663B42D9" w14:textId="77777777" w:rsidTr="006674C1">
        <w:trPr>
          <w:trHeight w:val="1125"/>
        </w:trPr>
        <w:tc>
          <w:tcPr>
            <w:tcW w:w="497" w:type="pct"/>
            <w:vAlign w:val="center"/>
          </w:tcPr>
          <w:p w14:paraId="03983247" w14:textId="77777777" w:rsidR="00FA7695" w:rsidRPr="00033B4E" w:rsidRDefault="00FA7695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411" w:type="pct"/>
            <w:vAlign w:val="center"/>
          </w:tcPr>
          <w:p w14:paraId="00CD84A5" w14:textId="77777777" w:rsidR="00FA7695" w:rsidRPr="00033B4E" w:rsidRDefault="00FA7695" w:rsidP="00441E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VMware vSphere: Fast Track [V6]</w:t>
            </w:r>
          </w:p>
          <w:p w14:paraId="41805048" w14:textId="77777777" w:rsidR="00630D9D" w:rsidRDefault="00630D9D" w:rsidP="00033B4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FD5A66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Zamawiający posiada i użytkuje oprogramowanie VmWare Enterprise Plus w wersji 6.0 wraz z Vsphere. Zamawiający wymaga dostarczenia autoryzowanego przez producenta oprogramowania rozwiązania VSPHERE, firmy VmWare, szkolenia VmWare vSphere – Fast track [v6]. Łączny wymiar godzin dydaktycznych szkolenia  wyniesie 40 godzin. W ramach szkolenia uczestnik otrzyma materiały szkoleniowe w języku Polskim lub Angielskim, zawierające opis zagadnień omaiwanych podczas szkolenia, w tym opis ćwiczeń i przykłady. Szkolenie będzie prowadzone w języku polskim, a osoba/osoby prowadząca będzie posiadać odpowiednią wiedzę, przygotowanie merytoryczne i doświadczenie dydaktyczne do prowadzenia szkoleń. </w:t>
            </w:r>
          </w:p>
          <w:p w14:paraId="4581E946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Program szkolenia VmWare vSphere – fast track [v6] będzie zawierać co najmniej następujące zagadnienia:</w:t>
            </w:r>
          </w:p>
          <w:p w14:paraId="23DF03B0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Centrum danych zdefiniowane software'owo </w:t>
            </w:r>
          </w:p>
          <w:p w14:paraId="3D9D47EF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Przedstawienie elementów software'owo zdefiniowanego centrum danych</w:t>
            </w:r>
          </w:p>
          <w:p w14:paraId="55DD8339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Umiejscowienie vSphere w rozwiązaniach opartych na chmurze</w:t>
            </w:r>
          </w:p>
          <w:p w14:paraId="2E001506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Instalacja i używanie interfejsów użytkownika vSphere</w:t>
            </w:r>
          </w:p>
          <w:p w14:paraId="54334F8F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Omówienie budowy ESXi</w:t>
            </w:r>
          </w:p>
          <w:p w14:paraId="4F800C9F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Maszyny wirtualne </w:t>
            </w:r>
          </w:p>
          <w:p w14:paraId="7E710A46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Omówienie maszyn wirtualnych, wirtualnego sprzętu oraz plików maszyn wirtualnych</w:t>
            </w:r>
          </w:p>
          <w:p w14:paraId="51A40974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Tworzenie maszyny wirtualnej</w:t>
            </w:r>
          </w:p>
          <w:p w14:paraId="1D0B81E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Znaczenie VMware Tools</w:t>
            </w:r>
          </w:p>
          <w:p w14:paraId="5D826D4D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Importowanie OVF</w:t>
            </w:r>
          </w:p>
          <w:p w14:paraId="6FA817A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VMware vCenter Server </w:t>
            </w:r>
          </w:p>
          <w:p w14:paraId="1E9F9AF0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Wprowadzenie do architektury vCenter Server</w:t>
            </w:r>
          </w:p>
          <w:p w14:paraId="6C07B10B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Deploy i konfiguracja vCener Server Appliance</w:t>
            </w:r>
          </w:p>
          <w:p w14:paraId="7E1FD440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Instalacja i używanie Web Clienta</w:t>
            </w:r>
          </w:p>
          <w:p w14:paraId="261E92C3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Konfiguracja vCener Single Sign-On i Platforn Services Controller</w:t>
            </w:r>
          </w:p>
          <w:p w14:paraId="7DF111E3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Zarządzanie obiektami i licencjami vCenter Server</w:t>
            </w:r>
          </w:p>
          <w:p w14:paraId="2448238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lastRenderedPageBreak/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Wyjaśnienie korzyści używania Enhanced vMotion Compatibility</w:t>
            </w:r>
          </w:p>
          <w:p w14:paraId="7E86F76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Rozwiązywanie problemów w vSphere </w:t>
            </w:r>
          </w:p>
          <w:p w14:paraId="1ACD5D8B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Używanie strukturalnego podejścia do rozwiązywania problemów z vSphere</w:t>
            </w:r>
          </w:p>
          <w:p w14:paraId="538A698C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Omówienie opcji dla polecen vSphere</w:t>
            </w:r>
          </w:p>
          <w:p w14:paraId="000007B7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Lokalizacja i używanie logów vSphere</w:t>
            </w:r>
          </w:p>
          <w:p w14:paraId="1C34A185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Konfiguracja i zarządzanie wirtualnymi sieciami </w:t>
            </w:r>
          </w:p>
          <w:p w14:paraId="2A251AF9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Opis, tworzenie i zarządzanie standardowym switchem wirtualnym</w:t>
            </w:r>
          </w:p>
          <w:p w14:paraId="6C8897CC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Opis i modyfikacja ustawień switcha wirtualnego</w:t>
            </w:r>
          </w:p>
          <w:p w14:paraId="4F34690A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Konfiguracja algorytmów balansowania ruchem sieciowym</w:t>
            </w:r>
          </w:p>
          <w:p w14:paraId="28AE8F4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Tworzenie, zarządzanie i modyfikowanie ustawień, połączeń sieciowych i grup portów switcha rozproszonego</w:t>
            </w:r>
          </w:p>
          <w:p w14:paraId="4BBA9CA9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Rozwiązywanie problemów sieciowych</w:t>
            </w:r>
          </w:p>
          <w:p w14:paraId="5118D663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Konfiguracja i zarządzanie pamięcią masową w vSphere </w:t>
            </w:r>
          </w:p>
          <w:p w14:paraId="40E5696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Wprowadzenie do protokołów i nazewnictwa</w:t>
            </w:r>
          </w:p>
          <w:p w14:paraId="3C08B123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Konfiguracja iSCSI, NFS oraz Fibre Channel w ESXi</w:t>
            </w:r>
          </w:p>
          <w:p w14:paraId="34807211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Tworzenie i zarządzanie wolumenów w vSphere</w:t>
            </w:r>
          </w:p>
          <w:p w14:paraId="3EA4D4A9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Konfiguracja, uruchomienie i zarządzanie VMware Virtual SAN</w:t>
            </w:r>
          </w:p>
          <w:p w14:paraId="547F331B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Rozwiązywanie problemów ze storage'm</w:t>
            </w:r>
          </w:p>
          <w:p w14:paraId="2ED8793D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Zarządzanie maszynami wirtualnymi  </w:t>
            </w:r>
          </w:p>
          <w:p w14:paraId="41AFD840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Tworzenie maszyn wirtualnych za pomocą szablonów oraz klonów</w:t>
            </w:r>
          </w:p>
          <w:p w14:paraId="1207E6D8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Zarządzanie i modyfikacje maszyn wirtualnych</w:t>
            </w:r>
          </w:p>
          <w:p w14:paraId="542FACE8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Wykonywanie operacji vMotion i Storage vMotion</w:t>
            </w:r>
          </w:p>
          <w:p w14:paraId="44092236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Tworzenie i zarządzanie snapshot'ami maszyn wirtualnych</w:t>
            </w:r>
          </w:p>
          <w:p w14:paraId="2D725AF8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Tworzenie vApp</w:t>
            </w:r>
          </w:p>
          <w:p w14:paraId="17189E68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Przedstawienie różnych typów content libraries</w:t>
            </w:r>
          </w:p>
          <w:p w14:paraId="2681CC1B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Rozwiązywanie problemów z maszynami wirtualnymi</w:t>
            </w:r>
          </w:p>
          <w:p w14:paraId="5C7FF6DB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Monitoring i zarządzanie zasobami </w:t>
            </w:r>
          </w:p>
          <w:p w14:paraId="342E219A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Koncepcje virtual CPU oraz wirtualnej pamięci</w:t>
            </w:r>
          </w:p>
          <w:p w14:paraId="68CBD5F4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Metody optymalizacji CPU oraz pamięci</w:t>
            </w:r>
          </w:p>
          <w:p w14:paraId="6EDBD6A4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Konfigurowanie i zarządzanie pulami zasobów</w:t>
            </w:r>
          </w:p>
          <w:p w14:paraId="02C64C17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Monitoring przy użyciu wykresów w vCenter Server</w:t>
            </w:r>
          </w:p>
          <w:p w14:paraId="0C61C13C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Tworzenie i używanie alarmów do raportowania wybranych zdarzeń oraz wartości liczbowych</w:t>
            </w:r>
          </w:p>
          <w:p w14:paraId="1D3EDB17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Wprowadzenie do zarządzania i moitorowania środowiska przy użyciu vRealize Operations Manager</w:t>
            </w:r>
          </w:p>
          <w:p w14:paraId="0F67C5FC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Rozwiązywanie problemów z ESXi oraz vCenter</w:t>
            </w:r>
          </w:p>
          <w:p w14:paraId="1B230777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vSphere HA i vSphere Fault Tolerance </w:t>
            </w:r>
          </w:p>
          <w:p w14:paraId="29E210D3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Architektura klastra High Availability (HA)</w:t>
            </w:r>
          </w:p>
          <w:p w14:paraId="60AC2D67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Konfiguracja i zarządzanie klastrem HA</w:t>
            </w:r>
          </w:p>
          <w:p w14:paraId="4856BA3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Używanie zaawansowanych parametrów w klastrze HA</w:t>
            </w:r>
          </w:p>
          <w:p w14:paraId="4231F65E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Używanie FT z maszynami wirtualnymi</w:t>
            </w:r>
          </w:p>
          <w:p w14:paraId="11C544B3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Wprowadzenie do vSphere Replication</w:t>
            </w:r>
          </w:p>
          <w:p w14:paraId="57E9449E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Rozwiązywanie problemów z HA</w:t>
            </w:r>
          </w:p>
          <w:p w14:paraId="2AFA4714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Skalowalność w oparciu o DRS </w:t>
            </w:r>
          </w:p>
          <w:p w14:paraId="5E859066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 xml:space="preserve">Omówienie funkcjonalności klastra vSphere Distributed Resource Scheduler (DRS) </w:t>
            </w:r>
          </w:p>
          <w:p w14:paraId="4501737E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Tworzenie klastra DRS</w:t>
            </w:r>
          </w:p>
          <w:p w14:paraId="63B88BD4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Widok informacji o klastrze DRS</w:t>
            </w:r>
          </w:p>
          <w:p w14:paraId="39D922CD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Rozwiązywanie problemów z klastrem DRS</w:t>
            </w:r>
          </w:p>
          <w:p w14:paraId="5A18E3B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vSphere Update Manager i Host Maintenance </w:t>
            </w:r>
          </w:p>
          <w:p w14:paraId="07E3F99C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Opis, instalacja, konfiguracja vSphere Update Manager (UM)</w:t>
            </w:r>
          </w:p>
          <w:p w14:paraId="4FEB964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Opis i używanie Host Profile</w:t>
            </w:r>
          </w:p>
          <w:p w14:paraId="1BF051D9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Tworzenie baseline I instalacja patchy</w:t>
            </w:r>
          </w:p>
          <w:p w14:paraId="6D80AC93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Zarządzanie patchami</w:t>
            </w:r>
          </w:p>
          <w:p w14:paraId="7C696CD3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•  Instalacja komponentów VMware vSphere </w:t>
            </w:r>
          </w:p>
          <w:p w14:paraId="7380CA5E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Instalacja interaktywna ESXi</w:t>
            </w:r>
          </w:p>
          <w:p w14:paraId="2EE071C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Opis wymagań do bootowania ESXi poprzez SAN</w:t>
            </w:r>
          </w:p>
          <w:p w14:paraId="7378F1D2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Omówienie wymagań do instalacji vCenter Server</w:t>
            </w:r>
          </w:p>
          <w:p w14:paraId="01E1F709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Omówienie instalacji vCenter Server</w:t>
            </w:r>
          </w:p>
          <w:p w14:paraId="54CEBD8E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D7A9A21" w14:textId="0A5F85B8" w:rsidR="00FA7695" w:rsidRPr="00033B4E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lastRenderedPageBreak/>
              <w:t xml:space="preserve">w przypadku, gdy w dacie składania ofert szkolenie w wersji 6.0 oprogramowania VMware vSphere – fast track[v6] nie będzie dostępne, Wykonawca powinien zaoferować szkolenie w wersji najwyższej dostępnej na rynku </w:t>
            </w:r>
          </w:p>
        </w:tc>
        <w:tc>
          <w:tcPr>
            <w:tcW w:w="1092" w:type="pct"/>
            <w:vAlign w:val="center"/>
          </w:tcPr>
          <w:p w14:paraId="4377CE89" w14:textId="77777777" w:rsidR="00FA7695" w:rsidRPr="00033B4E" w:rsidRDefault="00DC62B0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</w:tr>
      <w:tr w:rsidR="00FA7695" w:rsidRPr="00033B4E" w14:paraId="738BA16D" w14:textId="77777777" w:rsidTr="00033B4E">
        <w:trPr>
          <w:trHeight w:val="1830"/>
        </w:trPr>
        <w:tc>
          <w:tcPr>
            <w:tcW w:w="497" w:type="pct"/>
            <w:vAlign w:val="center"/>
          </w:tcPr>
          <w:p w14:paraId="0A8059F3" w14:textId="77777777" w:rsidR="00FA7695" w:rsidRPr="00033B4E" w:rsidRDefault="00FA7695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3411" w:type="pct"/>
            <w:vAlign w:val="center"/>
          </w:tcPr>
          <w:p w14:paraId="79076DF4" w14:textId="74F6930A" w:rsidR="00FA7695" w:rsidRDefault="00FA7695" w:rsidP="00441E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Storage Area Networking Fundamentals (kod s</w:t>
            </w:r>
            <w:r w:rsidR="00033B4E">
              <w:rPr>
                <w:rFonts w:ascii="Tahoma" w:hAnsi="Tahoma" w:cs="Tahoma"/>
                <w:sz w:val="20"/>
                <w:szCs w:val="20"/>
              </w:rPr>
              <w:t>zkolenia IBM SN71SG lub SN71G)</w:t>
            </w:r>
          </w:p>
          <w:p w14:paraId="3273DB5F" w14:textId="543AA2A9" w:rsidR="00630D9D" w:rsidRPr="00033B4E" w:rsidRDefault="00630D9D" w:rsidP="00441E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Zamawiający posiada i użytkuje macierze firmy IBM DS 5020 oraz V7000.  Zamawiający wymaga dostarczenia autoryzowanych przez producen</w:t>
            </w:r>
            <w:r>
              <w:rPr>
                <w:rFonts w:ascii="Tahoma" w:hAnsi="Tahoma" w:cs="Tahoma"/>
                <w:sz w:val="20"/>
                <w:szCs w:val="20"/>
              </w:rPr>
              <w:t>ta macierzy,  firmy IBM, szkolenia</w:t>
            </w:r>
            <w:r w:rsidRPr="00630D9D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B6B75C7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Storage Area Networking Fundamentals (kod szkolenia IBM SN71SG lub SN71G): Szkolenie 4 dniowe składające się z wykładów i warsztatów z zakresu macierzy firmy IBM. Szkolenie będzie składało się z następujących zagadnień:</w:t>
            </w:r>
          </w:p>
          <w:p w14:paraId="44923706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Wyzwania związane z infrastrukturą pamięci masowej Enterprise: SAN</w:t>
            </w:r>
          </w:p>
          <w:p w14:paraId="3855B1F4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Jak używać SAN</w:t>
            </w:r>
          </w:p>
          <w:p w14:paraId="4A98B023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Wprowadzenie do technologii SAN</w:t>
            </w:r>
          </w:p>
          <w:p w14:paraId="5EAA0807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Terminologia SAN</w:t>
            </w:r>
          </w:p>
          <w:p w14:paraId="3C02E22A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Technologia RAID</w:t>
            </w:r>
          </w:p>
          <w:p w14:paraId="55AB3521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Specyficzna terminologia taśmowa</w:t>
            </w:r>
          </w:p>
          <w:p w14:paraId="242224F5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Wprowadzenie do Fibre Channel</w:t>
            </w:r>
          </w:p>
          <w:p w14:paraId="4CF0890B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Warstwy protokołu Fibre Channel</w:t>
            </w:r>
          </w:p>
          <w:p w14:paraId="42C6541F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Topologia Fibre Channel</w:t>
            </w:r>
          </w:p>
          <w:p w14:paraId="4D95FD08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Fibre Channel: terminologia</w:t>
            </w:r>
          </w:p>
          <w:p w14:paraId="0E18F899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Fibre Channel: Struktura ramki</w:t>
            </w:r>
          </w:p>
          <w:p w14:paraId="6F05AD24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Fibre Channel: Adresowanie</w:t>
            </w:r>
          </w:p>
          <w:p w14:paraId="47D03AAF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Fibre Channel: kontrola przepływu</w:t>
            </w:r>
          </w:p>
          <w:p w14:paraId="1A68281D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Fibre Channel: klasa usług</w:t>
            </w:r>
          </w:p>
          <w:p w14:paraId="28D7A087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Przełączniki FC : sprzęt i usługi</w:t>
            </w:r>
          </w:p>
          <w:p w14:paraId="73361329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Ustawianie Brocade (b-type)</w:t>
            </w:r>
          </w:p>
          <w:p w14:paraId="7C8A0DF7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Administracja i zoning</w:t>
            </w:r>
          </w:p>
          <w:p w14:paraId="5746C985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Fabric Manager</w:t>
            </w:r>
          </w:p>
          <w:p w14:paraId="51ADD8D8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Funkcje przełączników SAN</w:t>
            </w:r>
          </w:p>
          <w:p w14:paraId="1564B508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Inter-Switch Link Trunking (ISL)</w:t>
            </w:r>
          </w:p>
          <w:p w14:paraId="5381B039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Dostęp do zasobów</w:t>
            </w:r>
          </w:p>
          <w:p w14:paraId="31525D04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Zoning i usługi przełączników</w:t>
            </w:r>
          </w:p>
          <w:p w14:paraId="3FC721EB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Funkcje Brocade DCFM</w:t>
            </w:r>
          </w:p>
          <w:p w14:paraId="556D0871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Warsztaty z omówionych zagadnień</w:t>
            </w:r>
          </w:p>
          <w:p w14:paraId="52E9A93F" w14:textId="77777777" w:rsidR="00630D9D" w:rsidRP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235A6A5" w14:textId="690EB9B0" w:rsidR="00630D9D" w:rsidRDefault="00630D9D" w:rsidP="00630D9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W ramach szkoleń uczestnik otrzyma materiały szkoleniowe w języku Polskim lub Angielskim, zawierające opis zagadnień omaiwanych podczas szkolenia, w tym opis ćwiczeń i przykłady. Szkolenie będzie prowadzone w języku polskim, a osoba/osoby prowadząca będzie posiadać odpowiednią wiedzę, przygotowanie merytoryczne i doświadczenie dydaktyczne do prowadzenia szkoleń.</w:t>
            </w:r>
          </w:p>
          <w:p w14:paraId="2DCAAA8F" w14:textId="336E6C6D" w:rsidR="00FA7695" w:rsidRPr="00033B4E" w:rsidRDefault="00FA7695" w:rsidP="00033B4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2" w:type="pct"/>
            <w:vAlign w:val="center"/>
          </w:tcPr>
          <w:p w14:paraId="52FDF422" w14:textId="77777777" w:rsidR="00FA7695" w:rsidRPr="00033B4E" w:rsidRDefault="00643DB6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A7695" w:rsidRPr="00033B4E" w14:paraId="4A1B3055" w14:textId="77777777" w:rsidTr="00033B4E">
        <w:trPr>
          <w:trHeight w:val="3245"/>
        </w:trPr>
        <w:tc>
          <w:tcPr>
            <w:tcW w:w="497" w:type="pct"/>
            <w:vAlign w:val="center"/>
          </w:tcPr>
          <w:p w14:paraId="4EBCD413" w14:textId="77777777" w:rsidR="00FA7695" w:rsidRPr="00033B4E" w:rsidRDefault="00643DB6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11" w:type="pct"/>
            <w:vAlign w:val="center"/>
          </w:tcPr>
          <w:p w14:paraId="3D20B1F2" w14:textId="77777777" w:rsidR="00643DB6" w:rsidRPr="00033B4E" w:rsidRDefault="00643DB6" w:rsidP="00441E6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t>Szkolenie SS01G</w:t>
            </w:r>
          </w:p>
          <w:p w14:paraId="510DE564" w14:textId="77777777" w:rsidR="00630D9D" w:rsidRDefault="00630D9D" w:rsidP="00441E6C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54C7159" w14:textId="1A2418B1" w:rsidR="00630D9D" w:rsidRP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Zamawiający posiada i użytkuje macierze firmy IBM DS 5020 oraz V7000.  Zamawiający wymaga dostarczenia autoryzowanych przez producen</w:t>
            </w:r>
            <w:r>
              <w:rPr>
                <w:rFonts w:ascii="Tahoma" w:hAnsi="Tahoma" w:cs="Tahoma"/>
                <w:sz w:val="20"/>
                <w:szCs w:val="20"/>
              </w:rPr>
              <w:t>ta macierzy,  firmy IBM, szkolenia</w:t>
            </w:r>
            <w:r w:rsidRPr="00630D9D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0A5456A" w14:textId="77777777" w:rsidR="00630D9D" w:rsidRP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Introduction to Storage (kod szkolenia IBM SS01G lub SS01GPL): Podstawowe szkolenie 3 dniowe z zakresu macierzy firmy IBM. Szkolenie będzie składało się z następujących zagadnień:</w:t>
            </w:r>
          </w:p>
          <w:p w14:paraId="7F64C46D" w14:textId="77777777" w:rsidR="00630D9D" w:rsidRP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Koncepcje składowania danych</w:t>
            </w:r>
          </w:p>
          <w:p w14:paraId="57D09064" w14:textId="77777777" w:rsidR="00630D9D" w:rsidRP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Ochrona danych i wysoka dostępność i ciągłość biznesowa</w:t>
            </w:r>
          </w:p>
          <w:p w14:paraId="774043D6" w14:textId="77777777" w:rsidR="00630D9D" w:rsidRP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Wirtualizacja pamięci masowych</w:t>
            </w:r>
          </w:p>
          <w:p w14:paraId="77775E14" w14:textId="77777777" w:rsidR="00630D9D" w:rsidRP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Omówienie technologii RAID, SAN, NAS oraz połączeń sieciowych</w:t>
            </w:r>
          </w:p>
          <w:p w14:paraId="3961107D" w14:textId="77777777" w:rsidR="00630D9D" w:rsidRP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 xml:space="preserve">Omówienie rodzin dysków IBM, </w:t>
            </w:r>
          </w:p>
          <w:p w14:paraId="5BC2628D" w14:textId="77777777" w:rsidR="00630D9D" w:rsidRP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 xml:space="preserve">Omówienie systemów taśmowych, </w:t>
            </w:r>
          </w:p>
          <w:p w14:paraId="4B4B9E94" w14:textId="77777777" w:rsidR="00630D9D" w:rsidRP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Omówienie SAN</w:t>
            </w:r>
          </w:p>
          <w:p w14:paraId="323C30E6" w14:textId="77777777" w:rsid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>•</w:t>
            </w:r>
            <w:r w:rsidRPr="00630D9D">
              <w:rPr>
                <w:rFonts w:ascii="Tahoma" w:hAnsi="Tahoma" w:cs="Tahoma"/>
                <w:sz w:val="20"/>
                <w:szCs w:val="20"/>
              </w:rPr>
              <w:tab/>
              <w:t>Rozwiązania chmurowe</w:t>
            </w:r>
          </w:p>
          <w:p w14:paraId="2FB13B4E" w14:textId="12623C28" w:rsidR="00630D9D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2A5770F9" w14:textId="4F3CF79D" w:rsidR="00FA7695" w:rsidRPr="00033B4E" w:rsidRDefault="00630D9D" w:rsidP="00630D9D">
            <w:p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30D9D">
              <w:rPr>
                <w:rFonts w:ascii="Tahoma" w:hAnsi="Tahoma" w:cs="Tahoma"/>
                <w:sz w:val="20"/>
                <w:szCs w:val="20"/>
              </w:rPr>
              <w:t xml:space="preserve">W ramach szkoleń uczestnik otrzyma materiały szkoleniowe w języku Polskim lub Angielskim, zawierające opis zagadnień </w:t>
            </w:r>
            <w:r w:rsidR="006674C1" w:rsidRPr="00630D9D">
              <w:rPr>
                <w:rFonts w:ascii="Tahoma" w:hAnsi="Tahoma" w:cs="Tahoma"/>
                <w:sz w:val="20"/>
                <w:szCs w:val="20"/>
              </w:rPr>
              <w:t>omawianych</w:t>
            </w:r>
            <w:r w:rsidRPr="00630D9D">
              <w:rPr>
                <w:rFonts w:ascii="Tahoma" w:hAnsi="Tahoma" w:cs="Tahoma"/>
                <w:sz w:val="20"/>
                <w:szCs w:val="20"/>
              </w:rPr>
              <w:t xml:space="preserve"> podczas szkolenia, w tym opis ćwiczeń i przykłady. Szkolenie będzie prowadzone w języku polskim, a osoba/osoby prowadząca będzie posiadać odpowiednią wiedzę, przygotowanie merytoryczne i doświadczenie dydaktyczne do prowadzenia szkoleń. </w:t>
            </w:r>
          </w:p>
        </w:tc>
        <w:tc>
          <w:tcPr>
            <w:tcW w:w="1092" w:type="pct"/>
            <w:vAlign w:val="center"/>
          </w:tcPr>
          <w:p w14:paraId="7795D50C" w14:textId="77777777" w:rsidR="00FA7695" w:rsidRPr="00033B4E" w:rsidRDefault="00643DB6" w:rsidP="00441E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3B4E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</w:tr>
    </w:tbl>
    <w:p w14:paraId="101A1A34" w14:textId="77777777" w:rsidR="006B69A3" w:rsidRPr="00D152CC" w:rsidRDefault="006B69A3"/>
    <w:sectPr w:rsidR="006B69A3" w:rsidRPr="00D152CC" w:rsidSect="00441E6C">
      <w:pgSz w:w="11906" w:h="16838"/>
      <w:pgMar w:top="851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9AA"/>
    <w:multiLevelType w:val="hybridMultilevel"/>
    <w:tmpl w:val="24DA3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B"/>
    <w:rsid w:val="00011349"/>
    <w:rsid w:val="00027647"/>
    <w:rsid w:val="00033B4E"/>
    <w:rsid w:val="00056FDF"/>
    <w:rsid w:val="000A0499"/>
    <w:rsid w:val="000E270A"/>
    <w:rsid w:val="001753F9"/>
    <w:rsid w:val="00185033"/>
    <w:rsid w:val="00186E4B"/>
    <w:rsid w:val="001B0F3B"/>
    <w:rsid w:val="001E1BF4"/>
    <w:rsid w:val="00271763"/>
    <w:rsid w:val="002B74C7"/>
    <w:rsid w:val="002E3100"/>
    <w:rsid w:val="002E3821"/>
    <w:rsid w:val="00347B36"/>
    <w:rsid w:val="003A2F19"/>
    <w:rsid w:val="003B7497"/>
    <w:rsid w:val="00421D5D"/>
    <w:rsid w:val="00440A88"/>
    <w:rsid w:val="00441E6C"/>
    <w:rsid w:val="0044466D"/>
    <w:rsid w:val="004B26CD"/>
    <w:rsid w:val="00555A14"/>
    <w:rsid w:val="005679B0"/>
    <w:rsid w:val="00591AFC"/>
    <w:rsid w:val="005E7EB5"/>
    <w:rsid w:val="00630D9D"/>
    <w:rsid w:val="006332B6"/>
    <w:rsid w:val="0064157B"/>
    <w:rsid w:val="00643DB6"/>
    <w:rsid w:val="006674C1"/>
    <w:rsid w:val="006B320F"/>
    <w:rsid w:val="006B69A3"/>
    <w:rsid w:val="006D31EF"/>
    <w:rsid w:val="006D34AB"/>
    <w:rsid w:val="00732C2F"/>
    <w:rsid w:val="00756D95"/>
    <w:rsid w:val="00771B25"/>
    <w:rsid w:val="007A0679"/>
    <w:rsid w:val="007B4022"/>
    <w:rsid w:val="007E3EFD"/>
    <w:rsid w:val="007E7B63"/>
    <w:rsid w:val="008A2F8A"/>
    <w:rsid w:val="00957ADD"/>
    <w:rsid w:val="00963217"/>
    <w:rsid w:val="00964F18"/>
    <w:rsid w:val="009748DD"/>
    <w:rsid w:val="009A26E5"/>
    <w:rsid w:val="009C3175"/>
    <w:rsid w:val="00A30C59"/>
    <w:rsid w:val="00A646B1"/>
    <w:rsid w:val="00A902FB"/>
    <w:rsid w:val="00B22A24"/>
    <w:rsid w:val="00B52176"/>
    <w:rsid w:val="00B71B34"/>
    <w:rsid w:val="00B95B09"/>
    <w:rsid w:val="00BC7F6E"/>
    <w:rsid w:val="00BF63A1"/>
    <w:rsid w:val="00C02724"/>
    <w:rsid w:val="00C10D61"/>
    <w:rsid w:val="00C128BF"/>
    <w:rsid w:val="00C2196B"/>
    <w:rsid w:val="00C23C21"/>
    <w:rsid w:val="00CD419B"/>
    <w:rsid w:val="00D02002"/>
    <w:rsid w:val="00D152CC"/>
    <w:rsid w:val="00DC62B0"/>
    <w:rsid w:val="00E40C20"/>
    <w:rsid w:val="00E42547"/>
    <w:rsid w:val="00E43E7D"/>
    <w:rsid w:val="00EE00C0"/>
    <w:rsid w:val="00EF3C4A"/>
    <w:rsid w:val="00F45651"/>
    <w:rsid w:val="00FA0CA0"/>
    <w:rsid w:val="00FA7695"/>
    <w:rsid w:val="00FB4477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E567"/>
  <w15:docId w15:val="{7D602366-2041-42BC-9080-7D3FF52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4A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A76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E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jkurowska</dc:creator>
  <cp:lastModifiedBy>Kalinowska Małgorzata</cp:lastModifiedBy>
  <cp:revision>3</cp:revision>
  <cp:lastPrinted>2017-04-10T10:09:00Z</cp:lastPrinted>
  <dcterms:created xsi:type="dcterms:W3CDTF">2017-06-01T14:29:00Z</dcterms:created>
  <dcterms:modified xsi:type="dcterms:W3CDTF">2017-06-06T10:32:00Z</dcterms:modified>
</cp:coreProperties>
</file>