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AE27" w14:textId="60FD3F37" w:rsidR="00382C81" w:rsidRDefault="00BF080A" w:rsidP="00967C2A">
      <w:pPr>
        <w:pStyle w:val="Nagwek1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  <w:r w:rsidRPr="00BC16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WYMAGANIA ORAZ ZAKRES ZAMÓWIENIA </w:t>
      </w:r>
    </w:p>
    <w:p w14:paraId="36C244D5" w14:textId="54ED5808" w:rsidR="006C21AA" w:rsidRDefault="006C21AA" w:rsidP="006C21AA">
      <w:pPr>
        <w:pStyle w:val="Nagwek1"/>
        <w:spacing w:before="0" w:after="0"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Dostawa licencji i wdrożenie bazy danych medycznych (Oracle - baza danych medycznych, aktualizacja i audyt, 3 lata wsparcia 24h na dobę).</w:t>
      </w:r>
    </w:p>
    <w:p w14:paraId="55D75F11" w14:textId="1A89A421" w:rsidR="006C21AA" w:rsidRDefault="006C21AA" w:rsidP="006C21A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Przedmiotem zamówienia jest dostawa licencji, </w:t>
      </w:r>
      <w:r w:rsidR="00872A0B">
        <w:rPr>
          <w:rFonts w:ascii="Calibri" w:hAnsi="Calibri" w:cs="Calibri"/>
          <w:sz w:val="22"/>
          <w:szCs w:val="22"/>
        </w:rPr>
        <w:t xml:space="preserve">audyt, </w:t>
      </w:r>
      <w:r>
        <w:rPr>
          <w:rFonts w:ascii="Calibri" w:hAnsi="Calibri" w:cs="Calibri"/>
          <w:sz w:val="22"/>
          <w:szCs w:val="22"/>
        </w:rPr>
        <w:t xml:space="preserve">aktualizacja oraz </w:t>
      </w:r>
      <w:r w:rsidR="00872A0B">
        <w:rPr>
          <w:rFonts w:ascii="Calibri" w:hAnsi="Calibri" w:cs="Calibri"/>
          <w:sz w:val="22"/>
          <w:szCs w:val="22"/>
        </w:rPr>
        <w:t>migracja</w:t>
      </w:r>
      <w:r>
        <w:rPr>
          <w:rFonts w:ascii="Calibri" w:hAnsi="Calibri" w:cs="Calibri"/>
          <w:sz w:val="22"/>
          <w:szCs w:val="22"/>
        </w:rPr>
        <w:t xml:space="preserve"> środowiska bazodanowego wykorzystywanego przez szpitalny system informatyczny, opartego na technologii Oracle.</w:t>
      </w:r>
    </w:p>
    <w:p w14:paraId="4266F827" w14:textId="23DA0279" w:rsidR="006C21AA" w:rsidRDefault="006C21AA" w:rsidP="006C21AA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6C21AA" w14:paraId="60BE31A3" w14:textId="77777777" w:rsidTr="006C21A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B601" w14:textId="77777777" w:rsidR="006C21AA" w:rsidRDefault="006C21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02ED" w14:textId="77777777" w:rsidR="006C21AA" w:rsidRDefault="006C21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wymagania</w:t>
            </w:r>
          </w:p>
        </w:tc>
      </w:tr>
      <w:tr w:rsidR="006C21AA" w14:paraId="729BE11A" w14:textId="77777777" w:rsidTr="006C21A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2E80" w14:textId="77777777" w:rsidR="006C21AA" w:rsidRDefault="006C21A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Zakres zamówienia</w:t>
            </w:r>
          </w:p>
        </w:tc>
      </w:tr>
      <w:tr w:rsidR="006C21AA" w14:paraId="10BB7BB6" w14:textId="77777777" w:rsidTr="006C21AA">
        <w:trPr>
          <w:trHeight w:val="13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558" w14:textId="77777777" w:rsidR="006C21AA" w:rsidRDefault="006C21AA" w:rsidP="006C21A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CA08" w14:textId="2598A0CA" w:rsidR="006C21AA" w:rsidRPr="000C4B6F" w:rsidRDefault="006C21AA" w:rsidP="000C4B6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Dostawa licencji </w:t>
            </w:r>
            <w:r w:rsidR="00F7762E" w:rsidRPr="00F7762E">
              <w:rPr>
                <w:rFonts w:ascii="Calibri" w:hAnsi="Calibri" w:cs="Calibri"/>
                <w:sz w:val="22"/>
                <w:szCs w:val="22"/>
              </w:rPr>
              <w:t>1 licencji Oracle Database Standard Edition2</w:t>
            </w:r>
            <w:r w:rsidR="000C4B6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9572F">
              <w:rPr>
                <w:rFonts w:ascii="Calibri" w:hAnsi="Calibri" w:cs="Calibri"/>
                <w:sz w:val="22"/>
                <w:szCs w:val="22"/>
              </w:rPr>
              <w:t xml:space="preserve">1 CPU, </w:t>
            </w:r>
            <w:r w:rsidR="000C4B6F">
              <w:rPr>
                <w:rFonts w:ascii="Calibri" w:hAnsi="Calibri" w:cs="Calibri"/>
                <w:sz w:val="22"/>
                <w:szCs w:val="22"/>
              </w:rPr>
              <w:t xml:space="preserve">licencja wieczysta typu </w:t>
            </w:r>
            <w:proofErr w:type="spellStart"/>
            <w:r w:rsidR="000C4B6F">
              <w:rPr>
                <w:rFonts w:ascii="Calibri" w:hAnsi="Calibri" w:cs="Calibri"/>
                <w:sz w:val="22"/>
                <w:szCs w:val="22"/>
              </w:rPr>
              <w:t>full</w:t>
            </w:r>
            <w:proofErr w:type="spellEnd"/>
            <w:r w:rsidR="000C4B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C4B6F">
              <w:rPr>
                <w:rFonts w:ascii="Calibri" w:hAnsi="Calibri" w:cs="Calibri"/>
                <w:sz w:val="22"/>
                <w:szCs w:val="22"/>
              </w:rPr>
              <w:t>use</w:t>
            </w:r>
            <w:proofErr w:type="spellEnd"/>
            <w:r w:rsidR="00583653">
              <w:rPr>
                <w:rFonts w:ascii="Calibri" w:hAnsi="Calibri" w:cs="Calibri"/>
                <w:sz w:val="22"/>
                <w:szCs w:val="22"/>
              </w:rPr>
              <w:t xml:space="preserve"> wraz z asystą techniczną na 36 miesięcy</w:t>
            </w:r>
          </w:p>
        </w:tc>
      </w:tr>
      <w:tr w:rsidR="006C21AA" w14:paraId="37D84247" w14:textId="77777777" w:rsidTr="006C21AA">
        <w:trPr>
          <w:trHeight w:val="13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3A0" w14:textId="77777777" w:rsidR="006C21AA" w:rsidRDefault="006C21AA" w:rsidP="006C21A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0FC5" w14:textId="4A3F36F6" w:rsidR="006C21AA" w:rsidRDefault="006C21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Usługi utrzymania </w:t>
            </w:r>
            <w:r w:rsidR="002B7ADD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</w:rPr>
              <w:t>baz danych</w:t>
            </w:r>
            <w:r w:rsidR="00A11A77">
              <w:rPr>
                <w:rFonts w:ascii="Calibri" w:hAnsi="Calibri" w:cs="Calibri"/>
                <w:sz w:val="22"/>
                <w:szCs w:val="22"/>
              </w:rPr>
              <w:t xml:space="preserve"> przez 36 miesięcy </w:t>
            </w:r>
          </w:p>
          <w:p w14:paraId="318ADD93" w14:textId="77777777" w:rsidR="006C21AA" w:rsidRDefault="006C21AA" w:rsidP="006C21AA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świadczenie przez wykonawcę usługi stałego utrzymania baz danych w trybie 24/7,</w:t>
            </w:r>
          </w:p>
          <w:p w14:paraId="37631530" w14:textId="77777777" w:rsidR="006C21AA" w:rsidRDefault="006C21AA" w:rsidP="006C21AA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gotowość do wsparcia w sytuacjach krytycznych,</w:t>
            </w:r>
          </w:p>
          <w:p w14:paraId="6F30A289" w14:textId="77777777" w:rsidR="006C21AA" w:rsidRDefault="006C21AA" w:rsidP="006C21AA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monitorowanie, podstawowa diagnostyka i reagowanie na incydenty bazodanowe.</w:t>
            </w:r>
          </w:p>
        </w:tc>
      </w:tr>
      <w:tr w:rsidR="00751FB8" w14:paraId="4151F557" w14:textId="77777777" w:rsidTr="006C21AA">
        <w:trPr>
          <w:trHeight w:val="13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ADC" w14:textId="77777777" w:rsidR="00751FB8" w:rsidRDefault="00751FB8" w:rsidP="006C21A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150" w14:textId="77777777" w:rsidR="00FD2710" w:rsidRDefault="00FD2710" w:rsidP="00751F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2710">
              <w:rPr>
                <w:rFonts w:ascii="Calibri" w:hAnsi="Calibri" w:cs="Calibri"/>
                <w:sz w:val="22"/>
                <w:szCs w:val="22"/>
              </w:rPr>
              <w:t>audyt wskazanego środowiska bazodanowego w celu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79113AB" w14:textId="73A74AE5" w:rsidR="00751FB8" w:rsidRDefault="00751FB8" w:rsidP="00751FB8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2710">
              <w:rPr>
                <w:rFonts w:ascii="Calibri" w:hAnsi="Calibri" w:cs="Calibri"/>
                <w:sz w:val="22"/>
                <w:szCs w:val="22"/>
              </w:rPr>
              <w:t>analizy konfiguracji pod katem ryzyka wystąpienia awarii, problemów wydajnościowych lub innych nieplanowanych przestojów,</w:t>
            </w:r>
          </w:p>
          <w:p w14:paraId="382CEBB3" w14:textId="77777777" w:rsidR="00FD2710" w:rsidRDefault="00751FB8" w:rsidP="00751FB8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2710">
              <w:rPr>
                <w:rFonts w:ascii="Calibri" w:hAnsi="Calibri" w:cs="Calibri"/>
                <w:sz w:val="22"/>
                <w:szCs w:val="22"/>
              </w:rPr>
              <w:t>analizy bieżącego profilu obciążenia, identyfikacji problematycznych obszarów i „wąskich gardeł”,</w:t>
            </w:r>
          </w:p>
          <w:p w14:paraId="1B9D98E2" w14:textId="77777777" w:rsidR="00FD2710" w:rsidRDefault="00751FB8" w:rsidP="00751FB8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2710">
              <w:rPr>
                <w:rFonts w:ascii="Calibri" w:hAnsi="Calibri" w:cs="Calibri"/>
                <w:sz w:val="22"/>
                <w:szCs w:val="22"/>
              </w:rPr>
              <w:t>oceny możliwości optymalizacji środowiska bazodanowego w celu wyeliminowania nadmiarowych licencji i ograniczenia kosztów asysty technicznej Oracle (</w:t>
            </w:r>
            <w:proofErr w:type="spellStart"/>
            <w:r w:rsidRPr="00FD2710">
              <w:rPr>
                <w:rFonts w:ascii="Calibri" w:hAnsi="Calibri" w:cs="Calibri"/>
                <w:sz w:val="22"/>
                <w:szCs w:val="22"/>
              </w:rPr>
              <w:t>ATiK</w:t>
            </w:r>
            <w:proofErr w:type="spellEnd"/>
            <w:r w:rsidRPr="00FD271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50DF6E90" w14:textId="77777777" w:rsidR="00FD2710" w:rsidRDefault="00751FB8" w:rsidP="00751FB8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2710">
              <w:rPr>
                <w:rFonts w:ascii="Calibri" w:hAnsi="Calibri" w:cs="Calibri"/>
                <w:sz w:val="22"/>
                <w:szCs w:val="22"/>
              </w:rPr>
              <w:t>analizy podatności na ataki lub wyciek danych,</w:t>
            </w:r>
          </w:p>
          <w:p w14:paraId="027AEFE6" w14:textId="0C41BC3F" w:rsidR="00751FB8" w:rsidRPr="00FD2710" w:rsidRDefault="00751FB8" w:rsidP="00751FB8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2710">
              <w:rPr>
                <w:rFonts w:ascii="Calibri" w:hAnsi="Calibri" w:cs="Calibri"/>
                <w:sz w:val="22"/>
                <w:szCs w:val="22"/>
              </w:rPr>
              <w:t>opracowania rekomendacji i działań naprawczych podnoszących bezpieczeństwo i poprawiających parametry działania.</w:t>
            </w:r>
          </w:p>
        </w:tc>
      </w:tr>
      <w:tr w:rsidR="006C21AA" w14:paraId="7553D5E0" w14:textId="77777777" w:rsidTr="006C21AA">
        <w:trPr>
          <w:trHeight w:val="17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5D5" w14:textId="77777777" w:rsidR="006C21AA" w:rsidRDefault="006C21AA" w:rsidP="006C21A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56A1" w14:textId="18C8CF53" w:rsidR="006C21AA" w:rsidRDefault="00ED7EC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7ECB">
              <w:rPr>
                <w:rFonts w:ascii="Calibri" w:hAnsi="Calibri" w:cs="Calibri"/>
                <w:sz w:val="22"/>
                <w:szCs w:val="22"/>
              </w:rPr>
              <w:t>podniesienie wersji 4 baz danych Oracle Database Standard Edition do najnowszej wersji rekomendowanej przez dostawcę systemów informatycznych Asseco</w:t>
            </w:r>
            <w:r w:rsidR="00940AEF">
              <w:rPr>
                <w:rFonts w:ascii="Calibri" w:hAnsi="Calibri" w:cs="Calibri"/>
                <w:sz w:val="22"/>
                <w:szCs w:val="22"/>
              </w:rPr>
              <w:t xml:space="preserve"> AMMS</w:t>
            </w:r>
          </w:p>
          <w:p w14:paraId="731427D7" w14:textId="77777777" w:rsidR="006C21AA" w:rsidRDefault="006C21AA" w:rsidP="006C21AA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przygotowanie środowiska do migrowania,</w:t>
            </w:r>
          </w:p>
          <w:p w14:paraId="2377F77B" w14:textId="062DE95D" w:rsidR="00DE4C6C" w:rsidRDefault="00DE4C6C" w:rsidP="006C21AA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DE4C6C">
              <w:rPr>
                <w:rFonts w:ascii="Calibri" w:hAnsi="Calibri" w:cs="Calibri"/>
                <w:sz w:val="22"/>
                <w:szCs w:val="22"/>
              </w:rPr>
              <w:t>pracowanie metody procesu migracji środowisk bazodanowych oraz planu awaryjnego („</w:t>
            </w:r>
            <w:proofErr w:type="spellStart"/>
            <w:r w:rsidRPr="00DE4C6C">
              <w:rPr>
                <w:rFonts w:ascii="Calibri" w:hAnsi="Calibri" w:cs="Calibri"/>
                <w:sz w:val="22"/>
                <w:szCs w:val="22"/>
              </w:rPr>
              <w:t>rollback</w:t>
            </w:r>
            <w:proofErr w:type="spellEnd"/>
            <w:r w:rsidRPr="00DE4C6C">
              <w:rPr>
                <w:rFonts w:ascii="Calibri" w:hAnsi="Calibri" w:cs="Calibri"/>
                <w:sz w:val="22"/>
                <w:szCs w:val="22"/>
              </w:rPr>
              <w:t xml:space="preserve"> plan”).</w:t>
            </w:r>
          </w:p>
          <w:p w14:paraId="67495CA3" w14:textId="77777777" w:rsidR="006C21AA" w:rsidRDefault="006C21AA" w:rsidP="006C21AA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analiza kompatybilności i wykonanie migracji z Oracle 12c do Oracle 19c,</w:t>
            </w:r>
          </w:p>
          <w:p w14:paraId="0473CB09" w14:textId="77777777" w:rsidR="006C21AA" w:rsidRDefault="006C21AA" w:rsidP="006C21AA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przeprowadzenie testów funkcjonalnych i wydajnościowych po migracji,</w:t>
            </w:r>
          </w:p>
          <w:p w14:paraId="6940C85F" w14:textId="77777777" w:rsidR="006C21AA" w:rsidRDefault="006C21AA" w:rsidP="006C21AA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minimalizacja niedostępności systemu podczas migracji.</w:t>
            </w:r>
          </w:p>
        </w:tc>
      </w:tr>
    </w:tbl>
    <w:p w14:paraId="7D5B86F2" w14:textId="77777777" w:rsidR="006C21AA" w:rsidRPr="006C21AA" w:rsidRDefault="006C21AA" w:rsidP="006C21AA"/>
    <w:sectPr w:rsidR="006C21AA" w:rsidRPr="006C21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1761" w14:textId="77777777" w:rsidR="00614D92" w:rsidRDefault="00614D92" w:rsidP="00CA0E76">
      <w:pPr>
        <w:spacing w:after="0" w:line="240" w:lineRule="auto"/>
      </w:pPr>
      <w:r>
        <w:separator/>
      </w:r>
    </w:p>
  </w:endnote>
  <w:endnote w:type="continuationSeparator" w:id="0">
    <w:p w14:paraId="73FC80F3" w14:textId="77777777" w:rsidR="00614D92" w:rsidRDefault="00614D92" w:rsidP="00CA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E137" w14:textId="77777777" w:rsidR="0005158F" w:rsidRDefault="000515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0EBC" w14:textId="77777777" w:rsidR="0005158F" w:rsidRDefault="000515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A1FB" w14:textId="77777777" w:rsidR="0005158F" w:rsidRDefault="00051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C271" w14:textId="77777777" w:rsidR="00614D92" w:rsidRDefault="00614D92" w:rsidP="00CA0E76">
      <w:pPr>
        <w:spacing w:after="0" w:line="240" w:lineRule="auto"/>
      </w:pPr>
      <w:r>
        <w:separator/>
      </w:r>
    </w:p>
  </w:footnote>
  <w:footnote w:type="continuationSeparator" w:id="0">
    <w:p w14:paraId="0D0E6C9E" w14:textId="77777777" w:rsidR="00614D92" w:rsidRDefault="00614D92" w:rsidP="00CA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66F1" w14:textId="77777777" w:rsidR="0005158F" w:rsidRDefault="000515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8636" w14:textId="57016318" w:rsidR="00614D92" w:rsidRPr="000F7A40" w:rsidRDefault="006C21AA" w:rsidP="000F7A40">
    <w:pPr>
      <w:pStyle w:val="Nagwek"/>
      <w:jc w:val="right"/>
      <w:rPr>
        <w:i/>
        <w:iCs/>
      </w:rPr>
    </w:pPr>
    <w:r>
      <w:rPr>
        <w:i/>
        <w:iCs/>
      </w:rPr>
      <w:t xml:space="preserve">Załącznik nr </w:t>
    </w:r>
    <w:r w:rsidR="0005158F">
      <w:rPr>
        <w:i/>
        <w:iCs/>
      </w:rPr>
      <w:t>4</w:t>
    </w:r>
    <w:r>
      <w:rPr>
        <w:i/>
        <w:i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927D" w14:textId="77777777" w:rsidR="0005158F" w:rsidRDefault="000515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6E2"/>
    <w:multiLevelType w:val="hybridMultilevel"/>
    <w:tmpl w:val="3E86E8BC"/>
    <w:lvl w:ilvl="0" w:tplc="19CE6B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485A"/>
    <w:multiLevelType w:val="multilevel"/>
    <w:tmpl w:val="0330A97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2595"/>
    <w:multiLevelType w:val="multilevel"/>
    <w:tmpl w:val="0330A97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86B36"/>
    <w:multiLevelType w:val="hybridMultilevel"/>
    <w:tmpl w:val="A992F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F6BFB"/>
    <w:multiLevelType w:val="hybridMultilevel"/>
    <w:tmpl w:val="9A2CFF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F001C"/>
    <w:multiLevelType w:val="multilevel"/>
    <w:tmpl w:val="1C44DED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D1178"/>
    <w:multiLevelType w:val="multilevel"/>
    <w:tmpl w:val="B306674C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9605F"/>
    <w:multiLevelType w:val="hybridMultilevel"/>
    <w:tmpl w:val="8E783D8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56C62"/>
    <w:multiLevelType w:val="multilevel"/>
    <w:tmpl w:val="A0289D24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333E4"/>
    <w:multiLevelType w:val="hybridMultilevel"/>
    <w:tmpl w:val="E2BCC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32263"/>
    <w:multiLevelType w:val="hybridMultilevel"/>
    <w:tmpl w:val="BCCC6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33C1"/>
    <w:multiLevelType w:val="hybridMultilevel"/>
    <w:tmpl w:val="94C488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4F6243"/>
    <w:multiLevelType w:val="multilevel"/>
    <w:tmpl w:val="B47201D4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3017F"/>
    <w:multiLevelType w:val="hybridMultilevel"/>
    <w:tmpl w:val="06ECF8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2657CD"/>
    <w:multiLevelType w:val="hybridMultilevel"/>
    <w:tmpl w:val="3A66D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E270E9"/>
    <w:multiLevelType w:val="hybridMultilevel"/>
    <w:tmpl w:val="8E783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BD3059"/>
    <w:multiLevelType w:val="hybridMultilevel"/>
    <w:tmpl w:val="2354C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E7E23"/>
    <w:multiLevelType w:val="hybridMultilevel"/>
    <w:tmpl w:val="A1F6CF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6B405F"/>
    <w:multiLevelType w:val="multilevel"/>
    <w:tmpl w:val="08EA50E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8564C1"/>
    <w:multiLevelType w:val="hybridMultilevel"/>
    <w:tmpl w:val="3CBE9D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D3003F"/>
    <w:multiLevelType w:val="hybridMultilevel"/>
    <w:tmpl w:val="1D188E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6A3FBC"/>
    <w:multiLevelType w:val="hybridMultilevel"/>
    <w:tmpl w:val="856887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BB6731"/>
    <w:multiLevelType w:val="multilevel"/>
    <w:tmpl w:val="B306674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9A2548"/>
    <w:multiLevelType w:val="multilevel"/>
    <w:tmpl w:val="78A60F5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896C49"/>
    <w:multiLevelType w:val="hybridMultilevel"/>
    <w:tmpl w:val="D3B8C7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7D703D"/>
    <w:multiLevelType w:val="hybridMultilevel"/>
    <w:tmpl w:val="24EE4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E70E0"/>
    <w:multiLevelType w:val="hybridMultilevel"/>
    <w:tmpl w:val="68DE7EAE"/>
    <w:lvl w:ilvl="0" w:tplc="7D72E664">
      <w:start w:val="1"/>
      <w:numFmt w:val="decimal"/>
      <w:lvlText w:val="%1."/>
      <w:lvlJc w:val="left"/>
      <w:pPr>
        <w:ind w:left="720" w:hanging="360"/>
      </w:pPr>
      <w:rPr>
        <w:color w:val="EE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21B8A"/>
    <w:multiLevelType w:val="multilevel"/>
    <w:tmpl w:val="4856881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F74DF"/>
    <w:multiLevelType w:val="multilevel"/>
    <w:tmpl w:val="1246751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10370"/>
    <w:multiLevelType w:val="hybridMultilevel"/>
    <w:tmpl w:val="423A07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004355">
    <w:abstractNumId w:val="29"/>
  </w:num>
  <w:num w:numId="2" w16cid:durableId="1800685971">
    <w:abstractNumId w:val="26"/>
  </w:num>
  <w:num w:numId="3" w16cid:durableId="1702975309">
    <w:abstractNumId w:val="0"/>
  </w:num>
  <w:num w:numId="4" w16cid:durableId="1943197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2717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710057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26800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2814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093460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5467928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331532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5092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21081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40002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480616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5107187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3164203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3856905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41663644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853004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903035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5898026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878547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1124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958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9829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981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2280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10025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1312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5181597">
    <w:abstractNumId w:val="26"/>
  </w:num>
  <w:num w:numId="32" w16cid:durableId="1237016250">
    <w:abstractNumId w:val="3"/>
  </w:num>
  <w:num w:numId="33" w16cid:durableId="204134681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02"/>
    <w:rsid w:val="00012CBD"/>
    <w:rsid w:val="0005158F"/>
    <w:rsid w:val="000526A8"/>
    <w:rsid w:val="00064AE8"/>
    <w:rsid w:val="00072267"/>
    <w:rsid w:val="0008329C"/>
    <w:rsid w:val="00085E17"/>
    <w:rsid w:val="00095620"/>
    <w:rsid w:val="000C4B6F"/>
    <w:rsid w:val="000F7A40"/>
    <w:rsid w:val="00177238"/>
    <w:rsid w:val="001D1BBD"/>
    <w:rsid w:val="001F106F"/>
    <w:rsid w:val="002B7ADD"/>
    <w:rsid w:val="0031018A"/>
    <w:rsid w:val="0031525C"/>
    <w:rsid w:val="003330DE"/>
    <w:rsid w:val="00350E62"/>
    <w:rsid w:val="0036566F"/>
    <w:rsid w:val="00382C81"/>
    <w:rsid w:val="003B7E3F"/>
    <w:rsid w:val="0041694F"/>
    <w:rsid w:val="004347AB"/>
    <w:rsid w:val="00445B24"/>
    <w:rsid w:val="004728B6"/>
    <w:rsid w:val="004E19E6"/>
    <w:rsid w:val="00513B8E"/>
    <w:rsid w:val="00537302"/>
    <w:rsid w:val="00544549"/>
    <w:rsid w:val="00583653"/>
    <w:rsid w:val="0059572F"/>
    <w:rsid w:val="005B4E95"/>
    <w:rsid w:val="005B60DF"/>
    <w:rsid w:val="005C62E3"/>
    <w:rsid w:val="005E7AF7"/>
    <w:rsid w:val="00611A19"/>
    <w:rsid w:val="00614D92"/>
    <w:rsid w:val="006535CE"/>
    <w:rsid w:val="006B1C6C"/>
    <w:rsid w:val="006C21AA"/>
    <w:rsid w:val="006C52DE"/>
    <w:rsid w:val="00711A98"/>
    <w:rsid w:val="0072042C"/>
    <w:rsid w:val="00733027"/>
    <w:rsid w:val="0073607B"/>
    <w:rsid w:val="00747C93"/>
    <w:rsid w:val="00751FB8"/>
    <w:rsid w:val="007616DD"/>
    <w:rsid w:val="00770D7F"/>
    <w:rsid w:val="00774B95"/>
    <w:rsid w:val="007B77AE"/>
    <w:rsid w:val="00801FD8"/>
    <w:rsid w:val="00850F85"/>
    <w:rsid w:val="00855308"/>
    <w:rsid w:val="00871137"/>
    <w:rsid w:val="00872A0B"/>
    <w:rsid w:val="008A12E3"/>
    <w:rsid w:val="008E61B6"/>
    <w:rsid w:val="008F1F82"/>
    <w:rsid w:val="009065EF"/>
    <w:rsid w:val="00940AEF"/>
    <w:rsid w:val="00967C2A"/>
    <w:rsid w:val="00992B29"/>
    <w:rsid w:val="009B2687"/>
    <w:rsid w:val="00A11A77"/>
    <w:rsid w:val="00A73207"/>
    <w:rsid w:val="00AB7EBD"/>
    <w:rsid w:val="00AC34A4"/>
    <w:rsid w:val="00AF1506"/>
    <w:rsid w:val="00B6205D"/>
    <w:rsid w:val="00B714C5"/>
    <w:rsid w:val="00B90E73"/>
    <w:rsid w:val="00B930D9"/>
    <w:rsid w:val="00BC16AF"/>
    <w:rsid w:val="00BF080A"/>
    <w:rsid w:val="00C25BD4"/>
    <w:rsid w:val="00CA0E76"/>
    <w:rsid w:val="00CA3F93"/>
    <w:rsid w:val="00D247CB"/>
    <w:rsid w:val="00D614EC"/>
    <w:rsid w:val="00D86148"/>
    <w:rsid w:val="00DA2817"/>
    <w:rsid w:val="00DB65D7"/>
    <w:rsid w:val="00DD5A81"/>
    <w:rsid w:val="00DE4C6C"/>
    <w:rsid w:val="00E22849"/>
    <w:rsid w:val="00E35CC4"/>
    <w:rsid w:val="00E46625"/>
    <w:rsid w:val="00E54887"/>
    <w:rsid w:val="00E54E24"/>
    <w:rsid w:val="00ED7ECB"/>
    <w:rsid w:val="00EF3EB6"/>
    <w:rsid w:val="00F023C9"/>
    <w:rsid w:val="00F11509"/>
    <w:rsid w:val="00F1376E"/>
    <w:rsid w:val="00F774AB"/>
    <w:rsid w:val="00F7762E"/>
    <w:rsid w:val="00FA547E"/>
    <w:rsid w:val="00FC4459"/>
    <w:rsid w:val="00FD2710"/>
    <w:rsid w:val="00FE162E"/>
    <w:rsid w:val="00FE51E0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DBBD1"/>
  <w15:docId w15:val="{F7007BAB-1F3F-8A46-921D-EFCC3CBA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C81"/>
  </w:style>
  <w:style w:type="paragraph" w:styleId="Nagwek1">
    <w:name w:val="heading 1"/>
    <w:basedOn w:val="Normalny"/>
    <w:next w:val="Normalny"/>
    <w:link w:val="Nagwek1Znak"/>
    <w:uiPriority w:val="9"/>
    <w:qFormat/>
    <w:rsid w:val="00FE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1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1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1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1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1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1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,Akapit normaln"/>
    <w:basedOn w:val="Normalny"/>
    <w:link w:val="AkapitzlistZnak"/>
    <w:uiPriority w:val="34"/>
    <w:qFormat/>
    <w:rsid w:val="00FE5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E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1E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1E0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E51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1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D1BB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1BBD"/>
    <w:rPr>
      <w:color w:val="954F72"/>
      <w:u w:val="single"/>
    </w:rPr>
  </w:style>
  <w:style w:type="paragraph" w:customStyle="1" w:styleId="msonormal0">
    <w:name w:val="msonormal"/>
    <w:basedOn w:val="Normalny"/>
    <w:rsid w:val="001D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3">
    <w:name w:val="xl63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4">
    <w:name w:val="xl64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9">
    <w:name w:val="xl69"/>
    <w:basedOn w:val="Normalny"/>
    <w:rsid w:val="001D1BB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76"/>
  </w:style>
  <w:style w:type="paragraph" w:styleId="Stopka">
    <w:name w:val="footer"/>
    <w:basedOn w:val="Normalny"/>
    <w:link w:val="Stopka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76"/>
  </w:style>
  <w:style w:type="character" w:customStyle="1" w:styleId="AkapitzlistZnak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0F7A40"/>
  </w:style>
  <w:style w:type="paragraph" w:customStyle="1" w:styleId="p1">
    <w:name w:val="p1"/>
    <w:basedOn w:val="Normalny"/>
    <w:rsid w:val="0085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26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67C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b3d21c7644bc757346e08ba871143b72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f4ba7d734253b5392af62cc4a5754218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Props1.xml><?xml version="1.0" encoding="utf-8"?>
<ds:datastoreItem xmlns:ds="http://schemas.openxmlformats.org/officeDocument/2006/customXml" ds:itemID="{FC5CF7D4-E109-4F6B-9819-ED9E5F848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11C12-FE30-45B6-A714-8DE6321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2C317-61A7-4F5A-9296-4FB025345AD3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58ae352-e2a3-4100-96d9-a2a1e47e4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Paweł Frączak</cp:lastModifiedBy>
  <cp:revision>19</cp:revision>
  <cp:lastPrinted>2025-11-05T08:10:00Z</cp:lastPrinted>
  <dcterms:created xsi:type="dcterms:W3CDTF">2025-12-02T08:29:00Z</dcterms:created>
  <dcterms:modified xsi:type="dcterms:W3CDTF">2025-12-03T10:08:00Z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